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440605-2025-09436</w:t>
      </w:r>
    </w:p>
    <w:p>
      <w:pPr>
        <w:pStyle w:val="null3"/>
        <w:jc w:val="center"/>
        <w:outlineLvl w:val="3"/>
      </w:pPr>
      <w:r>
        <w:rPr>
          <w:sz w:val="24"/>
          <w:b/>
        </w:rPr>
        <w:t>采购项目编号：</w:t>
      </w:r>
      <w:r>
        <w:rPr>
          <w:sz w:val="24"/>
          <w:b/>
        </w:rPr>
        <w:t>3587-2512SSG11208</w:t>
      </w:r>
    </w:p>
    <w:p>
      <w:pPr>
        <w:pStyle w:val="null3"/>
        <w:jc w:val="center"/>
        <w:outlineLvl w:val="3"/>
      </w:pPr>
      <w:r>
        <w:rPr>
          <w:sz w:val="24"/>
          <w:b/>
        </w:rPr>
        <w:t>项目名称：</w:t>
      </w:r>
      <w:r>
        <w:rPr>
          <w:sz w:val="24"/>
          <w:b/>
        </w:rPr>
        <w:t>石门高级中学扩建工程项目（设备部分）—配电房增容2000kVA配电工程</w:t>
      </w:r>
    </w:p>
    <w:p>
      <w:pPr>
        <w:pStyle w:val="null3"/>
        <w:jc w:val="center"/>
        <w:outlineLvl w:val="3"/>
      </w:pPr>
      <w:r>
        <w:rPr>
          <w:sz w:val="24"/>
          <w:b/>
        </w:rPr>
        <w:t>采购人：</w:t>
      </w:r>
      <w:r>
        <w:rPr>
          <w:sz w:val="24"/>
          <w:b/>
        </w:rPr>
        <w:t>佛山市南海区狮山石门高级中学</w:t>
      </w:r>
    </w:p>
    <w:p>
      <w:pPr>
        <w:pStyle w:val="null3"/>
        <w:jc w:val="center"/>
        <w:outlineLvl w:val="3"/>
      </w:pPr>
      <w:r>
        <w:rPr>
          <w:sz w:val="24"/>
          <w:b/>
        </w:rPr>
        <w:t>采购代理机构：</w:t>
      </w:r>
      <w:r>
        <w:rPr>
          <w:sz w:val="24"/>
          <w:b/>
        </w:rPr>
        <w:t>广东信诚招标代理咨询有限公司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广东信诚招标代理咨询有限公司</w:t>
      </w:r>
      <w:r>
        <w:rPr/>
        <w:t>受</w:t>
      </w:r>
      <w:r>
        <w:rPr/>
        <w:t>佛山市南海区狮山石门高级中学</w:t>
      </w:r>
      <w:r>
        <w:rPr/>
        <w:t>的委托，采用</w:t>
      </w:r>
      <w:r>
        <w:rPr/>
        <w:t>公开招标</w:t>
      </w:r>
      <w:r>
        <w:rPr/>
        <w:t>方式组织采购</w:t>
      </w:r>
      <w:r>
        <w:rPr/>
        <w:t>石门高级中学扩建工程项目（设备部分）—配电房增容2000kVA配电工程</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石门高级中学扩建工程项目（设备部分）—配电房增容2000kVA配电工程</w:t>
      </w:r>
    </w:p>
    <w:p>
      <w:pPr>
        <w:pStyle w:val="null3"/>
        <w:ind w:firstLine="480"/>
      </w:pPr>
      <w:r>
        <w:rPr/>
        <w:t>采购计划编号：</w:t>
      </w:r>
      <w:r>
        <w:rPr/>
        <w:t>440605-2025-09436</w:t>
      </w:r>
    </w:p>
    <w:p>
      <w:pPr>
        <w:pStyle w:val="null3"/>
        <w:ind w:firstLine="480"/>
      </w:pPr>
      <w:r>
        <w:rPr/>
        <w:t>采购项目编号：</w:t>
      </w:r>
      <w:r>
        <w:rPr/>
        <w:t>3587-2512SSG11208</w:t>
      </w:r>
    </w:p>
    <w:p>
      <w:pPr>
        <w:pStyle w:val="null3"/>
        <w:ind w:firstLine="480"/>
      </w:pPr>
      <w:r>
        <w:rPr/>
        <w:t>采购方式：</w:t>
      </w:r>
      <w:r>
        <w:rPr/>
        <w:t>公开招标</w:t>
      </w:r>
    </w:p>
    <w:p>
      <w:pPr>
        <w:pStyle w:val="null3"/>
        <w:ind w:firstLine="480"/>
      </w:pPr>
      <w:r>
        <w:rPr/>
        <w:t>预算金额：</w:t>
      </w:r>
      <w:r>
        <w:rPr/>
        <w:t>1,996,752.17</w:t>
      </w:r>
      <w:r>
        <w:rPr/>
        <w:t>元</w:t>
      </w:r>
    </w:p>
    <w:p>
      <w:pPr>
        <w:pStyle w:val="null3"/>
        <w:outlineLvl w:val="3"/>
      </w:pPr>
      <w:r>
        <w:rPr>
          <w:sz w:val="24"/>
          <w:b/>
        </w:rPr>
        <w:t>2.项目内容及需求情况（采购项目技术规格、参数及要求）</w:t>
      </w:r>
    </w:p>
    <w:p>
      <w:pPr>
        <w:pStyle w:val="null3"/>
      </w:pPr>
      <w:r>
        <w:rPr/>
        <w:t>采购包1(石门高级中学扩建工程项目（设备部分）--配电房增容2000KVA配电工程):</w:t>
      </w:r>
    </w:p>
    <w:p>
      <w:pPr>
        <w:pStyle w:val="null3"/>
      </w:pPr>
      <w:r>
        <w:rPr/>
        <w:t>采购包预算金额：1,996,752.17元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其他电气设备</w:t>
            </w:r>
          </w:p>
        </w:tc>
        <w:tc>
          <w:tcPr>
            <w:tcW w:type="dxa" w:w="2052"/>
          </w:tcPr>
          <w:p>
            <w:pPr>
              <w:pStyle w:val="null3"/>
            </w:pPr>
            <w:r>
              <w:rPr/>
              <w:t>石门高级中学扩建工程项目（设备部分）--配电房增容2000KVA配电工程</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1,996,752.17</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之日起至2026年2月16日前完成竣工验收与完成通电，且获得采购人所在地供电局出具“客户受电工程竣工检验意见书”。（注：1.因供电局原因迟延出具意见书的不计算在中标人履约期限内；2.自合同签订之日起计算20个日历天，不足20个日历天的予以顺延。）</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投标人提供加盖其公章的《政府采购供应商资格信用承诺函》（详见招标公告附件）或提供投标截止日前12个月内任意1个月依法缴纳税收和社会保障资金的相关材料。如依法免税或不需要缴纳社会保障资金的，提供相应证明材料；若已对接“粤省事”、“粤商通”、“粤信签”等系统的，可提供书面声明函（格式自拟）；</w:t>
      </w:r>
    </w:p>
    <w:p>
      <w:pPr>
        <w:pStyle w:val="null3"/>
      </w:pPr>
      <w:r>
        <w:rPr/>
        <w:t>3）具有良好的商业信誉和健全的财务会计制度：投标人提供加盖其公章的《政府采购供应商资格信用承诺函》（详见招标公告附件）或提供以下资料：2024年度财务状况报告或基本开户行出具的资信证明或财政部门认可的政府采购专业担保机构出具的担保函，成立不足一年的单位可提供投标截止日前上一月份财务会计报表；若已对接“粤省事”、“粤商通”、“粤信签”等系统的，可提供书面声明函（格式自拟）；</w:t>
      </w:r>
    </w:p>
    <w:p>
      <w:pPr>
        <w:pStyle w:val="null3"/>
      </w:pPr>
      <w:r>
        <w:rPr/>
        <w:t>4）履行合同所必需的设备和专业技术能力：按响应文件格式填报设备及专业技术能力情况或提供书面声明（格式自定）；</w:t>
      </w:r>
    </w:p>
    <w:p>
      <w:pPr>
        <w:pStyle w:val="null3"/>
      </w:pPr>
      <w:r>
        <w:rPr/>
        <w:t>5）参加采购活动前3年内，在经营活动中没有重大违法记录：参照投标函相关承诺格式内容或提供《政府采购供应商资格信用承诺函》（详见招标公告附件）并加盖投标人公章。重大违法记录，是指供应商因违法经营受到刑事处罚或者责令停产停业、吊销许可证或者执照、较大数额罚款等行政处罚。（较大数额罚款按照财库〔2022〕3号执行，认定为200万元以上的罚款，法律、行政法规以及国务院有关部门明确规定相关领域“较大数额罚款”标准高于200万元的，从其规定）； （6）法律、行政法规规定的其他条件：须提供书面声明，格式自定。</w:t>
      </w:r>
    </w:p>
    <w:p>
      <w:pPr>
        <w:pStyle w:val="null3"/>
        <w:outlineLvl w:val="3"/>
      </w:pPr>
      <w:r>
        <w:rPr>
          <w:sz w:val="24"/>
          <w:b/>
        </w:rPr>
        <w:t>2.落实政府采购政策需满足的资格要求：</w:t>
      </w:r>
    </w:p>
    <w:p>
      <w:pPr>
        <w:pStyle w:val="null3"/>
        <w:jc w:val="left"/>
      </w:pPr>
      <w:r>
        <w:rPr/>
        <w:t>采购包1（石门高级中学扩建工程项目（设备部分）--配电房增容2000KVA配电工程）：</w:t>
      </w:r>
      <w:r>
        <w:rPr/>
        <w:t>本采购包属于专门面向中小企业采购的项目，中小企业以供应商填写的《中小企业声明函(货物)》（见响应文件格式）为判定标准，残疾人福利性单位以供应商提供的《残疾人福利性单位声明函》（见响应文件格式）为判定标准，监狱企业须供应商提供由省级以上监狱管理局、戒毒管理局（含新疆生产建设兵团）出具的属于监狱企业的证明文件。本采购包的中小企业划分标准所属行业为：工业。</w:t>
      </w:r>
    </w:p>
    <w:p>
      <w:pPr>
        <w:pStyle w:val="null3"/>
        <w:outlineLvl w:val="3"/>
      </w:pPr>
      <w:r>
        <w:rPr>
          <w:sz w:val="24"/>
          <w:b/>
        </w:rPr>
        <w:t>3.本项目特定的资格要求：</w:t>
      </w:r>
    </w:p>
    <w:p>
      <w:pPr>
        <w:pStyle w:val="null3"/>
      </w:pPr>
      <w:r>
        <w:rPr/>
        <w:t>采购包1（石门高级中学扩建工程项目（设备部分）--配电房增容2000KVA配电工程）：</w:t>
      </w:r>
    </w:p>
    <w:p>
      <w:pPr>
        <w:pStyle w:val="null3"/>
      </w:pPr>
      <w:r>
        <w:rPr/>
        <w:t>1)供应商未被列入“信用中国”网站(www.creditchina.gov.cn)以下任何记录名单之一：①失信被执行人；②重大税收违法失信主体；③政府采购严重违法失信行为记录名单。同时，不处于中国政府采购网(www.ccgp.gov.cn)“政府采购严重违法失信行为记录名单”中的禁止参加政府采购活动期间。（①以采购代理机构于投标（响应）截止日当天在“信用中国”网站（www.creditchina.gov.cn）及中国政府采购网（http://www.ccgp.gov.cn/）查询结果为准，如相关失信记录已失效，供应商需提供相关证明资料；②采购代理机构同时对信用信息查询记录和证据截图或下载存档；③如为分支机构投标的，总公司及分公司（分支机构）均须满足本项要求。））。</w:t>
      </w:r>
    </w:p>
    <w:p>
      <w:pPr>
        <w:pStyle w:val="null3"/>
      </w:pPr>
      <w:r>
        <w:rPr/>
        <w:t>2)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p>
      <w:pPr>
        <w:pStyle w:val="null3"/>
      </w:pPr>
      <w:r>
        <w:rPr/>
        <w:t>3)本采购包不接受联合体投标。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中国采购与招标网（http://www.chinabidding.com.cn），中国财经报网 （http://www.cfen.com.cn/），广东省公共资源交易平台（佛山市）（https://ygp.gdzwfw.gov.cn/ggzy-portal/#/440600/index）、佛山市南海区人民政府网（http://www.nanhai.gov.cn/fsnhq/bmdh/sydw/ggzyjyzx/jyxx）及广东信诚招标代理咨询有限公司(http://www.gdxczb.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佛山市南海区狮山石门高级中学</w:t>
      </w:r>
    </w:p>
    <w:p>
      <w:pPr>
        <w:pStyle w:val="null3"/>
        <w:ind w:firstLine="480"/>
      </w:pPr>
      <w:r>
        <w:rPr/>
        <w:t xml:space="preserve"> 地址：</w:t>
      </w:r>
      <w:r>
        <w:rPr/>
        <w:t>佛山市南海区狮山镇红星北路5号</w:t>
      </w:r>
    </w:p>
    <w:p>
      <w:pPr>
        <w:pStyle w:val="null3"/>
        <w:ind w:firstLine="480"/>
      </w:pPr>
      <w:r>
        <w:rPr/>
        <w:t xml:space="preserve"> 联系方式：</w:t>
      </w:r>
      <w:r>
        <w:rPr/>
        <w:t>0757-86685398</w:t>
      </w:r>
    </w:p>
    <w:p>
      <w:pPr>
        <w:pStyle w:val="null3"/>
        <w:outlineLvl w:val="3"/>
      </w:pPr>
      <w:r>
        <w:rPr>
          <w:sz w:val="24"/>
          <w:b/>
        </w:rPr>
        <w:t xml:space="preserve"> 2.采购代理机构信息</w:t>
      </w:r>
    </w:p>
    <w:p>
      <w:pPr>
        <w:pStyle w:val="null3"/>
        <w:ind w:firstLine="480"/>
      </w:pPr>
      <w:r>
        <w:rPr/>
        <w:t xml:space="preserve"> 名称：</w:t>
      </w:r>
      <w:r>
        <w:rPr/>
        <w:t>广东信诚招标代理咨询有限公司</w:t>
      </w:r>
    </w:p>
    <w:p>
      <w:pPr>
        <w:pStyle w:val="null3"/>
        <w:ind w:firstLine="480"/>
      </w:pPr>
      <w:r>
        <w:rPr/>
        <w:t xml:space="preserve"> 地址：</w:t>
      </w:r>
      <w:r>
        <w:rPr/>
        <w:t>广东省广州市越秀区大塘街道</w:t>
      </w:r>
    </w:p>
    <w:p>
      <w:pPr>
        <w:pStyle w:val="null3"/>
        <w:ind w:firstLine="480"/>
      </w:pPr>
      <w:r>
        <w:rPr/>
        <w:t xml:space="preserve"> 联系方式：</w:t>
      </w:r>
      <w:r>
        <w:rPr/>
        <w:t>020-83224833</w:t>
      </w:r>
    </w:p>
    <w:p>
      <w:pPr>
        <w:pStyle w:val="null3"/>
        <w:outlineLvl w:val="3"/>
      </w:pPr>
      <w:r>
        <w:rPr>
          <w:sz w:val="24"/>
          <w:b/>
        </w:rPr>
        <w:t xml:space="preserve"> 3.项目联系方式</w:t>
      </w:r>
    </w:p>
    <w:p>
      <w:pPr>
        <w:pStyle w:val="null3"/>
        <w:ind w:firstLine="480"/>
      </w:pPr>
      <w:r>
        <w:rPr/>
        <w:t xml:space="preserve"> 项目联系人：</w:t>
      </w:r>
      <w:r>
        <w:rPr/>
        <w:t>黄祺睿</w:t>
      </w:r>
    </w:p>
    <w:p>
      <w:pPr>
        <w:pStyle w:val="null3"/>
        <w:ind w:firstLine="480"/>
      </w:pPr>
      <w:r>
        <w:rPr/>
        <w:t xml:space="preserve"> 电话：</w:t>
      </w:r>
      <w:r>
        <w:rPr/>
        <w:t>020-83224833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广东信诚招标代理咨询有限公司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shd w:fill="FFFFFF" w:val="clear"/>
        </w:rPr>
        <w:t>1、采购内容：</w:t>
      </w:r>
    </w:p>
    <w:p>
      <w:pPr>
        <w:pStyle w:val="null3"/>
        <w:ind w:firstLine="367"/>
      </w:pPr>
      <w:r>
        <w:rPr>
          <w:sz w:val="21"/>
          <w:shd w:fill="FFFFFF" w:val="clear"/>
        </w:rPr>
        <w:t>（</w:t>
      </w:r>
      <w:r>
        <w:rPr>
          <w:sz w:val="21"/>
          <w:shd w:fill="FFFFFF" w:val="clear"/>
        </w:rPr>
        <w:t>1）采购人：佛山市南海区狮山石门高级中学</w:t>
      </w:r>
    </w:p>
    <w:p>
      <w:pPr>
        <w:pStyle w:val="null3"/>
        <w:ind w:firstLine="367"/>
      </w:pPr>
      <w:r>
        <w:rPr>
          <w:sz w:val="21"/>
          <w:shd w:fill="FFFFFF" w:val="clear"/>
        </w:rPr>
        <w:t>（</w:t>
      </w:r>
      <w:r>
        <w:rPr>
          <w:sz w:val="21"/>
          <w:shd w:fill="FFFFFF" w:val="clear"/>
        </w:rPr>
        <w:t>2）工程名称：石门高级中学扩建工程项目（设备部分）--配电房增容2000KVA配电工程</w:t>
      </w:r>
    </w:p>
    <w:p>
      <w:pPr>
        <w:pStyle w:val="null3"/>
        <w:ind w:firstLine="367"/>
      </w:pPr>
      <w:r>
        <w:rPr>
          <w:sz w:val="21"/>
          <w:shd w:fill="FFFFFF" w:val="clear"/>
        </w:rPr>
        <w:t>（</w:t>
      </w:r>
      <w:r>
        <w:rPr>
          <w:sz w:val="21"/>
          <w:shd w:fill="FFFFFF" w:val="clear"/>
        </w:rPr>
        <w:t>3）建设地点：位于佛山市南海区狮山镇红星北路5号</w:t>
      </w:r>
    </w:p>
    <w:p>
      <w:pPr>
        <w:pStyle w:val="null3"/>
        <w:ind w:firstLine="367"/>
      </w:pPr>
      <w:r>
        <w:rPr>
          <w:sz w:val="21"/>
          <w:shd w:fill="FFFFFF" w:val="clear"/>
        </w:rPr>
        <w:t>（</w:t>
      </w:r>
      <w:r>
        <w:rPr>
          <w:sz w:val="21"/>
          <w:shd w:fill="FFFFFF" w:val="clear"/>
        </w:rPr>
        <w:t>4）项目主要建设内容及规模：本项目主要为增容2000kVA配电工程（详见工程量清单）。</w:t>
      </w:r>
    </w:p>
    <w:p>
      <w:pPr>
        <w:pStyle w:val="null3"/>
        <w:ind w:firstLine="480"/>
      </w:pPr>
      <w:r>
        <w:rPr>
          <w:sz w:val="21"/>
          <w:shd w:fill="FFFFFF" w:val="clear"/>
        </w:rPr>
        <w:t>2、采购项目说明</w:t>
      </w:r>
    </w:p>
    <w:p>
      <w:pPr>
        <w:pStyle w:val="null3"/>
        <w:ind w:firstLine="480"/>
      </w:pPr>
      <w:r>
        <w:rPr>
          <w:sz w:val="21"/>
          <w:shd w:fill="FFFFFF" w:val="clear"/>
        </w:rPr>
        <w:t>★（1）</w:t>
      </w:r>
      <w:r>
        <w:rPr>
          <w:sz w:val="21"/>
          <w:shd w:fill="FFFFFF" w:val="clear"/>
        </w:rPr>
        <w:t>本项目中标供应商须同时提供设备安装，须满足以下要求：</w:t>
      </w:r>
    </w:p>
    <w:p>
      <w:pPr>
        <w:pStyle w:val="null3"/>
        <w:ind w:firstLine="480"/>
      </w:pPr>
      <w:r>
        <w:rPr>
          <w:sz w:val="21"/>
          <w:shd w:fill="FFFFFF" w:val="clear"/>
        </w:rPr>
        <w:t>1</w:t>
      </w:r>
      <w:r>
        <w:rPr>
          <w:sz w:val="21"/>
          <w:shd w:fill="FFFFFF" w:val="clear"/>
        </w:rPr>
        <w:t>)供应商须具有有效的电力工程施工总承包三级（或以上）资质或具有输变电工程专业承包三级（或以上）或建筑机电工程专业承包乙级（或以上）资质证（或更换资质证书前建筑机电安装工程专业承包二级（或以上）资质证书）。提供证书复印件。 注:1、上述资质要求，依据住房和城乡建设部2020年11月30日关于印发《建设工程企业资质管理制度改革方案》的通知，在更换资质证书前有效期内适用于本项目资质证书的均为有效资格条件。2、须提供有效证书复印件加盖供应商公章。供应商提供的资质证书符合上述规定的，均为有效资质证书。（供应商须提供有效期内的相关资质证书扫描件并加盖公章，如国家另有规定，则适用其规定）。</w:t>
      </w:r>
    </w:p>
    <w:p>
      <w:pPr>
        <w:pStyle w:val="null3"/>
        <w:ind w:firstLine="480"/>
      </w:pPr>
      <w:r>
        <w:rPr>
          <w:sz w:val="21"/>
          <w:shd w:fill="FFFFFF" w:val="clear"/>
        </w:rPr>
        <w:t>2</w:t>
      </w:r>
      <w:r>
        <w:rPr>
          <w:sz w:val="21"/>
          <w:shd w:fill="FFFFFF" w:val="clear"/>
        </w:rPr>
        <w:t>)供应商具有国家能源局（或其下属的监管局）颁发的承装类三级或以上（含三级）《承装（修、试）电力设施许可证》注：《承装（修、试）电力设施许可证管理办法》（国家发展改革委2025年第30号令）于2025年7月1日起施行，过渡期间按《国家能源局关于做好承装（修、试）电力设施许可证换领和延续工作的通知》（国能发资质〔2025〕44号）执行；未换发电子证照的，需提供有效期内的《承装(修、试)电力设施许可证》承装类五级（或以上）资质证书。提供证书扫描件或复印件。</w:t>
      </w:r>
    </w:p>
    <w:p>
      <w:pPr>
        <w:pStyle w:val="null3"/>
        <w:ind w:firstLine="480"/>
      </w:pPr>
      <w:r>
        <w:rPr>
          <w:sz w:val="21"/>
          <w:shd w:fill="FFFFFF" w:val="clear"/>
        </w:rPr>
        <w:t>3</w:t>
      </w:r>
      <w:r>
        <w:rPr>
          <w:sz w:val="21"/>
          <w:shd w:fill="FFFFFF" w:val="clear"/>
        </w:rPr>
        <w:t>)投标人具有建设行政主管颁发的有效安全生产许可证。</w:t>
      </w:r>
    </w:p>
    <w:p>
      <w:pPr>
        <w:pStyle w:val="null3"/>
        <w:ind w:firstLine="480"/>
      </w:pPr>
      <w:r>
        <w:rPr>
          <w:sz w:val="21"/>
          <w:shd w:fill="FFFFFF" w:val="clear"/>
        </w:rPr>
        <w:t>4</w:t>
      </w:r>
      <w:r>
        <w:rPr>
          <w:sz w:val="21"/>
          <w:shd w:fill="FFFFFF" w:val="clear"/>
        </w:rPr>
        <w:t>)对供应商拟派项目负责人的要求 ①对拟派项目负责人的资格要求：须具备注册于供应商本单位的机电工程专业二级（或以上级）注册建造师执业资格证书（在广东省外注册的建造师必须是一级建造师。一级建造师须按《住房和城乡建设部办公厅关于全面实行一级建造师电子注册证书的通知》要求提供一级建造师注册证书电子证照，否则采购人不予认可。广东省二级建造师须按《广东省建设执业资格中心关于启用新版二级建造师注册证书电子证照的通知》要求提供新版二级建造师注册证书电子证照，否则采购人不予认可。），并持有有效的《安全生产考核合格证（B证）》（供应商可提供所在省份相关建筑施工企业管理人员安全生产考核信息系统的证书查询信息网页打印件或电子证照打印件）。 ②拟派项目负责人没有在其他在建项目中担任项目负责人。（提供承诺函，格式自拟） ③需提供供应商在投标截止前半年内任一个月为拟派项目负责人缴纳社保资金的有效的社保证明材料。以供应商（或其分支机构）所属当地社保管理部门出具的证明材料的扫描件并加盖投标人公章为准。</w:t>
      </w:r>
    </w:p>
    <w:p>
      <w:pPr>
        <w:pStyle w:val="null3"/>
        <w:ind w:firstLine="480"/>
      </w:pPr>
      <w:r>
        <w:rPr>
          <w:sz w:val="21"/>
          <w:shd w:fill="FFFFFF" w:val="clear"/>
        </w:rPr>
        <w:t>5</w:t>
      </w:r>
      <w:r>
        <w:rPr>
          <w:sz w:val="21"/>
          <w:shd w:fill="FFFFFF" w:val="clear"/>
        </w:rPr>
        <w:t>)专职安全人员 1 名，须具有《安全生产考核合格证（C证）》或《安全生产考核合格证（综合类C3证）》（供应商可提供所在省份相关建筑施工企业管理人员安全生产考核信息系统的证书查询信息网页打印件或电子证照打印件），且为供应商在职人员。需提供供应商在投标截止前半年内任一个月为拟派专职安全人员缴纳社保资金的有效的社保证明材料。以供应商（或其分支机构）所属当地社保管理部门出具的证明材料的原件的扫描件并加盖投标人公章为准。</w:t>
      </w:r>
    </w:p>
    <w:p>
      <w:pPr>
        <w:pStyle w:val="null3"/>
        <w:ind w:firstLine="480"/>
      </w:pPr>
      <w:r>
        <w:rPr>
          <w:sz w:val="21"/>
          <w:shd w:fill="FFFFFF" w:val="clear"/>
        </w:rPr>
        <w:t>（</w:t>
      </w:r>
      <w:r>
        <w:rPr>
          <w:sz w:val="21"/>
          <w:shd w:fill="FFFFFF" w:val="clear"/>
        </w:rPr>
        <w:t>2）本项目核心产品：干式变压器</w:t>
      </w:r>
      <w:r>
        <w:rPr>
          <w:sz w:val="21"/>
          <w:shd w:fill="FFFFFF" w:val="clear"/>
        </w:rPr>
        <w:t>。</w:t>
      </w:r>
      <w:r>
        <w:rPr>
          <w:sz w:val="21"/>
          <w:shd w:fill="FFFFFF" w:val="clear"/>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w:t>
      </w:r>
      <w:r>
        <w:rPr>
          <w:sz w:val="21"/>
          <w:shd w:fill="FFFFFF" w:val="clear"/>
        </w:rPr>
        <w:t>,招标文件未规定的采取随机抽取方式确定，其他同品牌投标人不作为中标候选人。多家投标人提供的核心产品品牌相同的，按前款规定处理。</w:t>
      </w:r>
    </w:p>
    <w:p>
      <w:pPr>
        <w:pStyle w:val="null3"/>
        <w:ind w:firstLine="480"/>
      </w:pPr>
      <w:r>
        <w:rPr>
          <w:sz w:val="21"/>
          <w:shd w:fill="FFFFFF" w:val="clear"/>
        </w:rPr>
        <w:t>★（3）凡属于《中华人民共和国实施强制性产品认证的产品目录》的产品，请供应商在投标（响应）文件中承诺在交货时提供该产品的“中国强制性产品认证”（CCC认证）证书。（提供承诺函并加盖投标人公章，格式自拟）。</w:t>
      </w:r>
    </w:p>
    <w:p>
      <w:pPr>
        <w:pStyle w:val="null3"/>
        <w:ind w:firstLine="480"/>
      </w:pPr>
      <w:r>
        <w:rPr>
          <w:sz w:val="21"/>
          <w:shd w:fill="FFFFFF" w:val="clear"/>
        </w:rPr>
        <w:t>★（4）采购人拟采购的：</w:t>
      </w:r>
      <w:r>
        <w:rPr>
          <w:sz w:val="21"/>
          <w:b/>
          <w:shd w:fill="FFFFFF" w:val="clear"/>
        </w:rPr>
        <w:t>①</w:t>
      </w:r>
      <w:r>
        <w:rPr>
          <w:sz w:val="21"/>
          <w:b/>
        </w:rPr>
        <w:t>荧光灯</w:t>
      </w:r>
      <w:r>
        <w:rPr>
          <w:sz w:val="21"/>
          <w:b/>
        </w:rPr>
        <w:t>1</w:t>
      </w:r>
      <w:r>
        <w:rPr>
          <w:sz w:val="21"/>
          <w:b/>
          <w:shd w:fill="FFFFFF" w:val="clear"/>
        </w:rPr>
        <w:t>、</w:t>
      </w:r>
      <w:r>
        <w:rPr>
          <w:sz w:val="21"/>
          <w:b/>
          <w:shd w:fill="FFFFFF" w:val="clear"/>
        </w:rPr>
        <w:t>②</w:t>
      </w:r>
      <w:r>
        <w:rPr>
          <w:sz w:val="21"/>
          <w:b/>
        </w:rPr>
        <w:t>荧光灯</w:t>
      </w:r>
      <w:r>
        <w:rPr>
          <w:sz w:val="21"/>
          <w:b/>
        </w:rPr>
        <w:t>2</w:t>
      </w:r>
      <w:r>
        <w:rPr>
          <w:sz w:val="21"/>
          <w:shd w:fill="FFFFFF" w:val="clear"/>
        </w:rPr>
        <w:t>属于《节能产品政府采购品目清单》范围中的政府强制采购产品，投标人须填写《政策适用性说明》（见投标文件格式），并在投标文件中提供：</w:t>
      </w:r>
      <w:r>
        <w:rPr>
          <w:sz w:val="21"/>
          <w:shd w:fill="FFFFFF" w:val="clear"/>
        </w:rPr>
        <w:t>①市场监管总局公布的参与实施政府采购节能产品认证机构名录截图；②该产品获得的由国家确定的认证机构出具的处于有效期内的节能产品认证证书。（注：①《节能产品政府采购品目清单》以及市场监管总局公布的参与实施政府采购节能产品认证机构名录，投标人可查询中国政府采购网，网址https://www.ccgp.gov.cn/；</w:t>
      </w:r>
      <w:r>
        <w:rPr>
          <w:sz w:val="21"/>
          <w:shd w:fill="FFFFFF" w:val="clear"/>
        </w:rPr>
        <w:t>）</w:t>
      </w:r>
    </w:p>
    <w:p>
      <w:pPr>
        <w:pStyle w:val="null3"/>
      </w:pPr>
      <w:r>
        <w:rPr/>
        <w:t>采购包1（石门高级中学扩建工程项目（设备部分）--配电房增容2000KVA配电工程）</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之日起至2026年2月16日前完成竣工验收与完成通电，且获得采购人所在地供电局出具“客户受电工程竣工检验意见书”。（注：1.因供电局原因迟延出具意见书的不计算在中标人履约期限内；2.自合同签订之日起计算20个日历天，不足20个日历天的予以顺延。）</w:t>
            </w:r>
          </w:p>
        </w:tc>
      </w:tr>
      <w:tr>
        <w:tc>
          <w:tcPr>
            <w:tcW w:type="dxa" w:w="4153"/>
          </w:tcPr>
          <w:p>
            <w:pPr>
              <w:pStyle w:val="null3"/>
            </w:pPr>
            <w:r>
              <w:rPr/>
              <w:t>标的提供的地点</w:t>
            </w:r>
          </w:p>
        </w:tc>
        <w:tc>
          <w:tcPr>
            <w:tcW w:type="dxa" w:w="4153"/>
          </w:tcPr>
          <w:p>
            <w:pPr>
              <w:pStyle w:val="null3"/>
            </w:pPr>
            <w:r>
              <w:rPr/>
              <w:t>佛山市南海区狮山石门高级中学，采购人指定地点。</w:t>
            </w:r>
          </w:p>
        </w:tc>
      </w:tr>
      <w:tr>
        <w:tc>
          <w:tcPr>
            <w:tcW w:type="dxa" w:w="4153"/>
          </w:tcPr>
          <w:p>
            <w:pPr>
              <w:pStyle w:val="null3"/>
            </w:pPr>
            <w:r>
              <w:rPr/>
              <w:t>付款方式</w:t>
            </w:r>
          </w:p>
        </w:tc>
        <w:tc>
          <w:tcPr>
            <w:tcW w:type="dxa" w:w="4153"/>
          </w:tcPr>
          <w:p>
            <w:pPr>
              <w:pStyle w:val="null3"/>
            </w:pPr>
            <w:r>
              <w:rPr/>
              <w:t>1期：支付比例30%,合同签订后5个工作日内，采购人向中标人支付合同价款的30%作为预付款。</w:t>
            </w:r>
          </w:p>
          <w:p>
            <w:pPr>
              <w:pStyle w:val="null3"/>
            </w:pPr>
            <w:r>
              <w:rPr/>
              <w:t>2期：支付比例50%,经审核合格完成80%的安装工作后支付至合同价的80%。</w:t>
            </w:r>
          </w:p>
          <w:p>
            <w:pPr>
              <w:pStyle w:val="null3"/>
            </w:pPr>
            <w:r>
              <w:rPr/>
              <w:t>3期：支付比例20%,设备安装完毕经采购人验收合格后，经履约验收合格后支付至合同价的100%。注：（1）成交供应商收款时必须提供合法等额有效发票，且发票必须遵循属地管理的原则。 （2）如政策需要，采购人、中标人可就工人工资支付条款签订补充协议。 （3）因本项目执行财政集中支付，实际支付时间与金额以集中支付机构支付为准，如因财政资金额度下达或财政审批等原因导致采购人延迟支付，不属于采购人违约。 （4）本项目约定的采购人付款时间为采购人完成支付申请手续，向集中支付机构申请资金支付的时间，不包括集中支付机构支付时间。</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1期：1.每批次验收要求： （1）中标人必须依照招标文件的要求和投标文件的承诺，将设备、系统安装并调试至正常运行的最佳状态。 （2）货物若有国家标准按照国家标准验收，若无国家标准按行业标准验收，为原制造商制造的全新产品，整机无污染，无侵权行为、表面无划损、无任何缺陷隐患，在中国境内可依常规安全合法使用。 （3）货物为原厂商未启封全新包装，具出厂合格证，序列号、包装箱号与出厂批号一致，并可追索查阅。所有随设备的附件必须齐全。 （4）中标人应将关键主机设备的用户手册、保修手册、有关单证资料及配备件、随机工具等交付给采购人，使用操作及安全须知等重要资料应附有中文说明。 （5）在采购人现有的场地、配置等条件下，中标人要保证安装调试至采购人在实际工作中正常使用。 （6）若验收不合格，中标人应按照采购人和招标文件要求以及投标文件承诺进行整改，并自行承担因此增加的费用。若经两次整改后仍未能通过验收，采购人有权单方面解除合同，无需支付剩余合同款项且有权向中标人追究因此造成的损失。 （7）中标人为执行本项目所提供的技术资料、软件的使用权归采购人所有。中标人不能完整交付货物及本款规定的资料和工具的，视为未按合同约定交货，中标人必须负责补齐，因此导致逾期交付的，由中标人承担相关的违约责任。 ★2.整体验收要求： （1）货到安装完成并且采购人能够正常使用30个日历天后进行总体验收，所交付货物总体验收应在采购人和中标人双方共同参加下进行。 （2）采购人组成验收小组按国家有关规定、规范进行验收，必要时邀请相关的专业人员或机构参与验收。 （3）交付验收标准依次序对照适用标准为：① 符合中华人民共和国国家安全质量标准、环保标准或行业标准；② 符合采购文件和响应承诺中采购人认可的合理最佳配置、参数及各项要求；③ 货物来源国官方标准。 注：上述各类标准必须是有关官方机构发布的最新版本的标准。 （4）符合招标文件的技术指标及各项要求； （5）符合设计文件及相关图纸要求。</w:t>
            </w:r>
          </w:p>
        </w:tc>
      </w:tr>
      <w:tr>
        <w:tc>
          <w:tcPr>
            <w:tcW w:type="dxa" w:w="4153"/>
          </w:tcPr>
          <w:p>
            <w:pPr>
              <w:pStyle w:val="null3"/>
            </w:pPr>
            <w:r>
              <w:rPr/>
              <w:t>履约保证金</w:t>
            </w:r>
          </w:p>
        </w:tc>
        <w:tc>
          <w:tcPr>
            <w:tcW w:type="dxa" w:w="4153"/>
          </w:tcPr>
          <w:p>
            <w:pPr>
              <w:pStyle w:val="null3"/>
            </w:pPr>
            <w:r>
              <w:rPr/>
              <w:t>交纳比例：3%</w:t>
            </w:r>
          </w:p>
          <w:p>
            <w:pPr>
              <w:pStyle w:val="null3"/>
            </w:pPr>
            <w:r>
              <w:rPr/>
              <w:t>缴费渠道：</w:t>
            </w:r>
            <w:r>
              <w:rPr/>
              <w:t>电子保函（保险）</w:t>
            </w:r>
            <w:r>
              <w:rPr/>
              <w:t>、支票（本票、汇票）</w:t>
            </w:r>
            <w:r>
              <w:rPr/>
              <w:t>、其他</w:t>
            </w:r>
          </w:p>
          <w:p>
            <w:pPr>
              <w:pStyle w:val="null3"/>
            </w:pPr>
            <w:r>
              <w:rPr/>
              <w:t>账号：44526401040024833</w:t>
            </w:r>
          </w:p>
          <w:p>
            <w:pPr>
              <w:pStyle w:val="null3"/>
            </w:pPr>
            <w:r>
              <w:rPr/>
              <w:t>户名：佛山市南海区狮山石门高级中学</w:t>
            </w:r>
          </w:p>
          <w:p>
            <w:pPr>
              <w:pStyle w:val="null3"/>
            </w:pPr>
            <w:r>
              <w:rPr/>
              <w:t>开户行：农行佛山南海狮山支行</w:t>
            </w:r>
          </w:p>
          <w:p>
            <w:pPr>
              <w:pStyle w:val="null3"/>
            </w:pPr>
            <w:r>
              <w:rPr/>
              <w:t>支票提交方式：票据方式提交</w:t>
            </w:r>
          </w:p>
          <w:p>
            <w:pPr>
              <w:pStyle w:val="null3"/>
            </w:pPr>
            <w:r>
              <w:rPr/>
              <w:t>汇票、本票提交方式：票据方式提交</w:t>
            </w:r>
          </w:p>
          <w:p>
            <w:pPr>
              <w:pStyle w:val="null3"/>
            </w:pPr>
            <w:r>
              <w:rPr/>
              <w:t>说明：合同签订生效后10个工作日内，中标人须向采购人提交由具备相应资质的商业银行或金融机构或担保机构等机构出具的、金额为合同总价3%的不可撤销、见索即付履约保函，保函有效期至设备最终验收合格后2年内（含质保期），否则招标人有权选择解除合同。注:中标人也可自主选择以支票、汇票、本票等非现金形式提交履约保证金。（如中标人选择以支票、汇票、本票等非现金形式提交履约保证金的，须于政府采购合同签订时与采购人签订补充协议明确相关账号、户名、开户行、支票或汇票或本票的提交方式）</w:t>
            </w:r>
          </w:p>
          <w:p>
            <w:pPr>
              <w:pStyle w:val="null3"/>
            </w:pPr>
            <w:r>
              <w:rPr/>
              <w:t xml:space="preserve"> 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其他，其他商务要求， ★1、费用承担 1.1本项目的结算支付均以人民币为货币单位，含各项税费和完成本项目的一切费用。 1.2本项目合同价已包含但不限于货物费用、运输费、装卸费、安装调试费、拆装、修复费、零配件费、人工费、管理费、各项税费、中标服务费、合同实施过程中的应预见或不可预见费用等完成本项目的全部费用。如出现任何遗漏内容需产生额外费用，均由中标人自行承担，采购人将不再另支付任何费用。 1.3项目实施过程中若涉及第三方的知识产权，其使用过程所产生的一切费用应包含在该报价中。 1.4投标人应自行增加设备正常、合法、安全运行及使用所必须但招标文件没有包含的所有设备、版权、专利等一切费用。 1.5投标人报价时应综合考虑日后政策性调整等因素造成的价格变动，在合同有效期内采购人不因价格变动而调整中标单位的中标价格。 2.包装、保险及发运、保管要求 2.1设备材料的包装必须是制造商原厂包装，其包装均应有良好的防湿、防锈、防潮、防雨、防腐及防碰撞的措施。凡由于包装不良造成的损失和由此产生的费用均由中标人承担。 2.2中标人负责将设备材料货到现场过程中的全部运输，包括装卸车、货物现场的搬运。 2.3各种设备必须提供装箱清单，按装箱清单验收货物。 2.4货物在现场的保管由中标人负责，直至项目安装、验收完毕。 2.5货物在安装调试验收合格前的保险由中标人负责，中标人负责其派出的现场服务人员人身意外保险。所提供的产品必须均为原厂正货（正版）且原厂原装的全新产品，且有合法透明的来源渠道，整机无污染、无侵权行为、表面无划损、无任何缺陷隐患，可依常规合法安全使用。 2.6设备至采购人指定的使用现场的包装、保险及发运保管等环节和费用均由中标人负责。 3.安装调试 3.1中标人应设安装负责人，负责安装协调管理工作。 3.2中标人应提交详细安装进度表。 3.3安装所需工具设施物料由中标人自备、自费运到现场，完工后自费搬走。 3.4设备的拆箱、安装、通电、调试等项工作由中标人负责，但必须在采购人指定人员的参与下进行。 3.5中标人应根据现场施工的条件和环境情况设计符合本项目安装调试的合理方案，所有设备的安装和调试必须对接现场的条件。 4.质量保证期 4.1中标人对货物至少提供2年免费维修服务的质保期，质保期从安装调试经采购人验收合格当天起计算。 4.2质保期内中标人对所供货物实行包修、包换、包退、包维护保养。 4.3质保期内，如设备或零部件因非人为因素出现故障而造成短期停用时，则质保期和免费维修期相应顺延。如停用时间累计超过60天则质保期重新计算。 4.4对采购人的服务通知，中标人在接报后10分钟内响应，3小时内到达现场处理完毕问题。若在3小时内仍未能有效解决，中标人须免费提供同等级档次的设备予采购人临时使用。 4.5提供每季度至少一次的设备巡检保养服务，提供技术服务咨询、零配件更换、故障修复、其他事故现场保障和升级优化等服务。 4.6若国家或生产厂家对本项目所涉及货物的质保期的规定高于本项目要求的，应按国家或生产厂家的规定执行。 5.售后期：质保期满后，若采购人需要，中标人应提供有偿技术服务，如提供7x24小时服务热线、人员及技术支持，1小时内响应，4小时现场响应，12小时内解决问题，问题解决后48小时内提交问题处理报告，且提供每季度至少一次的设备巡检保养、运行演练，提供技术服务咨询、零配件更换、故障修复、事故现场保障和升级优化等技术服务，以上情况均须中标人到场操作以保障设备运行，该技术服务费用由双方另行商议。 6.质量要求：执行国家、省或行业现行的质量验收标准及规范，须达到合格验收质量等级标准，通过相关供电部门的验收并实现并网通电。投标人需具备质量管理体系认证的要求。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其他电气设备</w:t>
            </w:r>
          </w:p>
        </w:tc>
        <w:tc>
          <w:tcPr>
            <w:tcW w:type="dxa" w:w="831"/>
          </w:tcPr>
          <w:p>
            <w:pPr>
              <w:pStyle w:val="null3"/>
              <w:jc w:val="left"/>
            </w:pPr>
            <w:r>
              <w:rPr/>
              <w:t>石门高级中学扩建工程项目（设备部分）--配电房增容2000KVA配电工程</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1,996,752.17</w:t>
            </w:r>
          </w:p>
        </w:tc>
        <w:tc>
          <w:tcPr>
            <w:tcW w:type="dxa" w:w="831"/>
          </w:tcPr>
          <w:p>
            <w:pPr>
              <w:pStyle w:val="null3"/>
              <w:jc w:val="right"/>
            </w:pPr>
            <w:r>
              <w:rPr/>
              <w:t>1,996,752.17</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石门高级中学扩建工程项目（设备部分）--配电房增容2000KVA配电工程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b/>
              </w:rPr>
              <w:t>一、</w:t>
            </w:r>
            <w:r>
              <w:rPr>
                <w:sz w:val="21"/>
                <w:b/>
              </w:rPr>
              <w:t>采购清单</w:t>
            </w:r>
          </w:p>
          <w:tbl>
            <w:tblPr>
              <w:tblInd w:type="dxa" w:w="120"/>
              <w:tblBorders>
                <w:top w:val="none" w:color="000000" w:sz="4"/>
                <w:left w:val="none" w:color="000000" w:sz="4"/>
                <w:bottom w:val="none" w:color="000000" w:sz="4"/>
                <w:right w:val="none" w:color="000000" w:sz="4"/>
                <w:insideH w:val="none"/>
                <w:insideV w:val="none"/>
              </w:tblBorders>
            </w:tblPr>
            <w:tblGrid>
              <w:gridCol w:w="418"/>
              <w:gridCol w:w="623"/>
              <w:gridCol w:w="2956"/>
              <w:gridCol w:w="515"/>
              <w:gridCol w:w="1082"/>
            </w:tblGrid>
            <w:tr>
              <w:tc>
                <w:tcPr>
                  <w:tcW w:type="dxa" w:w="4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6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名称</w:t>
                  </w:r>
                </w:p>
              </w:tc>
              <w:tc>
                <w:tcPr>
                  <w:tcW w:type="dxa" w:w="29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规格及技术参数说明</w:t>
                  </w:r>
                </w:p>
              </w:tc>
              <w:tc>
                <w:tcPr>
                  <w:tcW w:type="dxa" w:w="5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10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柴油发电机组</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1.名称:柴油发电机组</w:t>
                  </w:r>
                  <w:r>
                    <w:br/>
                  </w:r>
                  <w:r>
                    <w:rPr>
                      <w:sz w:val="21"/>
                    </w:rPr>
                    <w:t>2.型号:常用功率400kW(含自启动控制屏)</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干式变压器</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1.名称:干式变压器</w:t>
                  </w:r>
                  <w:r>
                    <w:br/>
                  </w:r>
                  <w:r>
                    <w:rPr>
                      <w:sz w:val="21"/>
                    </w:rPr>
                    <w:t>2.型号:SCB13-2000/10/0.4 10±2x2.5%/0.4kV D,yn11 Uk%=6.0,外壳IP4X 风机、温显</w:t>
                  </w:r>
                  <w:r>
                    <w:br/>
                  </w:r>
                  <w:r>
                    <w:rPr>
                      <w:sz w:val="21"/>
                    </w:rPr>
                    <w:t>3.基础型钢规格：镀锌槽钢</w:t>
                  </w:r>
                  <w:r>
                    <w:br/>
                  </w:r>
                  <w:r>
                    <w:rPr>
                      <w:sz w:val="21"/>
                    </w:rPr>
                    <w:t>4.配置减振器</w:t>
                  </w:r>
                  <w:r>
                    <w:br/>
                  </w:r>
                  <w:r>
                    <w:rPr>
                      <w:sz w:val="21"/>
                    </w:rPr>
                    <w:t>5.详见图纸</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高压成套配电柜</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1.名称:高压成套配电柜</w:t>
                  </w:r>
                  <w:r>
                    <w:br/>
                  </w:r>
                  <w:r>
                    <w:rPr>
                      <w:sz w:val="21"/>
                    </w:rPr>
                    <w:t>2.型号、规格:G01</w:t>
                  </w:r>
                  <w:r>
                    <w:br/>
                  </w:r>
                  <w:r>
                    <w:rPr>
                      <w:sz w:val="21"/>
                    </w:rPr>
                    <w:t>3.基础型钢规格：镀锌槽钢10#</w:t>
                  </w:r>
                  <w:r>
                    <w:br/>
                  </w:r>
                  <w:r>
                    <w:rPr>
                      <w:sz w:val="21"/>
                    </w:rPr>
                    <w:t>4.系统配置:详见图纸</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高压成套配电柜</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1.名称:高压成套配电柜</w:t>
                  </w:r>
                  <w:r>
                    <w:br/>
                  </w:r>
                  <w:r>
                    <w:rPr>
                      <w:sz w:val="21"/>
                    </w:rPr>
                    <w:t>2.型号、规格:G02</w:t>
                  </w:r>
                  <w:r>
                    <w:br/>
                  </w:r>
                  <w:r>
                    <w:rPr>
                      <w:sz w:val="21"/>
                    </w:rPr>
                    <w:t>3.基础型钢规格：镀锌槽钢10#</w:t>
                  </w:r>
                  <w:r>
                    <w:br/>
                  </w:r>
                  <w:r>
                    <w:rPr>
                      <w:sz w:val="21"/>
                    </w:rPr>
                    <w:t>4.系统配置:详见图纸</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高压成套配电柜</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1.名称:高压成套配电柜</w:t>
                  </w:r>
                  <w:r>
                    <w:br/>
                  </w:r>
                  <w:r>
                    <w:rPr>
                      <w:sz w:val="21"/>
                    </w:rPr>
                    <w:t>2.型号、规格:G03</w:t>
                  </w:r>
                  <w:r>
                    <w:br/>
                  </w:r>
                  <w:r>
                    <w:rPr>
                      <w:sz w:val="21"/>
                    </w:rPr>
                    <w:t>3.基础型钢规格：镀锌槽钢10#</w:t>
                  </w:r>
                  <w:r>
                    <w:br/>
                  </w:r>
                  <w:r>
                    <w:rPr>
                      <w:sz w:val="21"/>
                    </w:rPr>
                    <w:t>4.系统配置:详见图纸</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高压成套配电柜</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1.名称:高压成套配电柜</w:t>
                  </w:r>
                  <w:r>
                    <w:br/>
                  </w:r>
                  <w:r>
                    <w:rPr>
                      <w:sz w:val="21"/>
                    </w:rPr>
                    <w:t>2.型号、规格:G07 (需连接至G06柜改造G06柜铜排)</w:t>
                  </w:r>
                  <w:r>
                    <w:br/>
                  </w:r>
                  <w:r>
                    <w:rPr>
                      <w:sz w:val="21"/>
                    </w:rPr>
                    <w:t>3.基础型钢规格：镀锌槽钢10#</w:t>
                  </w:r>
                  <w:r>
                    <w:br/>
                  </w:r>
                  <w:r>
                    <w:rPr>
                      <w:sz w:val="21"/>
                    </w:rPr>
                    <w:t>4.系统配置:详见图纸</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高压成套配电柜</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1.名称:高压计量柜</w:t>
                  </w:r>
                  <w:r>
                    <w:br/>
                  </w:r>
                  <w:r>
                    <w:rPr>
                      <w:sz w:val="21"/>
                    </w:rPr>
                    <w:t>2.型号、规格:G03改造</w:t>
                  </w:r>
                  <w:r>
                    <w:br/>
                  </w:r>
                  <w:r>
                    <w:rPr>
                      <w:sz w:val="21"/>
                    </w:rPr>
                    <w:t>3.基础型钢规格：镀锌槽钢10#</w:t>
                  </w:r>
                  <w:r>
                    <w:br/>
                  </w:r>
                  <w:r>
                    <w:rPr>
                      <w:sz w:val="21"/>
                    </w:rPr>
                    <w:t>4.系统配置:详见图纸</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轴流风机</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1.名称:轴流风机（带自动控制装置）</w:t>
                  </w:r>
                  <w:r>
                    <w:br/>
                  </w:r>
                  <w:r>
                    <w:rPr>
                      <w:sz w:val="21"/>
                    </w:rPr>
                    <w:t>2.规格:排风量≥4000m3/h,噪声≤50dB</w:t>
                  </w:r>
                  <w:r>
                    <w:br/>
                  </w:r>
                  <w:r>
                    <w:rPr>
                      <w:sz w:val="21"/>
                    </w:rPr>
                    <w:t>3.含防火阀，加装不锈钢纱网，带防雨罩</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低压封闭式插接母线槽</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1.名称:密集型母线槽</w:t>
                  </w:r>
                  <w:r>
                    <w:br/>
                  </w:r>
                  <w:r>
                    <w:rPr>
                      <w:sz w:val="21"/>
                    </w:rPr>
                    <w:t>2.型号:4000A/5P</w:t>
                  </w:r>
                  <w:r>
                    <w:br/>
                  </w:r>
                  <w:r>
                    <w:rPr>
                      <w:sz w:val="21"/>
                    </w:rPr>
                    <w:t>3.母线槽专用配件及支吊架等</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始端箱、分线箱</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1.名称:母线槽始端箱(变端)</w:t>
                  </w:r>
                  <w:r>
                    <w:br/>
                  </w:r>
                  <w:r>
                    <w:rPr>
                      <w:sz w:val="21"/>
                    </w:rPr>
                    <w:t>2.型号:4000A</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始端箱、分线箱</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1.名称:母线槽始端箱(柜端)</w:t>
                  </w:r>
                  <w:r>
                    <w:br/>
                  </w:r>
                  <w:r>
                    <w:rPr>
                      <w:sz w:val="21"/>
                    </w:rPr>
                    <w:t>2.型号:4000A</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低压开关柜</w:t>
                  </w:r>
                  <w:r>
                    <w:rPr>
                      <w:sz w:val="21"/>
                    </w:rPr>
                    <w:t>(屏)</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1.名称:低压成套开关柜</w:t>
                  </w:r>
                  <w:r>
                    <w:br/>
                  </w:r>
                  <w:r>
                    <w:rPr>
                      <w:sz w:val="21"/>
                    </w:rPr>
                    <w:t>2.型号、规格:P01</w:t>
                  </w:r>
                  <w:r>
                    <w:br/>
                  </w:r>
                  <w:r>
                    <w:rPr>
                      <w:sz w:val="21"/>
                    </w:rPr>
                    <w:t>3.基础型钢规格：镀锌槽钢10#</w:t>
                  </w:r>
                  <w:r>
                    <w:br/>
                  </w:r>
                  <w:r>
                    <w:rPr>
                      <w:sz w:val="21"/>
                    </w:rPr>
                    <w:t>4.系统配置:详见图纸</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低压开关柜</w:t>
                  </w:r>
                  <w:r>
                    <w:rPr>
                      <w:sz w:val="21"/>
                    </w:rPr>
                    <w:t>(屏)</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1.名称:低压成套开关柜</w:t>
                  </w:r>
                  <w:r>
                    <w:br/>
                  </w:r>
                  <w:r>
                    <w:rPr>
                      <w:sz w:val="21"/>
                    </w:rPr>
                    <w:t>2.型号、规格:P02</w:t>
                  </w:r>
                  <w:r>
                    <w:br/>
                  </w:r>
                  <w:r>
                    <w:rPr>
                      <w:sz w:val="21"/>
                    </w:rPr>
                    <w:t>3.基础型钢规格：镀锌槽钢10#</w:t>
                  </w:r>
                  <w:r>
                    <w:br/>
                  </w:r>
                  <w:r>
                    <w:rPr>
                      <w:sz w:val="21"/>
                    </w:rPr>
                    <w:t>4.系统配置:详见图纸</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低压开关柜</w:t>
                  </w:r>
                  <w:r>
                    <w:rPr>
                      <w:sz w:val="21"/>
                    </w:rPr>
                    <w:t>(屏)</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1.名称:低压成套开关柜</w:t>
                  </w:r>
                  <w:r>
                    <w:br/>
                  </w:r>
                  <w:r>
                    <w:rPr>
                      <w:sz w:val="21"/>
                    </w:rPr>
                    <w:t>2.型号、规格:P06</w:t>
                  </w:r>
                  <w:r>
                    <w:br/>
                  </w:r>
                  <w:r>
                    <w:rPr>
                      <w:sz w:val="21"/>
                    </w:rPr>
                    <w:t>3.基础型钢规格：镀锌槽钢10#</w:t>
                  </w:r>
                  <w:r>
                    <w:br/>
                  </w:r>
                  <w:r>
                    <w:rPr>
                      <w:sz w:val="21"/>
                    </w:rPr>
                    <w:t>4.系统配置:详见图纸</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低压开关柜</w:t>
                  </w:r>
                  <w:r>
                    <w:rPr>
                      <w:sz w:val="21"/>
                    </w:rPr>
                    <w:t>(屏)</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1.名称:低压成套开关柜</w:t>
                  </w:r>
                  <w:r>
                    <w:br/>
                  </w:r>
                  <w:r>
                    <w:rPr>
                      <w:sz w:val="21"/>
                    </w:rPr>
                    <w:t>2.型号、规格:P07</w:t>
                  </w:r>
                  <w:r>
                    <w:br/>
                  </w:r>
                  <w:r>
                    <w:rPr>
                      <w:sz w:val="21"/>
                    </w:rPr>
                    <w:t>3.基础型钢规格：镀锌槽钢10#</w:t>
                  </w:r>
                  <w:r>
                    <w:br/>
                  </w:r>
                  <w:r>
                    <w:rPr>
                      <w:sz w:val="21"/>
                    </w:rPr>
                    <w:t>4.系统配置:详见图纸</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低压开关柜</w:t>
                  </w:r>
                  <w:r>
                    <w:rPr>
                      <w:sz w:val="21"/>
                    </w:rPr>
                    <w:t>(屏)</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1.名称:低压成套开关柜</w:t>
                  </w:r>
                  <w:r>
                    <w:br/>
                  </w:r>
                  <w:r>
                    <w:rPr>
                      <w:sz w:val="21"/>
                    </w:rPr>
                    <w:t>2.型号、规格:P08</w:t>
                  </w:r>
                  <w:r>
                    <w:br/>
                  </w:r>
                  <w:r>
                    <w:rPr>
                      <w:sz w:val="21"/>
                    </w:rPr>
                    <w:t>3.基础型钢规格：镀锌槽钢10#</w:t>
                  </w:r>
                  <w:r>
                    <w:br/>
                  </w:r>
                  <w:r>
                    <w:rPr>
                      <w:sz w:val="21"/>
                    </w:rPr>
                    <w:t>4.系统配置:详见图纸</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低压开关柜</w:t>
                  </w:r>
                  <w:r>
                    <w:rPr>
                      <w:sz w:val="21"/>
                    </w:rPr>
                    <w:t>(屏)</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1.名称:低压成套开关柜</w:t>
                  </w:r>
                  <w:r>
                    <w:br/>
                  </w:r>
                  <w:r>
                    <w:rPr>
                      <w:sz w:val="21"/>
                    </w:rPr>
                    <w:t>2.型号、规格:P09</w:t>
                  </w:r>
                  <w:r>
                    <w:br/>
                  </w:r>
                  <w:r>
                    <w:rPr>
                      <w:sz w:val="21"/>
                    </w:rPr>
                    <w:t>3.基础型钢规格：镀锌槽钢10#</w:t>
                  </w:r>
                  <w:r>
                    <w:br/>
                  </w:r>
                  <w:r>
                    <w:rPr>
                      <w:sz w:val="21"/>
                    </w:rPr>
                    <w:t>4.系统配置:详见图纸</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低压开关柜</w:t>
                  </w:r>
                  <w:r>
                    <w:rPr>
                      <w:sz w:val="21"/>
                    </w:rPr>
                    <w:t>(屏)</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1.名称:低压成套开关柜</w:t>
                  </w:r>
                  <w:r>
                    <w:br/>
                  </w:r>
                  <w:r>
                    <w:rPr>
                      <w:sz w:val="21"/>
                    </w:rPr>
                    <w:t>2.型号、规格:P10</w:t>
                  </w:r>
                  <w:r>
                    <w:br/>
                  </w:r>
                  <w:r>
                    <w:rPr>
                      <w:sz w:val="21"/>
                    </w:rPr>
                    <w:t>3.基础型钢规格：镀锌槽钢10#</w:t>
                  </w:r>
                  <w:r>
                    <w:br/>
                  </w:r>
                  <w:r>
                    <w:rPr>
                      <w:sz w:val="21"/>
                    </w:rPr>
                    <w:t>4.系统配置:详见图纸</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低压开关柜</w:t>
                  </w:r>
                  <w:r>
                    <w:rPr>
                      <w:sz w:val="21"/>
                    </w:rPr>
                    <w:t>(屏)</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1.名称:低压成套开关柜</w:t>
                  </w:r>
                  <w:r>
                    <w:br/>
                  </w:r>
                  <w:r>
                    <w:rPr>
                      <w:sz w:val="21"/>
                    </w:rPr>
                    <w:t>2.型号、规格:P11</w:t>
                  </w:r>
                  <w:r>
                    <w:br/>
                  </w:r>
                  <w:r>
                    <w:rPr>
                      <w:sz w:val="21"/>
                    </w:rPr>
                    <w:t>3.基础型钢规格：镀锌槽钢10#</w:t>
                  </w:r>
                  <w:r>
                    <w:br/>
                  </w:r>
                  <w:r>
                    <w:rPr>
                      <w:sz w:val="21"/>
                    </w:rPr>
                    <w:t>4.系统配置:详见图纸</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低压开关柜</w:t>
                  </w:r>
                  <w:r>
                    <w:rPr>
                      <w:sz w:val="21"/>
                    </w:rPr>
                    <w:t>(屏)</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1.名称:低压成套开关柜</w:t>
                  </w:r>
                  <w:r>
                    <w:br/>
                  </w:r>
                  <w:r>
                    <w:rPr>
                      <w:sz w:val="21"/>
                    </w:rPr>
                    <w:t>2.型号、规格:N01</w:t>
                  </w:r>
                  <w:r>
                    <w:br/>
                  </w:r>
                  <w:r>
                    <w:rPr>
                      <w:sz w:val="21"/>
                    </w:rPr>
                    <w:t>3.基础型钢规格：镀锌槽钢10#</w:t>
                  </w:r>
                  <w:r>
                    <w:br/>
                  </w:r>
                  <w:r>
                    <w:rPr>
                      <w:sz w:val="21"/>
                    </w:rPr>
                    <w:t>4.系统配置:详见图纸</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低压开关柜</w:t>
                  </w:r>
                  <w:r>
                    <w:rPr>
                      <w:sz w:val="21"/>
                    </w:rPr>
                    <w:t>(屏)</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1.名称:低压成套开关柜</w:t>
                  </w:r>
                  <w:r>
                    <w:br/>
                  </w:r>
                  <w:r>
                    <w:rPr>
                      <w:sz w:val="21"/>
                    </w:rPr>
                    <w:t>2.型号、规格:N02</w:t>
                  </w:r>
                  <w:r>
                    <w:br/>
                  </w:r>
                  <w:r>
                    <w:rPr>
                      <w:sz w:val="21"/>
                    </w:rPr>
                    <w:t>3.基础型钢规格：镀锌槽钢10#</w:t>
                  </w:r>
                  <w:r>
                    <w:br/>
                  </w:r>
                  <w:r>
                    <w:rPr>
                      <w:sz w:val="21"/>
                    </w:rPr>
                    <w:t>4.系统配置:详见图纸</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低压开关柜</w:t>
                  </w:r>
                  <w:r>
                    <w:rPr>
                      <w:sz w:val="21"/>
                    </w:rPr>
                    <w:t>(屏)</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1.名称:低压成套开关柜</w:t>
                  </w:r>
                  <w:r>
                    <w:br/>
                  </w:r>
                  <w:r>
                    <w:rPr>
                      <w:sz w:val="21"/>
                    </w:rPr>
                    <w:t>2.型号、规格:N03</w:t>
                  </w:r>
                  <w:r>
                    <w:br/>
                  </w:r>
                  <w:r>
                    <w:rPr>
                      <w:sz w:val="21"/>
                    </w:rPr>
                    <w:t>3.基础型钢规格：镀锌槽钢10#</w:t>
                  </w:r>
                  <w:r>
                    <w:br/>
                  </w:r>
                  <w:r>
                    <w:rPr>
                      <w:sz w:val="21"/>
                    </w:rPr>
                    <w:t>4.系统配置:详见图纸</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低压电容器柜</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1.名称:低压成套电容补偿柜</w:t>
                  </w:r>
                  <w:r>
                    <w:br/>
                  </w:r>
                  <w:r>
                    <w:rPr>
                      <w:sz w:val="21"/>
                    </w:rPr>
                    <w:t>2.型号、规格: P03</w:t>
                  </w:r>
                  <w:r>
                    <w:br/>
                  </w:r>
                  <w:r>
                    <w:rPr>
                      <w:sz w:val="21"/>
                    </w:rPr>
                    <w:t>3.基础型钢规格：镀锌槽钢10#</w:t>
                  </w:r>
                  <w:r>
                    <w:br/>
                  </w:r>
                  <w:r>
                    <w:rPr>
                      <w:sz w:val="21"/>
                    </w:rPr>
                    <w:t>4.系统配置:详见图纸</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低压电容器柜</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1.名称:低压成套电容补偿柜</w:t>
                  </w:r>
                  <w:r>
                    <w:br/>
                  </w:r>
                  <w:r>
                    <w:rPr>
                      <w:sz w:val="21"/>
                    </w:rPr>
                    <w:t>2.型号、规格: P04</w:t>
                  </w:r>
                  <w:r>
                    <w:br/>
                  </w:r>
                  <w:r>
                    <w:rPr>
                      <w:sz w:val="21"/>
                    </w:rPr>
                    <w:t>3.基础型钢规格：镀锌槽钢10#</w:t>
                  </w:r>
                  <w:r>
                    <w:br/>
                  </w:r>
                  <w:r>
                    <w:rPr>
                      <w:sz w:val="21"/>
                    </w:rPr>
                    <w:t>4.系统配置:详见图纸</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低压电容器柜</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1.名称:低压成套电容补偿柜</w:t>
                  </w:r>
                  <w:r>
                    <w:br/>
                  </w:r>
                  <w:r>
                    <w:rPr>
                      <w:sz w:val="21"/>
                    </w:rPr>
                    <w:t>2.型号、规格: P05</w:t>
                  </w:r>
                  <w:r>
                    <w:br/>
                  </w:r>
                  <w:r>
                    <w:rPr>
                      <w:sz w:val="21"/>
                    </w:rPr>
                    <w:t>3.基础型钢规格：镀锌槽钢10#</w:t>
                  </w:r>
                  <w:r>
                    <w:br/>
                  </w:r>
                  <w:r>
                    <w:rPr>
                      <w:sz w:val="21"/>
                    </w:rPr>
                    <w:t>4.系统配置:详见图纸</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直流馈电屏</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1.名称:直流屏</w:t>
                  </w:r>
                  <w:r>
                    <w:br/>
                  </w:r>
                  <w:r>
                    <w:rPr>
                      <w:sz w:val="21"/>
                    </w:rPr>
                    <w:t>2.型号、规格:ZL,24Ah/110V</w:t>
                  </w:r>
                  <w:r>
                    <w:br/>
                  </w:r>
                  <w:r>
                    <w:rPr>
                      <w:sz w:val="21"/>
                    </w:rPr>
                    <w:t>3.基础型钢规格：镀锌槽钢10#</w:t>
                  </w:r>
                  <w:r>
                    <w:br/>
                  </w:r>
                  <w:r>
                    <w:rPr>
                      <w:sz w:val="21"/>
                    </w:rPr>
                    <w:t>4.系统配置:详见图纸</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控制箱</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1.名称:轴流风机温控箱</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配电箱</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1.名称:照明配电箱</w:t>
                  </w:r>
                  <w:r>
                    <w:br/>
                  </w:r>
                  <w:r>
                    <w:rPr>
                      <w:sz w:val="21"/>
                    </w:rPr>
                    <w:t>2.型号:1ATDF</w:t>
                  </w:r>
                  <w:r>
                    <w:br/>
                  </w:r>
                  <w:r>
                    <w:rPr>
                      <w:sz w:val="21"/>
                    </w:rPr>
                    <w:t>3.安装方式:悬挂式</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插座</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1.名称:轴流风机插座、三相插座</w:t>
                  </w:r>
                  <w:r>
                    <w:br/>
                  </w:r>
                  <w:r>
                    <w:rPr>
                      <w:sz w:val="21"/>
                    </w:rPr>
                    <w:t>2.规格:AC380V 16A</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插座</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1.名称:二三极插座(安全型)</w:t>
                  </w:r>
                  <w:r>
                    <w:br/>
                  </w:r>
                  <w:r>
                    <w:rPr>
                      <w:sz w:val="21"/>
                    </w:rPr>
                    <w:t>2.规格:250V 10A</w:t>
                  </w:r>
                  <w:r>
                    <w:br/>
                  </w:r>
                  <w:r>
                    <w:rPr>
                      <w:sz w:val="21"/>
                    </w:rPr>
                    <w:t>3.具体要求详见图纸</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发电机房环保工程</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1.名称:发电机房环保工程</w:t>
                  </w:r>
                  <w:r>
                    <w:br/>
                  </w:r>
                  <w:r>
                    <w:rPr>
                      <w:sz w:val="21"/>
                    </w:rPr>
                    <w:t>2.附属部分:含机房隔音处理、机房进排风系统、排烟管及尾气处理系统、喷淋系统、油路系统、环保监测费用等</w:t>
                  </w:r>
                  <w:r>
                    <w:br/>
                  </w:r>
                  <w:r>
                    <w:rPr>
                      <w:sz w:val="21"/>
                    </w:rPr>
                    <w:t>3.其他:满足设计、规范要求</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发电机调试</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1.名称:发电机系统调试</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电力电缆</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1.名称:电力电缆</w:t>
                  </w:r>
                  <w:r>
                    <w:br/>
                  </w:r>
                  <w:r>
                    <w:rPr>
                      <w:sz w:val="21"/>
                    </w:rPr>
                    <w:t>2.型号规格:ZRYJV22-8.7/15kV-3×300</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150</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电力电缆</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1.名称:电力电缆</w:t>
                  </w:r>
                  <w:r>
                    <w:br/>
                  </w:r>
                  <w:r>
                    <w:rPr>
                      <w:sz w:val="21"/>
                    </w:rPr>
                    <w:t>2.型号规格:ZRYJV22-8.7/15kV-3x120</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20</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电力电缆</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1.名称:电力电缆</w:t>
                  </w:r>
                  <w:r>
                    <w:br/>
                  </w:r>
                  <w:r>
                    <w:rPr>
                      <w:sz w:val="21"/>
                    </w:rPr>
                    <w:t>2.型号规格:NHYJV-0.6/1kV-3×240+2×120</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36</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电力电缆</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1.名称:铜芯电力电缆</w:t>
                  </w:r>
                  <w:r>
                    <w:br/>
                  </w:r>
                  <w:r>
                    <w:rPr>
                      <w:sz w:val="21"/>
                    </w:rPr>
                    <w:t>2.规格:ZR-YJV-4×6</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13</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软连接</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1.名称:软连接装置</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电力电缆头</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1.名称:冷缩式电缆终端头</w:t>
                  </w:r>
                  <w:r>
                    <w:br/>
                  </w:r>
                  <w:r>
                    <w:rPr>
                      <w:sz w:val="21"/>
                    </w:rPr>
                    <w:t>2.型号:3×120mm</w:t>
                  </w:r>
                  <w:r>
                    <w:rPr>
                      <w:sz w:val="21"/>
                      <w:vertAlign w:val="superscript"/>
                    </w:rPr>
                    <w:t>2</w:t>
                  </w:r>
                  <w:r>
                    <w:br/>
                  </w:r>
                  <w:r>
                    <w:rPr>
                      <w:sz w:val="21"/>
                    </w:rPr>
                    <w:t>3.安装部位:户内</w:t>
                  </w:r>
                  <w:r>
                    <w:br/>
                  </w:r>
                  <w:r>
                    <w:rPr>
                      <w:sz w:val="21"/>
                    </w:rPr>
                    <w:t>4.电压等级(kV):10KV</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电力电缆头</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1.名称:冷缩式电缆终端头</w:t>
                  </w:r>
                  <w:r>
                    <w:br/>
                  </w:r>
                  <w:r>
                    <w:rPr>
                      <w:sz w:val="21"/>
                    </w:rPr>
                    <w:t>2.型号:3×300mm</w:t>
                  </w:r>
                  <w:r>
                    <w:rPr>
                      <w:sz w:val="21"/>
                      <w:vertAlign w:val="superscript"/>
                    </w:rPr>
                    <w:t>2</w:t>
                  </w:r>
                  <w:r>
                    <w:br/>
                  </w:r>
                  <w:r>
                    <w:rPr>
                      <w:sz w:val="21"/>
                    </w:rPr>
                    <w:t>3.安装部位:户内</w:t>
                  </w:r>
                  <w:r>
                    <w:br/>
                  </w:r>
                  <w:r>
                    <w:rPr>
                      <w:sz w:val="21"/>
                    </w:rPr>
                    <w:t>4.电压等级(kV):10KV</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电力电缆头</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1.名称:热缩式铜芯电缆终端头</w:t>
                  </w:r>
                  <w:r>
                    <w:br/>
                  </w:r>
                  <w:r>
                    <w:rPr>
                      <w:sz w:val="21"/>
                    </w:rPr>
                    <w:t>2.规格:五芯 150-240mm</w:t>
                  </w:r>
                  <w:r>
                    <w:rPr>
                      <w:sz w:val="21"/>
                      <w:vertAlign w:val="superscript"/>
                    </w:rPr>
                    <w:t>2</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防火堵洞</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1.名称:防火堵洞</w:t>
                  </w:r>
                  <w:r>
                    <w:br/>
                  </w:r>
                  <w:r>
                    <w:rPr>
                      <w:sz w:val="21"/>
                    </w:rPr>
                    <w:t>2.材料及形式:综合考虑</w:t>
                  </w:r>
                  <w:r>
                    <w:br/>
                  </w:r>
                  <w:r>
                    <w:rPr>
                      <w:sz w:val="21"/>
                    </w:rPr>
                    <w:t>3.其他::满足设计、规范要求</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处</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18</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接地极</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1.名称:接地极</w:t>
                  </w:r>
                  <w:r>
                    <w:br/>
                  </w:r>
                  <w:r>
                    <w:rPr>
                      <w:sz w:val="21"/>
                    </w:rPr>
                    <w:t>2.材质:热镀锌角钢</w:t>
                  </w:r>
                  <w:r>
                    <w:br/>
                  </w:r>
                  <w:r>
                    <w:rPr>
                      <w:sz w:val="21"/>
                    </w:rPr>
                    <w:t>3.规格:L50×5,L=2.5m</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16</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接地母线</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1.名称:接地母线</w:t>
                  </w:r>
                  <w:r>
                    <w:br/>
                  </w:r>
                  <w:r>
                    <w:rPr>
                      <w:sz w:val="21"/>
                    </w:rPr>
                    <w:t>2.材质:热镀锌圆钢</w:t>
                  </w:r>
                  <w:r>
                    <w:br/>
                  </w:r>
                  <w:r>
                    <w:rPr>
                      <w:sz w:val="21"/>
                    </w:rPr>
                    <w:t>3.规格:Φ16</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139.5</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配管</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1.名称:塑料电线管</w:t>
                  </w:r>
                  <w:r>
                    <w:br/>
                  </w:r>
                  <w:r>
                    <w:rPr>
                      <w:sz w:val="21"/>
                    </w:rPr>
                    <w:t>2.规格:PCΦ32</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40.1</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线槽</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1.名称:线槽</w:t>
                  </w:r>
                  <w:r>
                    <w:br/>
                  </w:r>
                  <w:r>
                    <w:rPr>
                      <w:sz w:val="21"/>
                    </w:rPr>
                    <w:t>2.材质:塑料</w:t>
                  </w:r>
                  <w:r>
                    <w:br/>
                  </w:r>
                  <w:r>
                    <w:rPr>
                      <w:sz w:val="21"/>
                    </w:rPr>
                    <w:t>3.规格:99×27</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2.55</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线槽</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1.名称:线槽</w:t>
                  </w:r>
                  <w:r>
                    <w:br/>
                  </w:r>
                  <w:r>
                    <w:rPr>
                      <w:sz w:val="21"/>
                    </w:rPr>
                    <w:t>2.材质:塑料</w:t>
                  </w:r>
                  <w:r>
                    <w:br/>
                  </w:r>
                  <w:r>
                    <w:rPr>
                      <w:sz w:val="21"/>
                    </w:rPr>
                    <w:t>3.规格:50×25</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37.6</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线槽</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1.名称:线槽</w:t>
                  </w:r>
                  <w:r>
                    <w:br/>
                  </w:r>
                  <w:r>
                    <w:rPr>
                      <w:sz w:val="21"/>
                    </w:rPr>
                    <w:t>2.材质:塑料</w:t>
                  </w:r>
                  <w:r>
                    <w:br/>
                  </w:r>
                  <w:r>
                    <w:rPr>
                      <w:sz w:val="21"/>
                    </w:rPr>
                    <w:t>3.规格:39×19</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33.7</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线槽</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1.名称:线槽</w:t>
                  </w:r>
                  <w:r>
                    <w:br/>
                  </w:r>
                  <w:r>
                    <w:rPr>
                      <w:sz w:val="21"/>
                    </w:rPr>
                    <w:t>2.材质:塑料</w:t>
                  </w:r>
                  <w:r>
                    <w:br/>
                  </w:r>
                  <w:r>
                    <w:rPr>
                      <w:sz w:val="21"/>
                    </w:rPr>
                    <w:t>3.规格:24×14</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51.96</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配线</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1.名称:线槽配线</w:t>
                  </w:r>
                  <w:r>
                    <w:br/>
                  </w:r>
                  <w:r>
                    <w:rPr>
                      <w:sz w:val="21"/>
                    </w:rPr>
                    <w:t>2.型号:BVV</w:t>
                  </w:r>
                  <w:r>
                    <w:br/>
                  </w:r>
                  <w:r>
                    <w:rPr>
                      <w:sz w:val="21"/>
                    </w:rPr>
                    <w:t>3.规格:4mm</w:t>
                  </w:r>
                  <w:r>
                    <w:rPr>
                      <w:sz w:val="21"/>
                      <w:vertAlign w:val="superscript"/>
                    </w:rPr>
                    <w:t>2</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380.2</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配线</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1.名称:线槽配线</w:t>
                  </w:r>
                  <w:r>
                    <w:br/>
                  </w:r>
                  <w:r>
                    <w:rPr>
                      <w:sz w:val="21"/>
                    </w:rPr>
                    <w:t>2.型号:BVV</w:t>
                  </w:r>
                  <w:r>
                    <w:br/>
                  </w:r>
                  <w:r>
                    <w:rPr>
                      <w:sz w:val="21"/>
                    </w:rPr>
                    <w:t>3.规格:2.5mm</w:t>
                  </w:r>
                  <w:r>
                    <w:rPr>
                      <w:sz w:val="21"/>
                      <w:vertAlign w:val="superscript"/>
                    </w:rPr>
                    <w:t>2</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615.27</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配线</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1.名称:管内穿线</w:t>
                  </w:r>
                  <w:r>
                    <w:br/>
                  </w:r>
                  <w:r>
                    <w:rPr>
                      <w:sz w:val="21"/>
                    </w:rPr>
                    <w:t>2.规格:RVV-3×2.5</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28.6</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接线盒</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1.名称:塑料接线盒(含开插座关盒)</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18</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荧光灯</w:t>
                  </w:r>
                  <w:r>
                    <w:rPr>
                      <w:sz w:val="21"/>
                    </w:rPr>
                    <w:t>1</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1.名称:单管LED日光灯</w:t>
                  </w:r>
                  <w:r>
                    <w:br/>
                  </w:r>
                  <w:r>
                    <w:rPr>
                      <w:sz w:val="21"/>
                    </w:rPr>
                    <w:t>2.规格:T8/18W/120cm</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13</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荧光灯</w:t>
                  </w:r>
                  <w:r>
                    <w:rPr>
                      <w:sz w:val="21"/>
                    </w:rPr>
                    <w:t>2</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1.名称:双管LED日光灯</w:t>
                  </w:r>
                  <w:r>
                    <w:br/>
                  </w:r>
                  <w:r>
                    <w:rPr>
                      <w:sz w:val="21"/>
                    </w:rPr>
                    <w:t>2.规格:T8/2×18W/120cm</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花纹钢板</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综合规格</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电力变压器系统</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1.名称:电力变压器系统调试</w:t>
                  </w:r>
                  <w:r>
                    <w:br/>
                  </w:r>
                  <w:r>
                    <w:rPr>
                      <w:sz w:val="21"/>
                    </w:rPr>
                    <w:t>2.容量(kV.A):2000KVA</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系统</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送配电装置系统</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1.名称:送配电装置系统</w:t>
                  </w:r>
                  <w:r>
                    <w:br/>
                  </w:r>
                  <w:r>
                    <w:rPr>
                      <w:sz w:val="21"/>
                    </w:rPr>
                    <w:t>2.电压等级(kV):10KV以下</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系统</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送配电装置系统</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1.名称:低压开关柜调试</w:t>
                  </w:r>
                  <w:r>
                    <w:br/>
                  </w:r>
                  <w:r>
                    <w:rPr>
                      <w:sz w:val="21"/>
                    </w:rPr>
                    <w:t>2.电压等级(kV):1KV以下</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系统</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14</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送配电装置系统</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1.名称:送配电装置系统</w:t>
                  </w:r>
                  <w:r>
                    <w:br/>
                  </w:r>
                  <w:r>
                    <w:rPr>
                      <w:sz w:val="21"/>
                    </w:rPr>
                    <w:t>2.电压等级(kV):直流供电(V以下) 500</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系统</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自动投入装置</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1.名称:备用电源自投装置</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系统</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接地装置</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1.名称:接地装置调试</w:t>
                  </w:r>
                  <w:r>
                    <w:br/>
                  </w:r>
                  <w:r>
                    <w:rPr>
                      <w:sz w:val="21"/>
                    </w:rPr>
                    <w:t>2.类别:接地网</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系统</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电缆试验</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1.电缆试验 10KV电缆交流耐压试验</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次</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电缆试验</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1.电缆试验 10KV电缆电缆泄漏试验</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次</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安健环设施</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1.配电房门牌</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安健环设施</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1.“止步高压危险”标志牌</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安健环设施</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1.“未经许可不得入内”标志牌</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67</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安健环设施</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1.“门口一带严禁停放车辆,堆放杂物等”标志牌</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安健环设施</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1.“紧急出口”标志牌</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69</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安健环设施</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1.防鼠挡板</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安健环设施</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1.灭火器箱</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71</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安健环设施</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1.禁止阻塞线</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r>
                    <w:rPr>
                      <w:sz w:val="21"/>
                      <w:vertAlign w:val="superscript"/>
                    </w:rPr>
                    <w:t>2</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安健环设施</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1.电房运行管理制度牌</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73</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安健环设施</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1.安全警语牌</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74</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安健环设施</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1.10kV一次结线图</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安健环设施</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1.0.4kV一次结线图</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安健环设施</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1.“禁止烟火”标志牌</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77</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安健环设施</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1.“注意通风”标志牌</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安健环设施</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1.安全警示线</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150</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79</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安健环设施</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1.绝缘垫</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48</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安健环设施</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1.工具箱</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81</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安健环设施</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1.防误装置解锁工具箱</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82</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安健环设施</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1.变压器标志牌</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83</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电缆沟</w:t>
                  </w:r>
                </w:p>
              </w:tc>
              <w:tc>
                <w:tcPr>
                  <w:tcW w:type="dxa" w:w="2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1.MU10砖砌电缆沟制作</w:t>
                  </w:r>
                  <w:r>
                    <w:br/>
                  </w:r>
                  <w:r>
                    <w:rPr>
                      <w:sz w:val="21"/>
                    </w:rPr>
                    <w:t>2.宽400-800mm，深600mm</w:t>
                  </w:r>
                  <w:r>
                    <w:br/>
                  </w:r>
                  <w:r>
                    <w:rPr>
                      <w:sz w:val="21"/>
                    </w:rPr>
                    <w:t>3.1:2水泥砂浆抹面</w:t>
                  </w:r>
                  <w:r>
                    <w:br/>
                  </w:r>
                  <w:r>
                    <w:rPr>
                      <w:sz w:val="21"/>
                    </w:rPr>
                    <w:t>4.增强树脂复合材料盖板</w:t>
                  </w:r>
                  <w:r>
                    <w:br/>
                  </w:r>
                  <w:r>
                    <w:rPr>
                      <w:sz w:val="21"/>
                    </w:rPr>
                    <w:t>5.详见图纸及建设单位要求</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98.65</w:t>
                  </w:r>
                </w:p>
              </w:tc>
            </w:tr>
          </w:tbl>
          <w:p>
            <w:pPr>
              <w:pStyle w:val="null3"/>
            </w:pPr>
            <w:r>
              <w:rPr>
                <w:sz w:val="21"/>
                <w:b/>
              </w:rPr>
              <w:t>注：</w:t>
            </w:r>
            <w:r>
              <w:rPr>
                <w:sz w:val="21"/>
                <w:b/>
              </w:rPr>
              <w:t>1.上述“一、采购清单”中的安装材料及拆装等的内容，仅作为投标人响应报价参考，投标人须依据采购清单并结合自身实际情况出发，考虑具体所需材料及数量以满足安装、调试、正常使用的要求，投标人一经填报，即视为已包含满足安装、调试、正常使用要求的所有费用，不再另外增加费用。</w:t>
            </w:r>
          </w:p>
          <w:p>
            <w:pPr>
              <w:pStyle w:val="null3"/>
            </w:pPr>
            <w:r>
              <w:rPr>
                <w:sz w:val="21"/>
                <w:b/>
              </w:rPr>
              <w:t>二、</w:t>
            </w:r>
            <w:r>
              <w:rPr>
                <w:sz w:val="21"/>
                <w:b/>
              </w:rPr>
              <w:t>其他</w:t>
            </w:r>
            <w:r>
              <w:rPr>
                <w:sz w:val="21"/>
                <w:b/>
              </w:rPr>
              <w:t>要求</w:t>
            </w:r>
          </w:p>
          <w:p>
            <w:pPr>
              <w:pStyle w:val="null3"/>
              <w:ind w:firstLine="422"/>
            </w:pPr>
            <w:r>
              <w:rPr>
                <w:sz w:val="21"/>
                <w:b/>
              </w:rPr>
              <w:t>★1.</w:t>
            </w:r>
            <w:r>
              <w:rPr>
                <w:sz w:val="21"/>
                <w:b/>
              </w:rPr>
              <w:t>人员</w:t>
            </w:r>
            <w:r>
              <w:rPr>
                <w:sz w:val="21"/>
                <w:b/>
              </w:rPr>
              <w:t>管理要求</w:t>
            </w:r>
          </w:p>
          <w:p>
            <w:pPr>
              <w:pStyle w:val="null3"/>
              <w:ind w:firstLine="420"/>
            </w:pPr>
            <w:r>
              <w:rPr>
                <w:sz w:val="21"/>
              </w:rPr>
              <w:t>采购人有权根据项目特点以及项目进度情况要求增加相应的人员，由此不存在索赔问题或增加费用问题。</w:t>
            </w:r>
          </w:p>
          <w:p>
            <w:pPr>
              <w:pStyle w:val="null3"/>
              <w:ind w:firstLine="422"/>
            </w:pPr>
            <w:r>
              <w:rPr>
                <w:sz w:val="21"/>
                <w:b/>
              </w:rPr>
              <w:t>2.保修期义务</w:t>
            </w:r>
          </w:p>
          <w:p>
            <w:pPr>
              <w:pStyle w:val="null3"/>
              <w:ind w:firstLine="420"/>
            </w:pPr>
            <w:r>
              <w:rPr>
                <w:sz w:val="21"/>
              </w:rPr>
              <w:t>（</w:t>
            </w:r>
            <w:r>
              <w:rPr>
                <w:sz w:val="21"/>
              </w:rPr>
              <w:t>1</w:t>
            </w:r>
            <w:r>
              <w:rPr>
                <w:sz w:val="21"/>
              </w:rPr>
              <w:t>）中标人</w:t>
            </w:r>
            <w:r>
              <w:rPr>
                <w:sz w:val="21"/>
              </w:rPr>
              <w:t>在质量保修期内，按照有关法律规定和合同约定，承担质量保修责任。</w:t>
            </w:r>
          </w:p>
          <w:p>
            <w:pPr>
              <w:pStyle w:val="null3"/>
              <w:ind w:firstLine="420"/>
            </w:pPr>
            <w:r>
              <w:rPr>
                <w:sz w:val="21"/>
              </w:rPr>
              <w:t>（</w:t>
            </w:r>
            <w:r>
              <w:rPr>
                <w:sz w:val="21"/>
              </w:rPr>
              <w:t>2</w:t>
            </w:r>
            <w:r>
              <w:rPr>
                <w:sz w:val="21"/>
              </w:rPr>
              <w:t>）</w:t>
            </w:r>
            <w:r>
              <w:rPr>
                <w:sz w:val="21"/>
              </w:rPr>
              <w:t>质量保修范围包括</w:t>
            </w:r>
            <w:r>
              <w:rPr>
                <w:sz w:val="21"/>
              </w:rPr>
              <w:t>设备质量</w:t>
            </w:r>
            <w:r>
              <w:rPr>
                <w:sz w:val="21"/>
              </w:rPr>
              <w:t>和</w:t>
            </w:r>
            <w:r>
              <w:rPr>
                <w:sz w:val="21"/>
              </w:rPr>
              <w:t>设备安装及运行所需的基础设施</w:t>
            </w:r>
            <w:r>
              <w:rPr>
                <w:sz w:val="21"/>
              </w:rPr>
              <w:t>，以及双方约定的其他项目。具体保修的内容，双方约定如下：</w:t>
            </w:r>
            <w:r>
              <w:rPr>
                <w:sz w:val="21"/>
              </w:rPr>
              <w:t>中标人</w:t>
            </w:r>
            <w:r>
              <w:rPr>
                <w:sz w:val="21"/>
              </w:rPr>
              <w:t>承担的质量保修范围为</w:t>
            </w:r>
            <w:r>
              <w:rPr>
                <w:sz w:val="21"/>
              </w:rPr>
              <w:t>中标人</w:t>
            </w:r>
            <w:r>
              <w:rPr>
                <w:sz w:val="21"/>
              </w:rPr>
              <w:t>所投入设备及安装设备</w:t>
            </w:r>
            <w:r>
              <w:rPr>
                <w:sz w:val="21"/>
              </w:rPr>
              <w:t>的所有部分。</w:t>
            </w:r>
            <w:r>
              <w:br/>
            </w:r>
            <w:r>
              <w:rPr>
                <w:sz w:val="21"/>
                <w:b/>
              </w:rPr>
              <w:t>三、</w:t>
            </w:r>
            <w:r>
              <w:rPr>
                <w:sz w:val="21"/>
                <w:b/>
              </w:rPr>
              <w:t>图纸</w:t>
            </w:r>
          </w:p>
          <w:p>
            <w:pPr>
              <w:pStyle w:val="null3"/>
              <w:ind w:firstLine="420"/>
            </w:pPr>
            <w:r>
              <w:rPr>
                <w:sz w:val="21"/>
              </w:rPr>
              <w:t>另册提供。</w:t>
            </w:r>
            <w:r>
              <w:rPr>
                <w:sz w:val="21"/>
              </w:rPr>
              <w:t>采购清单</w:t>
            </w:r>
            <w:r>
              <w:rPr>
                <w:sz w:val="21"/>
              </w:rPr>
              <w:t>中所述图纸以附件形式经广东省政府采购网进行发布，视作已发放给所有供应商，各供应商应及时下载电子版图纸，否则所造成的一切后果由供应商自负。</w:t>
            </w:r>
          </w:p>
          <w:p>
            <w:pPr>
              <w:pStyle w:val="null3"/>
            </w:pPr>
            <w:r>
              <w:rPr>
                <w:sz w:val="21"/>
                <w:b/>
              </w:rPr>
              <w:t>四、</w:t>
            </w:r>
            <w:r>
              <w:rPr>
                <w:sz w:val="21"/>
                <w:b/>
              </w:rPr>
              <w:t>环境保护要求</w:t>
            </w:r>
          </w:p>
          <w:p>
            <w:pPr>
              <w:pStyle w:val="null3"/>
              <w:ind w:firstLine="420"/>
            </w:pPr>
            <w:r>
              <w:rPr>
                <w:sz w:val="21"/>
              </w:rPr>
              <w:t>中标人</w:t>
            </w:r>
            <w:r>
              <w:rPr>
                <w:sz w:val="21"/>
              </w:rPr>
              <w:t>在</w:t>
            </w:r>
            <w:r>
              <w:rPr>
                <w:sz w:val="21"/>
              </w:rPr>
              <w:t>设备安装、调试</w:t>
            </w:r>
            <w:r>
              <w:rPr>
                <w:sz w:val="21"/>
              </w:rPr>
              <w:t>过程中按照《佛山市扬尘污染防治管理办法》等佛山市行业主管部门要求加强对</w:t>
            </w:r>
            <w:r>
              <w:rPr>
                <w:sz w:val="21"/>
              </w:rPr>
              <w:t>现场</w:t>
            </w:r>
            <w:r>
              <w:rPr>
                <w:sz w:val="21"/>
              </w:rPr>
              <w:t>扬尘治理，由此发生的费用已包括在</w:t>
            </w:r>
            <w:r>
              <w:rPr>
                <w:sz w:val="21"/>
              </w:rPr>
              <w:t>投标报价</w:t>
            </w:r>
            <w:r>
              <w:rPr>
                <w:sz w:val="21"/>
              </w:rPr>
              <w:t>中，结算不予以增加费用，请各供应商报价时综合考虑费用。</w:t>
            </w:r>
            <w:r>
              <w:rPr>
                <w:sz w:val="21"/>
              </w:rPr>
              <w:t>投标人需具备</w:t>
            </w:r>
            <w:r>
              <w:rPr>
                <w:sz w:val="21"/>
              </w:rPr>
              <w:t>环境管理体系认证</w:t>
            </w:r>
            <w:r>
              <w:rPr>
                <w:sz w:val="21"/>
              </w:rPr>
              <w:t>的要求。</w:t>
            </w:r>
          </w:p>
          <w:p>
            <w:pPr>
              <w:pStyle w:val="null3"/>
              <w:jc w:val="both"/>
            </w:pPr>
            <w:r>
              <w:rPr>
                <w:sz w:val="21"/>
              </w:rPr>
              <w:t>★</w:t>
            </w:r>
            <w:r>
              <w:rPr>
                <w:sz w:val="21"/>
                <w:b/>
              </w:rPr>
              <w:t>五</w:t>
            </w:r>
            <w:r>
              <w:rPr>
                <w:sz w:val="21"/>
                <w:b/>
              </w:rPr>
              <w:t>、</w:t>
            </w:r>
            <w:r>
              <w:rPr>
                <w:sz w:val="21"/>
                <w:b/>
              </w:rPr>
              <w:t>设备安装</w:t>
            </w:r>
            <w:r>
              <w:rPr>
                <w:sz w:val="21"/>
                <w:b/>
              </w:rPr>
              <w:t>要求：</w:t>
            </w:r>
          </w:p>
          <w:p>
            <w:pPr>
              <w:pStyle w:val="null3"/>
              <w:ind w:firstLine="420"/>
              <w:jc w:val="both"/>
            </w:pPr>
            <w:r>
              <w:rPr>
                <w:sz w:val="21"/>
              </w:rPr>
              <w:t>在</w:t>
            </w:r>
            <w:r>
              <w:rPr>
                <w:sz w:val="21"/>
              </w:rPr>
              <w:t>设备安装</w:t>
            </w:r>
            <w:r>
              <w:rPr>
                <w:sz w:val="21"/>
              </w:rPr>
              <w:t>过程中由于</w:t>
            </w:r>
            <w:r>
              <w:rPr>
                <w:sz w:val="21"/>
              </w:rPr>
              <w:t>中标人</w:t>
            </w:r>
            <w:r>
              <w:rPr>
                <w:sz w:val="21"/>
              </w:rPr>
              <w:t>施工不当导致以下情况发生时，</w:t>
            </w:r>
            <w:r>
              <w:rPr>
                <w:sz w:val="21"/>
              </w:rPr>
              <w:t>中标人</w:t>
            </w:r>
            <w:r>
              <w:rPr>
                <w:sz w:val="21"/>
              </w:rPr>
              <w:t>应承担相关责任，并承担由此产生的一切费用，采购人不再另行支付。</w:t>
            </w:r>
          </w:p>
          <w:p>
            <w:pPr>
              <w:pStyle w:val="null3"/>
              <w:ind w:firstLine="420"/>
              <w:jc w:val="both"/>
            </w:pPr>
            <w:r>
              <w:rPr>
                <w:sz w:val="21"/>
              </w:rPr>
              <w:t>（</w:t>
            </w:r>
            <w:r>
              <w:rPr>
                <w:sz w:val="21"/>
              </w:rPr>
              <w:t>1）由于</w:t>
            </w:r>
            <w:r>
              <w:rPr>
                <w:sz w:val="21"/>
              </w:rPr>
              <w:t>中标人</w:t>
            </w:r>
            <w:r>
              <w:rPr>
                <w:sz w:val="21"/>
              </w:rPr>
              <w:t>安装</w:t>
            </w:r>
            <w:r>
              <w:rPr>
                <w:sz w:val="21"/>
              </w:rPr>
              <w:t>不当，对道路桥涵、沿线设施、建筑物、绿化造成的破坏、污染等，</w:t>
            </w:r>
            <w:r>
              <w:rPr>
                <w:sz w:val="21"/>
              </w:rPr>
              <w:t>中标人</w:t>
            </w:r>
            <w:r>
              <w:rPr>
                <w:sz w:val="21"/>
              </w:rPr>
              <w:t>应根据情况予以拆除、恢复、保持清洁；</w:t>
            </w:r>
          </w:p>
          <w:p>
            <w:pPr>
              <w:pStyle w:val="null3"/>
              <w:ind w:firstLine="420"/>
              <w:jc w:val="both"/>
            </w:pPr>
            <w:r>
              <w:rPr>
                <w:sz w:val="21"/>
              </w:rPr>
              <w:t>（</w:t>
            </w:r>
            <w:r>
              <w:rPr>
                <w:sz w:val="21"/>
              </w:rPr>
              <w:t>2）由于</w:t>
            </w:r>
            <w:r>
              <w:rPr>
                <w:sz w:val="21"/>
              </w:rPr>
              <w:t>中标人</w:t>
            </w:r>
            <w:r>
              <w:rPr>
                <w:sz w:val="21"/>
              </w:rPr>
              <w:t>安装</w:t>
            </w:r>
            <w:r>
              <w:rPr>
                <w:sz w:val="21"/>
              </w:rPr>
              <w:t>不当，对过往车辆造成损坏，人员伤亡。</w:t>
            </w:r>
          </w:p>
          <w:p>
            <w:pPr>
              <w:pStyle w:val="null3"/>
              <w:jc w:val="both"/>
            </w:pPr>
            <w:r>
              <w:rPr>
                <w:sz w:val="21"/>
                <w:b/>
              </w:rPr>
              <w:t>六、延误处罚</w:t>
            </w:r>
          </w:p>
          <w:p>
            <w:pPr>
              <w:pStyle w:val="null3"/>
              <w:ind w:firstLine="420"/>
              <w:jc w:val="both"/>
            </w:pPr>
            <w:r>
              <w:rPr>
                <w:sz w:val="21"/>
              </w:rPr>
              <w:t>因</w:t>
            </w:r>
            <w:r>
              <w:rPr>
                <w:sz w:val="21"/>
              </w:rPr>
              <w:t>中标人</w:t>
            </w:r>
            <w:r>
              <w:rPr>
                <w:sz w:val="21"/>
              </w:rPr>
              <w:t>原因造成</w:t>
            </w:r>
            <w:r>
              <w:rPr>
                <w:sz w:val="21"/>
              </w:rPr>
              <w:t>设备安装</w:t>
            </w:r>
            <w:r>
              <w:rPr>
                <w:sz w:val="21"/>
              </w:rPr>
              <w:t>延误，逾期违约金的计算方法为：因</w:t>
            </w:r>
            <w:r>
              <w:rPr>
                <w:sz w:val="21"/>
              </w:rPr>
              <w:t>中标人</w:t>
            </w:r>
            <w:r>
              <w:rPr>
                <w:sz w:val="21"/>
              </w:rPr>
              <w:t>原因导致</w:t>
            </w:r>
            <w:r>
              <w:rPr>
                <w:sz w:val="21"/>
              </w:rPr>
              <w:t>设备安装</w:t>
            </w:r>
            <w:r>
              <w:rPr>
                <w:sz w:val="21"/>
              </w:rPr>
              <w:t>延误的，每逾期</w:t>
            </w:r>
            <w:r>
              <w:rPr>
                <w:sz w:val="21"/>
              </w:rPr>
              <w:t>1 天，扣除违约金人民币2000.00元，工期延误30天以上，采购人有权单方</w:t>
            </w:r>
            <w:r>
              <w:rPr>
                <w:sz w:val="21"/>
              </w:rPr>
              <w:t>面无责</w:t>
            </w:r>
            <w:r>
              <w:rPr>
                <w:sz w:val="21"/>
              </w:rPr>
              <w:t>解除合同，</w:t>
            </w:r>
            <w:r>
              <w:rPr>
                <w:sz w:val="21"/>
              </w:rPr>
              <w:t>中标人</w:t>
            </w:r>
            <w:r>
              <w:rPr>
                <w:sz w:val="21"/>
              </w:rPr>
              <w:t>应立即离场，采购人有权追究</w:t>
            </w:r>
            <w:r>
              <w:rPr>
                <w:sz w:val="21"/>
              </w:rPr>
              <w:t>中标人</w:t>
            </w:r>
            <w:r>
              <w:rPr>
                <w:sz w:val="21"/>
              </w:rPr>
              <w:t>的违约责任。因天气等原因导致无法按期</w:t>
            </w:r>
            <w:r>
              <w:rPr>
                <w:sz w:val="21"/>
              </w:rPr>
              <w:t>完成设备安装工作</w:t>
            </w:r>
            <w:r>
              <w:rPr>
                <w:sz w:val="21"/>
              </w:rPr>
              <w:t>的，经采购人、监理方、</w:t>
            </w:r>
            <w:r>
              <w:rPr>
                <w:sz w:val="21"/>
              </w:rPr>
              <w:t>中标人</w:t>
            </w:r>
            <w:r>
              <w:rPr>
                <w:sz w:val="21"/>
              </w:rPr>
              <w:t>三方确认后可延长工期，具体期限以采购人确认为准</w:t>
            </w:r>
            <w:r>
              <w:rPr>
                <w:sz w:val="21"/>
              </w:rPr>
              <w:t>。</w:t>
            </w:r>
          </w:p>
          <w:p>
            <w:pPr>
              <w:pStyle w:val="null3"/>
              <w:jc w:val="both"/>
            </w:pPr>
            <w:r>
              <w:rPr>
                <w:sz w:val="21"/>
                <w:b/>
              </w:rPr>
              <w:t>七、</w:t>
            </w:r>
            <w:r>
              <w:rPr>
                <w:sz w:val="21"/>
                <w:b/>
              </w:rPr>
              <w:t>人员要求</w:t>
            </w:r>
          </w:p>
          <w:p>
            <w:pPr>
              <w:pStyle w:val="null3"/>
              <w:ind w:firstLine="420"/>
              <w:jc w:val="both"/>
            </w:pPr>
            <w:r>
              <w:rPr>
                <w:sz w:val="21"/>
              </w:rPr>
              <w:t>1.</w:t>
            </w:r>
            <w:r>
              <w:rPr>
                <w:sz w:val="21"/>
              </w:rPr>
              <w:t>投标人拟派本项目的技术负责人需具备电力系统相关专业初级或以上的职称。</w:t>
            </w:r>
          </w:p>
          <w:p>
            <w:pPr>
              <w:pStyle w:val="null3"/>
              <w:ind w:firstLine="420"/>
              <w:jc w:val="both"/>
            </w:pPr>
            <w:r>
              <w:rPr>
                <w:sz w:val="21"/>
              </w:rPr>
              <w:t>2.</w:t>
            </w:r>
            <w:r>
              <w:rPr>
                <w:sz w:val="21"/>
              </w:rPr>
              <w:t>投标人拟派本项目的团队成员中需安排专职质量员、材料员、资料员、施工员、安全员。</w:t>
            </w:r>
          </w:p>
          <w:p>
            <w:pPr>
              <w:pStyle w:val="null3"/>
              <w:ind w:firstLine="420"/>
              <w:jc w:val="both"/>
            </w:pPr>
            <w:r>
              <w:rPr>
                <w:sz w:val="21"/>
              </w:rPr>
              <w:t>3.</w:t>
            </w:r>
            <w:r>
              <w:rPr>
                <w:sz w:val="21"/>
              </w:rPr>
              <w:t>★</w:t>
            </w:r>
            <w:r>
              <w:rPr>
                <w:sz w:val="21"/>
              </w:rPr>
              <w:t>投标人拟派本项目团队成员实施现场安装施工的人员须具备相应特种作业证。</w:t>
            </w:r>
          </w:p>
          <w:p>
            <w:pPr>
              <w:pStyle w:val="null3"/>
              <w:ind w:firstLine="420"/>
              <w:jc w:val="both"/>
            </w:pPr>
            <w:r>
              <w:rPr>
                <w:sz w:val="21"/>
              </w:rPr>
              <w:t>4.</w:t>
            </w:r>
            <w:r>
              <w:rPr>
                <w:sz w:val="21"/>
              </w:rPr>
              <w:t>投标人拟派本项目团队中需具备</w:t>
            </w:r>
            <w:r>
              <w:rPr>
                <w:sz w:val="21"/>
              </w:rPr>
              <w:t>3名或以上电气类相关专业中级或以上职称证书，为本项目设备安装和并网通电提供技术支撑。</w:t>
            </w:r>
          </w:p>
          <w:p>
            <w:pPr>
              <w:pStyle w:val="null3"/>
              <w:jc w:val="both"/>
            </w:pPr>
            <w:r>
              <w:rPr>
                <w:sz w:val="21"/>
                <w:b/>
              </w:rPr>
              <w:t>八、其他要求</w:t>
            </w:r>
          </w:p>
          <w:p>
            <w:pPr>
              <w:pStyle w:val="null3"/>
              <w:ind w:firstLine="420"/>
              <w:jc w:val="both"/>
            </w:pPr>
            <w:r>
              <w:rPr>
                <w:sz w:val="21"/>
              </w:rPr>
              <w:t>1.</w:t>
            </w:r>
            <w:r>
              <w:rPr>
                <w:sz w:val="21"/>
              </w:rPr>
              <w:t>中标人</w:t>
            </w:r>
            <w:r>
              <w:rPr>
                <w:sz w:val="21"/>
              </w:rPr>
              <w:t>应设立专用安全通道，确保师生通道通畅、安全。在学生上学或放学期间，应暂停</w:t>
            </w:r>
            <w:r>
              <w:rPr>
                <w:sz w:val="21"/>
              </w:rPr>
              <w:t>设备安装</w:t>
            </w:r>
            <w:r>
              <w:rPr>
                <w:sz w:val="21"/>
              </w:rPr>
              <w:t>，并指派专人看护，确保学生安全通行。</w:t>
            </w:r>
          </w:p>
          <w:p>
            <w:pPr>
              <w:pStyle w:val="null3"/>
              <w:ind w:firstLine="420"/>
              <w:jc w:val="both"/>
            </w:pPr>
            <w:r>
              <w:rPr>
                <w:sz w:val="21"/>
              </w:rPr>
              <w:t>★2.</w:t>
            </w:r>
            <w:r>
              <w:rPr>
                <w:sz w:val="21"/>
              </w:rPr>
              <w:t>设备安装</w:t>
            </w:r>
            <w:r>
              <w:rPr>
                <w:sz w:val="21"/>
              </w:rPr>
              <w:t>区域必须完全封闭，防止学生不慎进入。这包括设置围栏、警告标志和指示牌，以及定期检查确保封闭措施有效。</w:t>
            </w:r>
          </w:p>
          <w:p>
            <w:pPr>
              <w:pStyle w:val="null3"/>
              <w:ind w:firstLine="420"/>
              <w:jc w:val="both"/>
            </w:pPr>
            <w:r>
              <w:rPr>
                <w:sz w:val="21"/>
              </w:rPr>
              <w:t>3.</w:t>
            </w:r>
            <w:r>
              <w:rPr>
                <w:sz w:val="21"/>
              </w:rPr>
              <w:t>设备安装</w:t>
            </w:r>
            <w:r>
              <w:rPr>
                <w:sz w:val="21"/>
              </w:rPr>
              <w:t>现场应保持清洁和整理，避免杂乱和障碍物的存在。及时清理</w:t>
            </w:r>
            <w:r>
              <w:rPr>
                <w:sz w:val="21"/>
              </w:rPr>
              <w:t>设备安装</w:t>
            </w:r>
            <w:r>
              <w:rPr>
                <w:sz w:val="21"/>
              </w:rPr>
              <w:t>现场上的垃圾和建筑材料，确保施工区域的通行畅顺和安全性。</w:t>
            </w:r>
          </w:p>
          <w:p>
            <w:pPr>
              <w:pStyle w:val="null3"/>
              <w:ind w:firstLine="420"/>
              <w:jc w:val="both"/>
            </w:pPr>
            <w:r>
              <w:rPr>
                <w:sz w:val="21"/>
              </w:rPr>
              <w:t>4.合理安排工作进度，避免对校园正常运转和学生学习带来不必要的干扰。在进行校园</w:t>
            </w:r>
            <w:r>
              <w:rPr>
                <w:sz w:val="21"/>
              </w:rPr>
              <w:t>安装工作</w:t>
            </w:r>
            <w:r>
              <w:rPr>
                <w:sz w:val="21"/>
              </w:rPr>
              <w:t>时，应事先制定详细的</w:t>
            </w:r>
            <w:r>
              <w:rPr>
                <w:sz w:val="21"/>
              </w:rPr>
              <w:t>安装</w:t>
            </w:r>
            <w:r>
              <w:rPr>
                <w:sz w:val="21"/>
              </w:rPr>
              <w:t>计划和时间安排并报采购人确认，经过确认后方可实施。</w:t>
            </w:r>
          </w:p>
          <w:p>
            <w:pPr>
              <w:pStyle w:val="null3"/>
              <w:ind w:firstLine="420"/>
              <w:jc w:val="both"/>
            </w:pPr>
            <w:r>
              <w:rPr>
                <w:sz w:val="21"/>
              </w:rPr>
              <w:t>5.</w:t>
            </w:r>
            <w:r>
              <w:rPr>
                <w:sz w:val="21"/>
              </w:rPr>
              <w:t>中标人</w:t>
            </w:r>
            <w:r>
              <w:rPr>
                <w:sz w:val="21"/>
              </w:rPr>
              <w:t>应对</w:t>
            </w:r>
            <w:r>
              <w:rPr>
                <w:sz w:val="21"/>
              </w:rPr>
              <w:t>安装</w:t>
            </w:r>
            <w:r>
              <w:rPr>
                <w:sz w:val="21"/>
              </w:rPr>
              <w:t>人员的入场名单向采购人进行报备，未报备人员不得进入校园实施工作。</w:t>
            </w:r>
          </w:p>
          <w:p>
            <w:pPr>
              <w:pStyle w:val="null3"/>
              <w:ind w:firstLine="420"/>
              <w:jc w:val="both"/>
            </w:pPr>
            <w:r>
              <w:rPr>
                <w:sz w:val="21"/>
              </w:rPr>
              <w:t>6.</w:t>
            </w:r>
            <w:r>
              <w:rPr>
                <w:sz w:val="21"/>
              </w:rPr>
              <w:t>设备安装</w:t>
            </w:r>
            <w:r>
              <w:rPr>
                <w:sz w:val="21"/>
              </w:rPr>
              <w:t>过程中应注意环境保护和噪音控制。合理安排</w:t>
            </w:r>
            <w:r>
              <w:rPr>
                <w:sz w:val="21"/>
              </w:rPr>
              <w:t>设备安装</w:t>
            </w:r>
            <w:r>
              <w:rPr>
                <w:sz w:val="21"/>
              </w:rPr>
              <w:t>时间和</w:t>
            </w:r>
            <w:r>
              <w:rPr>
                <w:sz w:val="21"/>
              </w:rPr>
              <w:t>安装</w:t>
            </w:r>
            <w:r>
              <w:rPr>
                <w:sz w:val="21"/>
              </w:rPr>
              <w:t>方式，减少对校园环境的影响和噪声污染，保障师生的正常学习和生活。</w:t>
            </w:r>
          </w:p>
          <w:p>
            <w:pPr>
              <w:pStyle w:val="null3"/>
              <w:ind w:firstLine="420"/>
              <w:jc w:val="both"/>
            </w:pPr>
            <w:r>
              <w:rPr>
                <w:sz w:val="21"/>
              </w:rPr>
              <w:t>7.制定校园紧急情况应急预案，包括火灾、事故等突发事件的处理方法和逃生路线。</w:t>
            </w:r>
            <w:r>
              <w:rPr>
                <w:sz w:val="21"/>
              </w:rPr>
              <w:t>设备安装</w:t>
            </w:r>
            <w:r>
              <w:rPr>
                <w:sz w:val="21"/>
              </w:rPr>
              <w:t>人员应熟悉应急预案，并定期进行演练，以保障师生的安全。</w:t>
            </w:r>
          </w:p>
          <w:p>
            <w:pPr>
              <w:pStyle w:val="null3"/>
              <w:jc w:val="both"/>
            </w:pPr>
            <w:r>
              <w:rPr>
                <w:sz w:val="21"/>
                <w:b/>
              </w:rPr>
              <w:t>九、方案要求：</w:t>
            </w:r>
          </w:p>
          <w:p>
            <w:pPr>
              <w:pStyle w:val="null3"/>
              <w:ind w:firstLine="420"/>
              <w:jc w:val="both"/>
            </w:pPr>
            <w:r>
              <w:rPr>
                <w:sz w:val="21"/>
              </w:rPr>
              <w:t>1.投标人需针</w:t>
            </w:r>
            <w:r>
              <w:rPr>
                <w:sz w:val="21"/>
              </w:rPr>
              <w:t>对本</w:t>
            </w:r>
            <w:r>
              <w:rPr>
                <w:sz w:val="21"/>
              </w:rPr>
              <w:t>项目</w:t>
            </w:r>
            <w:r>
              <w:rPr>
                <w:sz w:val="21"/>
              </w:rPr>
              <w:t>实施的重点、难点及相应解决建议</w:t>
            </w:r>
            <w:r>
              <w:rPr>
                <w:sz w:val="21"/>
              </w:rPr>
              <w:t>，</w:t>
            </w:r>
            <w:r>
              <w:rPr>
                <w:sz w:val="21"/>
              </w:rPr>
              <w:t>内容包括但不限于</w:t>
            </w:r>
            <w:r>
              <w:rPr>
                <w:sz w:val="21"/>
              </w:rPr>
              <w:t>相关图纸的理解与实施、环境保护及噪声控制方案、并网通电测试及调试等内容。</w:t>
            </w:r>
          </w:p>
          <w:p>
            <w:pPr>
              <w:pStyle w:val="null3"/>
              <w:ind w:firstLine="420"/>
              <w:jc w:val="both"/>
            </w:pPr>
            <w:r>
              <w:rPr>
                <w:sz w:val="21"/>
              </w:rPr>
              <w:t>2.</w:t>
            </w:r>
            <w:r>
              <w:rPr>
                <w:sz w:val="21"/>
              </w:rPr>
              <w:t>投标人需结合本项目要求，结合自身情况出具一套</w:t>
            </w:r>
            <w:r>
              <w:rPr>
                <w:sz w:val="21"/>
              </w:rPr>
              <w:t>设备安装</w:t>
            </w:r>
            <w:r>
              <w:rPr>
                <w:sz w:val="21"/>
              </w:rPr>
              <w:t>方案</w:t>
            </w:r>
            <w:r>
              <w:rPr>
                <w:sz w:val="21"/>
              </w:rPr>
              <w:t>，</w:t>
            </w:r>
            <w:r>
              <w:rPr>
                <w:sz w:val="21"/>
              </w:rPr>
              <w:t>内容需</w:t>
            </w:r>
            <w:r>
              <w:rPr>
                <w:sz w:val="21"/>
              </w:rPr>
              <w:t>包括但不限于</w:t>
            </w:r>
            <w:r>
              <w:rPr>
                <w:sz w:val="21"/>
              </w:rPr>
              <w:t>设备安装</w:t>
            </w:r>
            <w:r>
              <w:rPr>
                <w:sz w:val="21"/>
              </w:rPr>
              <w:t>组织计划、项目进度控制措施、人员安排</w:t>
            </w:r>
            <w:r>
              <w:rPr>
                <w:sz w:val="21"/>
              </w:rPr>
              <w:t>等。</w:t>
            </w:r>
          </w:p>
          <w:p>
            <w:pPr>
              <w:pStyle w:val="null3"/>
              <w:ind w:firstLine="420"/>
              <w:jc w:val="both"/>
            </w:pPr>
            <w:r>
              <w:rPr>
                <w:sz w:val="21"/>
              </w:rPr>
              <w:t>3.投标人需落实安全生产、文明作业的要求，结合本项目实际情况，提供一套</w:t>
            </w:r>
            <w:r>
              <w:rPr>
                <w:sz w:val="21"/>
              </w:rPr>
              <w:t>安全文明措施</w:t>
            </w:r>
            <w:r>
              <w:rPr>
                <w:sz w:val="21"/>
              </w:rPr>
              <w:t>，</w:t>
            </w:r>
            <w:r>
              <w:rPr>
                <w:sz w:val="21"/>
              </w:rPr>
              <w:t>内容</w:t>
            </w:r>
            <w:r>
              <w:rPr>
                <w:sz w:val="21"/>
              </w:rPr>
              <w:t>包括但不限于管理措施、安全保护方法、风险管理措施</w:t>
            </w:r>
            <w:r>
              <w:rPr>
                <w:sz w:val="21"/>
              </w:rPr>
              <w:t>等内容。</w:t>
            </w:r>
          </w:p>
          <w:p>
            <w:pPr>
              <w:pStyle w:val="null3"/>
              <w:ind w:firstLine="420"/>
              <w:jc w:val="both"/>
            </w:pPr>
            <w:r>
              <w:rPr>
                <w:sz w:val="21"/>
              </w:rPr>
              <w:t>4.本项目设备为电力设备，对于设备质量有较高要求，投标人需对于设备质量、设备安装质量控制提供保障措施。</w:t>
            </w:r>
          </w:p>
          <w:p>
            <w:pPr>
              <w:pStyle w:val="null3"/>
            </w:pPr>
            <w:r>
              <w:rPr>
                <w:sz w:val="21"/>
              </w:rPr>
              <w:t>5.投标人需考虑到设备安装场地可能存在的突发事件、台风、暴雨等特殊情况下的应急处理措施和应急预案、应急设备保障措施、人员配合等方案内容。</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1.采购代理机构：本项目是指广东信诚招标代理咨询有限公司，负责整个采购活动的组织，依法负责编制和发布招标文件，对招标文件拥有最终的解释权，不以任何身份出任评标委员会成员。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佛山市南海区狮山石门高级中学</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1家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代理服务费向中标供应商收取，收费标准参照《招标代理服务收费管理暂行办法》（计价格〔2002〕1980号)附表货物类招标收费标准向中标(成交)人收取中标服务费，以中标价为计费基数计算代理费。</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其他，1.投标人需登录广东政府采购智慧云平台项目采购系统的等候大厅留意投标文件澄清等环节信息，在规定时间内完成对应的响应并加盖电子印章（未按要求进行响应，由此造成的后果由投标人自行承担）。 2.投标文件信息公开要求，根据《佛山市南海区财政局关于印发&lt;佛山市南海区关于进一步深化政府采购改革的意见&gt;的通知》（南财采〔2020〕6号）的有关规定，采购代理机构将在佛山市公共资源交易中心南海分中心“交易信息”网页发布中标（成交）公告的同时一并公示中标人的投标文件内容，接受社会公众监督，投标人递交投标文件后视为已作出如下承诺： （1）承诺同意采购人或其委托的代理机构将投标文件中以下信息予以公开，公开内容包括：营业执照、资质证书、项目业绩、检验检测报告、履约验收报告及评价、社保证明、设备发票、职称、各种证件（身份证除外）、货物的规格型号及配置参数等。以下投标文件信息不属于公开范围：法定代表人证明书、投标文件签署授权委托书、项目实施重点、难点及解决建议、设备安装方案、安全文明措施、质量保障措施、应急服务方案。 （2）投标人承诺保证上述应公示的内容的真实性，且确认不涉及任何个人隐私、商业非公开资料/保密内容和其他不可公开的内容。如若中标，同意采购人或其委托的代理机构将上述应公示的内容予以公开。 3.投标人如符合中小企业政策要求的，应按照本项目招标公告附件的《货物类项目中小企业声明函模板（填写说明）》进行响应，否则不予认定。 4.根据《佛山市政务服务数据管理局佛山市财政局关于进一步促进公平竞争优化政府采购营商环境的通知》（佛政数函[2021]54号），参与政府采购的中小微企业可凭借中标通知书或政府采购合同，利用“省中小融”、“粤信融”、“中征应收账款融资服务平台”等平台向金融机构申请融资，获得无财产抵押贷款。 5.资金来源，财政资金，本项目属于政府采购项目。 6.招标文件附件：投标人应将招标公告中“相关附件”（如有）内容填写好相关信息后附在投标文件中。 7.本项目投标报价采用人民币元为单位，在《开标一览表》中“投标报价（元/%）”因系统格式问题无法调整，实际应为“投标报价（元）”；因第六章投标文件格式与要求为系统直接生成无法调整，请投标人根据本项目的实际情况、项目特点情况选用。 8.投标文件内证明材料：投标人所提供的证明材料复印件或扫描件须清晰可辨，明确反应相关响应的信息，否则可能导致其投标无效或被拒绝。 9.根据《佛山市财政局关于加强政府采购管理进一步优化政府采购营商环境的通知》（佛财采购函[2024] 8号）要求，原则上在中标(成交)通知书发出之日起20日内签订合同；合同签订无需经单位集体会议决策的，应当在中标(成交)通知书发出之日起10日内签订政府采购合同。</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广东信诚招标代理咨询有限公司</w:t>
      </w:r>
      <w:r>
        <w:rPr/>
        <w:t>代收。具体操作要求详见</w:t>
      </w:r>
      <w:r>
        <w:rPr/>
        <w:t>广东信诚招标代理咨询有限公司</w:t>
      </w:r>
      <w:r>
        <w:rPr/>
        <w:t>有关指引，递交事宜请自行咨询</w:t>
      </w:r>
      <w:r>
        <w:rPr/>
        <w:t>广东信诚招标代理咨询有限公司</w:t>
      </w:r>
      <w:r>
        <w:rPr/>
        <w:t>；请各投标人在投标文件递交截止时间前按须知前附表规定的金额递交至</w:t>
      </w:r>
      <w:r>
        <w:rPr/>
        <w:t>广东信诚招标代理咨询有限公司</w:t>
      </w:r>
      <w:r>
        <w:rPr/>
        <w:t>，到账情况以开标时</w:t>
      </w:r>
      <w:r>
        <w:rPr/>
        <w:t>广东信诚招标代理咨询有限公司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中国采购与招标网（http://www.chinabidding.com.cn），中国财经报网 （http://www.cfen.com.cn/），广东省公共资源交易平台（佛山市）（https://ygp.gdzwfw.gov.cn/ggzy-portal/#/440600/index）、佛山市南海区人民政府网（http://www.nanhai.gov.cn/fsnhq/bmdh/sydw/ggzyjyzx/jyxx）及广东信诚招标代理咨询有限公司(http://www.gdxczb.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中国采购与招标网（http://www.chinabidding.com.cn），中国财经报网 （http://www.cfen.com.cn/），广东省公共资源交易平台（佛山市）（https://ygp.gdzwfw.gov.cn/ggzy-portal/#/440600/index）、佛山市南海区人民政府网（http://www.nanhai.gov.cn/fsnhq/bmdh/sydw/ggzyjyzx/jyxx）及广东信诚招标代理咨询有限公司(http://www.gdxczb.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黄先生</w:t>
      </w:r>
    </w:p>
    <w:p>
      <w:pPr>
        <w:pStyle w:val="null3"/>
        <w:ind w:firstLine="480"/>
      </w:pPr>
      <w:r>
        <w:rPr/>
        <w:t>电话：</w:t>
      </w:r>
      <w:r>
        <w:rPr/>
        <w:t>020-83224833</w:t>
      </w:r>
    </w:p>
    <w:p>
      <w:pPr>
        <w:pStyle w:val="null3"/>
        <w:ind w:firstLine="480"/>
      </w:pPr>
      <w:r>
        <w:rPr/>
        <w:t>传真：</w:t>
      </w:r>
      <w:r>
        <w:rPr/>
        <w:t>/</w:t>
      </w:r>
    </w:p>
    <w:p>
      <w:pPr>
        <w:pStyle w:val="null3"/>
        <w:ind w:firstLine="480"/>
      </w:pPr>
      <w:r>
        <w:rPr/>
        <w:t>邮箱：</w:t>
      </w:r>
      <w:r>
        <w:rPr/>
        <w:t>zbeb@gdxczb.cn</w:t>
      </w:r>
    </w:p>
    <w:p>
      <w:pPr>
        <w:pStyle w:val="null3"/>
        <w:ind w:firstLine="480"/>
      </w:pPr>
      <w:r>
        <w:rPr/>
        <w:t>地址：</w:t>
      </w:r>
      <w:r>
        <w:rPr/>
        <w:t>广州市越秀区德政北路538号达信大厦1708</w:t>
      </w:r>
    </w:p>
    <w:p>
      <w:pPr>
        <w:pStyle w:val="null3"/>
        <w:ind w:firstLine="480"/>
      </w:pPr>
      <w:r>
        <w:rPr/>
        <w:t>邮编：</w:t>
      </w:r>
      <w:r>
        <w:rPr/>
        <w:t>510000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政府采购监督管理机构名称：佛山市南海区财政局政府采购管理股</w:t>
      </w:r>
    </w:p>
    <w:p>
      <w:pPr>
        <w:pStyle w:val="null3"/>
      </w:pPr>
      <w:r>
        <w:rPr/>
        <w:t>地 址：佛山市南海区桂城街道南新三路20号</w:t>
      </w:r>
    </w:p>
    <w:p>
      <w:pPr>
        <w:pStyle w:val="null3"/>
      </w:pPr>
      <w:r>
        <w:rPr/>
        <w:t>电 话：0757-86282779、86282776</w:t>
      </w:r>
    </w:p>
    <w:p>
      <w:pPr>
        <w:pStyle w:val="null3"/>
      </w:pPr>
      <w:r>
        <w:rPr/>
        <w:t>邮 编：528200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石门高级中学扩建工程项目（设备部分）--配电房增容2000KVA配电工程)：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广东信诚招标代理咨询有限公司</w:t>
      </w:r>
      <w:r>
        <w:rPr/>
        <w:t>统一对外发布。</w:t>
      </w:r>
    </w:p>
    <w:p>
      <w:pPr>
        <w:pStyle w:val="null3"/>
        <w:ind w:firstLine="480"/>
      </w:pPr>
      <w:r>
        <w:rPr/>
        <w:t>（2）对</w:t>
      </w:r>
      <w:r>
        <w:rPr/>
        <w:t>广东信诚招标代理咨询有限公司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采购包1（石门高级中学扩建工程项目（设备部分）--配电房增容2000KVA配电工程）：</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投标（响应）报价产品属于《节能产品政府采购品目清单》或《环境标志产品政府采购品目清单》范围中政府优先采购产品类别的节能产品或环境标志产品，对获得节能产品认证证书或环境标志产品认证证书的产品给予1%-5%的价格扣除，具体扣除比例根据节能产品或环境标志产品在采购项目中的重要性、所占比重等因素确定。 同时属于节能产品和环境标志产品的，不重复价格扣除。属于《节能产品政府采购品目清单》范围中政府强制采购产品类别的，在价格评审中不作价格扣除。已经作为评审因素进行评分的，不再进行价格扣除。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采购包1（石门高级中学扩建工程项目（设备部分）--配电房增容2000KVA配电工程）：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人提供加盖其公章的《政府采购供应商资格信用承诺函》（详见招标公告附件）或提供投标截止日前12个月内任意1个月依法缴纳税收和社会保障资金的相关材料。如依法免税或不需要缴纳社会保障资金的，提供相应证明材料；若已对接“粤省事”、“粤商通”、“粤信签”等系统的，可提供书面声明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人提供加盖其公章的《政府采购供应商资格信用承诺函》（详见招标公告附件）或提供以下资料：2024年度财务状况报告或基本开户行出具的资信证明或财政部门认可的政府采购专业担保机构出具的担保函，成立不足一年的单位可提供投标截止日前上一月份财务会计报表；若已对接“粤省事”、“粤商通”、“粤信签”等系统的，可提供书面声明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按响应文件格式填报设备及专业技术能力情况或提供书面声明（格式自定）；</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或提供《政府采购供应商资格信用承诺函》（详见招标公告附件）并加盖投标人公章。重大违法记录，是指供应商因违法经营受到刑事处罚或者责令停产停业、吊销许可证或者执照、较大数额罚款等行政处罚。（较大数额罚款按照财库〔2022〕3号执行，认定为200万元以上的罚款，法律、行政法规以及国务院有关部门明确规定相关领域“较大数额罚款”标准高于200万元的，从其规定）； （6）法律、行政法规规定的其他条件：须提供书面声明，格式自定。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以下任何记录名单之一：①失信被执行人；②重大税收违法失信主体；③政府采购严重违法失信行为记录名单。同时，不处于中国政府采购网(www.ccgp.gov.cn)“政府采购严重违法失信行为记录名单”中的禁止参加政府采购活动期间。（①以采购代理机构于投标（响应）截止日当天在“信用中国”网站（www.creditchina.gov.cn）及中国政府采购网（http://www.ccgp.gov.cn/）查询结果为准，如相关失信记录已失效，供应商需提供相关证明资料；②采购代理机构同时对信用信息查询记录和证据截图或下载存档；③如为分支机构投标的，总公司及分公司（分支机构）均须满足本项要求。））。</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tc>
      </w:tr>
      <w:tr>
        <w:tc>
          <w:tcPr>
            <w:tcW w:type="dxa" w:w="890"/>
          </w:tcPr>
          <w:p>
            <w:pPr>
              <w:pStyle w:val="null3"/>
            </w:pPr>
            <w:r>
              <w:rPr/>
              <w:t>8</w:t>
            </w:r>
          </w:p>
        </w:tc>
        <w:tc>
          <w:tcPr>
            <w:tcW w:type="dxa" w:w="3178"/>
          </w:tcPr>
          <w:p>
            <w:pPr>
              <w:pStyle w:val="null3"/>
            </w:pPr>
            <w:r>
              <w:rPr/>
              <w:t>联合体投标</w:t>
            </w:r>
          </w:p>
        </w:tc>
        <w:tc>
          <w:tcPr>
            <w:tcW w:type="dxa" w:w="4238"/>
          </w:tcPr>
          <w:p>
            <w:pPr>
              <w:pStyle w:val="null3"/>
            </w:pPr>
            <w:r>
              <w:rPr/>
              <w:t>本采购包不接受联合体投标。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属于专门面向中小企业采购的项目，中小企业以供应商填写的《中小企业声明函(货物)》（见响应文件格式）为判定标准，残疾人福利性单位以供应商提供的《残疾人福利性单位声明函》（见响应文件格式）为判定标准，监狱企业须供应商提供由省级以上监狱管理局、戒毒管理局（含新疆生产建设兵团）出具的属于监狱企业的证明文件。本采购包的中小企业划分标准所属行业为：工业。</w:t>
            </w:r>
          </w:p>
        </w:tc>
      </w:tr>
    </w:tbl>
    <w:p>
      <w:pPr>
        <w:pStyle w:val="null3"/>
        <w:ind w:firstLine="480"/>
      </w:pPr>
      <w:r>
        <w:rPr/>
        <w:t>表二符合性审查表：</w:t>
      </w:r>
    </w:p>
    <w:p>
      <w:pPr>
        <w:pStyle w:val="null3"/>
      </w:pPr>
      <w:r>
        <w:rPr/>
        <w:t>采购包1（石门高级中学扩建工程项目（设备部分）--配电房增容2000KVA配电工程）：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授权文件</w:t>
            </w:r>
          </w:p>
        </w:tc>
        <w:tc>
          <w:tcPr>
            <w:tcW w:type="dxa" w:w="4238"/>
          </w:tcPr>
          <w:p>
            <w:pPr>
              <w:pStyle w:val="null3"/>
            </w:pPr>
            <w:r>
              <w:rPr/>
              <w:t>法定代表人（负责人）证明书、法定代表人（负责人）授权委托书，已按要求盖章、签署。</w:t>
            </w:r>
          </w:p>
        </w:tc>
      </w:tr>
      <w:tr>
        <w:tc>
          <w:tcPr>
            <w:tcW w:type="dxa" w:w="890"/>
          </w:tcPr>
          <w:p>
            <w:pPr>
              <w:pStyle w:val="null3"/>
            </w:pPr>
            <w:r>
              <w:rPr/>
              <w:t>3</w:t>
            </w:r>
          </w:p>
        </w:tc>
        <w:tc>
          <w:tcPr>
            <w:tcW w:type="dxa" w:w="3178"/>
          </w:tcPr>
          <w:p>
            <w:pPr>
              <w:pStyle w:val="null3"/>
            </w:pPr>
            <w:r>
              <w:rPr/>
              <w:t>投标文件内容、签字、盖章</w:t>
            </w:r>
          </w:p>
        </w:tc>
        <w:tc>
          <w:tcPr>
            <w:tcW w:type="dxa" w:w="4238"/>
          </w:tcPr>
          <w:p>
            <w:pPr>
              <w:pStyle w:val="null3"/>
            </w:pPr>
            <w:r>
              <w:rPr/>
              <w:t>投标文件内容完整，无重大错漏，并已按招标文件要求签字、盖章。</w:t>
            </w:r>
          </w:p>
        </w:tc>
      </w:tr>
      <w:tr>
        <w:tc>
          <w:tcPr>
            <w:tcW w:type="dxa" w:w="890"/>
          </w:tcPr>
          <w:p>
            <w:pPr>
              <w:pStyle w:val="null3"/>
            </w:pPr>
            <w:r>
              <w:rPr/>
              <w:t>4</w:t>
            </w:r>
          </w:p>
        </w:tc>
        <w:tc>
          <w:tcPr>
            <w:tcW w:type="dxa" w:w="3178"/>
          </w:tcPr>
          <w:p>
            <w:pPr>
              <w:pStyle w:val="null3"/>
            </w:pPr>
            <w:r>
              <w:rPr/>
              <w:t>投标方案</w:t>
            </w:r>
          </w:p>
        </w:tc>
        <w:tc>
          <w:tcPr>
            <w:tcW w:type="dxa" w:w="4238"/>
          </w:tcPr>
          <w:p>
            <w:pPr>
              <w:pStyle w:val="null3"/>
            </w:pPr>
            <w:r>
              <w:rPr/>
              <w:t>投标人提供的投标方案及报价方案固定唯一的。</w:t>
            </w:r>
          </w:p>
        </w:tc>
      </w:tr>
      <w:tr>
        <w:tc>
          <w:tcPr>
            <w:tcW w:type="dxa" w:w="890"/>
          </w:tcPr>
          <w:p>
            <w:pPr>
              <w:pStyle w:val="null3"/>
            </w:pPr>
            <w:r>
              <w:rPr/>
              <w:t>5</w:t>
            </w:r>
          </w:p>
        </w:tc>
        <w:tc>
          <w:tcPr>
            <w:tcW w:type="dxa" w:w="3178"/>
          </w:tcPr>
          <w:p>
            <w:pPr>
              <w:pStyle w:val="null3"/>
            </w:pPr>
            <w:r>
              <w:rPr/>
              <w:t>投标报价</w:t>
            </w:r>
          </w:p>
        </w:tc>
        <w:tc>
          <w:tcPr>
            <w:tcW w:type="dxa" w:w="4238"/>
          </w:tcPr>
          <w:p>
            <w:pPr>
              <w:pStyle w:val="null3"/>
            </w:pPr>
            <w:r>
              <w:rPr/>
              <w:t>投标报价不高于本项目该采购包的预算金额/最高限价。</w:t>
            </w:r>
          </w:p>
        </w:tc>
      </w:tr>
      <w:tr>
        <w:tc>
          <w:tcPr>
            <w:tcW w:type="dxa" w:w="890"/>
          </w:tcPr>
          <w:p>
            <w:pPr>
              <w:pStyle w:val="null3"/>
            </w:pPr>
            <w:r>
              <w:rPr/>
              <w:t>6</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7</w:t>
            </w:r>
          </w:p>
        </w:tc>
        <w:tc>
          <w:tcPr>
            <w:tcW w:type="dxa" w:w="3178"/>
          </w:tcPr>
          <w:p>
            <w:pPr>
              <w:pStyle w:val="null3"/>
            </w:pPr>
            <w:r>
              <w:rPr/>
              <w:t>“★”号实质性响应情况</w:t>
            </w:r>
          </w:p>
        </w:tc>
        <w:tc>
          <w:tcPr>
            <w:tcW w:type="dxa" w:w="4238"/>
          </w:tcPr>
          <w:p>
            <w:pPr>
              <w:pStyle w:val="null3"/>
            </w:pPr>
            <w:r>
              <w:rPr/>
              <w:t>投标文件完全满足招标文件的“★”号实质性条款。投标时须按要求填写（技术和服务要求响应表）及（商务条件响应表）（如有要求提供相关证明材料须按要求提供证明材料）。</w:t>
            </w:r>
          </w:p>
        </w:tc>
      </w:tr>
      <w:tr>
        <w:tc>
          <w:tcPr>
            <w:tcW w:type="dxa" w:w="890"/>
          </w:tcPr>
          <w:p>
            <w:pPr>
              <w:pStyle w:val="null3"/>
            </w:pPr>
            <w:r>
              <w:rPr/>
              <w:t>8</w:t>
            </w:r>
          </w:p>
        </w:tc>
        <w:tc>
          <w:tcPr>
            <w:tcW w:type="dxa" w:w="3178"/>
          </w:tcPr>
          <w:p>
            <w:pPr>
              <w:pStyle w:val="null3"/>
            </w:pPr>
            <w:r>
              <w:rPr/>
              <w:t>串通投标</w:t>
            </w:r>
          </w:p>
        </w:tc>
        <w:tc>
          <w:tcPr>
            <w:tcW w:type="dxa" w:w="4238"/>
          </w:tcPr>
          <w:p>
            <w:pPr>
              <w:pStyle w:val="null3"/>
            </w:pPr>
            <w:r>
              <w:rPr/>
              <w:t>未出现招标文件所列的视为串通投标的情形。</w:t>
            </w:r>
          </w:p>
        </w:tc>
      </w:tr>
      <w:tr>
        <w:tc>
          <w:tcPr>
            <w:tcW w:type="dxa" w:w="890"/>
          </w:tcPr>
          <w:p>
            <w:pPr>
              <w:pStyle w:val="null3"/>
            </w:pPr>
            <w:r>
              <w:rPr/>
              <w:t>9</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采购包1(石门高级中学扩建工程项目（设备部分）--配电房增容2000KVA配电工程):</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商务部分34.0分</w:t>
            </w:r>
          </w:p>
          <w:p>
            <w:pPr>
              <w:pStyle w:val="null3"/>
            </w:pPr>
            <w:r>
              <w:rPr/>
              <w:t>技术部分36.0分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项目实施重点、难点及解决建议 (7.0分)</w:t>
            </w:r>
          </w:p>
        </w:tc>
        <w:tc>
          <w:tcPr>
            <w:tcW w:type="dxa" w:w="5076"/>
          </w:tcPr>
          <w:p>
            <w:pPr>
              <w:pStyle w:val="null3"/>
              <w:jc w:val="left"/>
            </w:pPr>
            <w:r>
              <w:rPr/>
              <w:t>根据各供应商提供的对本项目实施的重点、难点及相应解决建议（内容包括但不限于相关图纸的理解与实施、环境保护及噪声控制方案、并网通电测试及调试等内容）进行评审： 1.项目实施的重点和难点表述准确清晰，针对重点、难点的解决建议合理性高、可行性高，完全切合项目实际，完全满足且优于采购需求的，得7分； 2.项目实施的重点和难点表述清晰，针对重点、难点的解决建议有一定的合理性、可行性，基本切合项目实际，基本满足采购需求的，得4分； 3.项目实施的重点和难点表述简单，针对重点、难点的解决建议尚可、可行性一般，部分符合项目实际，部分满足采购需求的，得1分。 4.未提供重点和难点分析或其他情况，得0分。</w:t>
            </w:r>
          </w:p>
        </w:tc>
      </w:tr>
      <w:tr>
        <w:tc>
          <w:tcPr>
            <w:tcW w:type="dxa" w:w="922"/>
            <w:gridSpan w:val="2"/>
            <w:vMerge/>
          </w:tcPr>
          <w:p/>
        </w:tc>
        <w:tc>
          <w:tcPr>
            <w:tcW w:type="dxa" w:w="2307"/>
          </w:tcPr>
          <w:p>
            <w:pPr>
              <w:pStyle w:val="null3"/>
              <w:jc w:val="left"/>
            </w:pPr>
            <w:r>
              <w:rPr/>
              <w:t>设备安装方案 (7.0分)</w:t>
            </w:r>
          </w:p>
        </w:tc>
        <w:tc>
          <w:tcPr>
            <w:tcW w:type="dxa" w:w="5076"/>
          </w:tcPr>
          <w:p>
            <w:pPr>
              <w:pStyle w:val="null3"/>
              <w:jc w:val="left"/>
            </w:pPr>
            <w:r>
              <w:rPr/>
              <w:t>根据各供应商提供的设备安装方案（包括但不限于设备安装组织计划、项目进度控制措施、人员安排）进行评审： 1.设备安装方案合理完善，设备安装组织计划清晰可行、项目进度控制措施合理、人员安排分工明确，完全满足且优于采购需求的，得7分； 2.设备安装方案基本合理，设备安装组织计划基本可行、项目进度控制措施基本合理、人员安排分工基本明确，基本满足采购需求的，得4分； 3.设备安装方案简单，设备安装组织计划简单、项目进度控制措施一般、人员安排分工尚可，部分满足采购需求的，得1分； 4.未提供方案或其他情况，得0分。</w:t>
            </w:r>
          </w:p>
        </w:tc>
      </w:tr>
      <w:tr>
        <w:tc>
          <w:tcPr>
            <w:tcW w:type="dxa" w:w="922"/>
            <w:gridSpan w:val="2"/>
            <w:vMerge/>
          </w:tcPr>
          <w:p/>
        </w:tc>
        <w:tc>
          <w:tcPr>
            <w:tcW w:type="dxa" w:w="2307"/>
          </w:tcPr>
          <w:p>
            <w:pPr>
              <w:pStyle w:val="null3"/>
              <w:jc w:val="left"/>
            </w:pPr>
            <w:r>
              <w:rPr/>
              <w:t>安全文明措施 (7.0分)</w:t>
            </w:r>
          </w:p>
        </w:tc>
        <w:tc>
          <w:tcPr>
            <w:tcW w:type="dxa" w:w="5076"/>
          </w:tcPr>
          <w:p>
            <w:pPr>
              <w:pStyle w:val="null3"/>
              <w:jc w:val="left"/>
            </w:pPr>
            <w:r>
              <w:rPr/>
              <w:t>根据各供应商提供的安全文明措施（包括但不限于管理措施、安全保护方法、风险管理措施）进行评审： 1.管理措施规范，安全保护方法明确，风险管理措施具体可行、可操作性强，完全满足且优于采购需求的，得7分； 2.管理措施基本规范，安全保护方法基本明确，风险管理措施基本可行、可操作性一般，基本满足采购需求的，得4分； 3.管理措施简单，安全保护方法一般，风险管理措施简单，部分满足采购需求的，得1分； 4.未提供方案或其他情况，得0分。</w:t>
            </w:r>
          </w:p>
        </w:tc>
      </w:tr>
      <w:tr>
        <w:tc>
          <w:tcPr>
            <w:tcW w:type="dxa" w:w="922"/>
            <w:gridSpan w:val="2"/>
            <w:vMerge/>
          </w:tcPr>
          <w:p/>
        </w:tc>
        <w:tc>
          <w:tcPr>
            <w:tcW w:type="dxa" w:w="2307"/>
          </w:tcPr>
          <w:p>
            <w:pPr>
              <w:pStyle w:val="null3"/>
              <w:jc w:val="left"/>
            </w:pPr>
            <w:r>
              <w:rPr/>
              <w:t>质量保障措施 (8.0分)</w:t>
            </w:r>
          </w:p>
        </w:tc>
        <w:tc>
          <w:tcPr>
            <w:tcW w:type="dxa" w:w="5076"/>
          </w:tcPr>
          <w:p>
            <w:pPr>
              <w:pStyle w:val="null3"/>
              <w:jc w:val="left"/>
            </w:pPr>
            <w:r>
              <w:rPr/>
              <w:t>根据各供应商提供的质量保障措施（包括但不限于设备质量保障、设备安装质量控制方案）进行评审： 1.质量控制方案详细合理，设备安装质量控制方法合理可行的，完全满足且优于采购需求的，得8分； 2.质量控制方案基本合理，对主要材料、设备安装质量控制方法基本合理可行，基本满足采购需求的，得4分； 3.质量控制方案一般，设备安装质量控制可行性一般，部分满足采购需求的，得1分； 4.未提供质量保障措施或其他情况，得0分。</w:t>
            </w:r>
          </w:p>
        </w:tc>
      </w:tr>
      <w:tr>
        <w:tc>
          <w:tcPr>
            <w:tcW w:type="dxa" w:w="922"/>
            <w:gridSpan w:val="2"/>
            <w:vMerge/>
          </w:tcPr>
          <w:p/>
        </w:tc>
        <w:tc>
          <w:tcPr>
            <w:tcW w:type="dxa" w:w="2307"/>
          </w:tcPr>
          <w:p>
            <w:pPr>
              <w:pStyle w:val="null3"/>
              <w:jc w:val="left"/>
            </w:pPr>
            <w:r>
              <w:rPr/>
              <w:t>应急服务方案 (7.0分)</w:t>
            </w:r>
          </w:p>
        </w:tc>
        <w:tc>
          <w:tcPr>
            <w:tcW w:type="dxa" w:w="5076"/>
          </w:tcPr>
          <w:p>
            <w:pPr>
              <w:pStyle w:val="null3"/>
              <w:jc w:val="left"/>
            </w:pPr>
            <w:r>
              <w:rPr/>
              <w:t>根据各供应商提供的应急服务方案（包括但不限于针对突发事件，台风、暴雨等天气影响等特殊情况的应急处理措施和应急预案、应急设备保障措施、人员配合等方案）进行评审： 1.应急服务方案具体完善，应急事件的处理措施及设备保障措施详细合理，人员配合度高，完全满足且优于采购需求的，得7分； 2.应急服务方案基本完善，应急事件的处理措施及设备保障措施基本详细，人员配合一般，基本满足采购需求的，得4分； 3.应急服务方案简单，应急设备保障措施简单，人员配合度尚可，部分满足采购需求的，得1分； 4.未提供应急服务方案或其他情况，得0分。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(9.0分)</w:t>
            </w:r>
          </w:p>
        </w:tc>
        <w:tc>
          <w:tcPr>
            <w:tcW w:type="dxa" w:w="5076"/>
          </w:tcPr>
          <w:p>
            <w:pPr>
              <w:pStyle w:val="null3"/>
              <w:jc w:val="left"/>
            </w:pPr>
            <w:r>
              <w:rPr/>
              <w:t>2022年1月1日（以合同签订时间为准）至响应截止时间前供应商承接过同类变配电工程项目业绩，每提供一项得3分，最高得9分。 注：须提供项目业合同关键页（须包括合同内容、签订日期、双方盖章等内容）、项目验收证明材料（须包括竣工验收日期等内容）的复印件并加盖供应商公章。上述资料缺一不可，否则不得分。</w:t>
            </w:r>
          </w:p>
        </w:tc>
      </w:tr>
      <w:tr>
        <w:tc>
          <w:tcPr>
            <w:tcW w:type="dxa" w:w="922"/>
            <w:gridSpan w:val="2"/>
            <w:vMerge/>
          </w:tcPr>
          <w:p/>
        </w:tc>
        <w:tc>
          <w:tcPr>
            <w:tcW w:type="dxa" w:w="2307"/>
          </w:tcPr>
          <w:p>
            <w:pPr>
              <w:pStyle w:val="null3"/>
              <w:jc w:val="left"/>
            </w:pPr>
            <w:r>
              <w:rPr/>
              <w:t>管理体系认证 (4.5分)</w:t>
            </w:r>
          </w:p>
        </w:tc>
        <w:tc>
          <w:tcPr>
            <w:tcW w:type="dxa" w:w="5076"/>
          </w:tcPr>
          <w:p>
            <w:pPr>
              <w:pStyle w:val="null3"/>
              <w:jc w:val="left"/>
            </w:pPr>
            <w:r>
              <w:rPr/>
              <w:t>供应商具有①质量管理体系认证证书；②环境管理体系认证证书；③职业健康安全体系认证证书，每个得1.5分，最高得4.5分。 注：（1）须提供在全国认证认可信息公共服务平台上（http://cx.cnca.cn ）查询结果的截图（须清晰可辨）并加盖供应商公章，证书状态必须为“有效”，不提供不得分。（2）因投标人成立时间不足一年无法取得上述认证的，提供成立时间不足证明材料，该项可获得满分。</w:t>
            </w:r>
          </w:p>
        </w:tc>
      </w:tr>
      <w:tr>
        <w:tc>
          <w:tcPr>
            <w:tcW w:type="dxa" w:w="922"/>
            <w:gridSpan w:val="2"/>
            <w:vMerge/>
          </w:tcPr>
          <w:p/>
        </w:tc>
        <w:tc>
          <w:tcPr>
            <w:tcW w:type="dxa" w:w="2307"/>
          </w:tcPr>
          <w:p>
            <w:pPr>
              <w:pStyle w:val="null3"/>
              <w:jc w:val="left"/>
            </w:pPr>
            <w:r>
              <w:rPr/>
              <w:t>拟派团队人员 (20.5分)</w:t>
            </w:r>
          </w:p>
        </w:tc>
        <w:tc>
          <w:tcPr>
            <w:tcW w:type="dxa" w:w="5076"/>
          </w:tcPr>
          <w:p>
            <w:pPr>
              <w:pStyle w:val="null3"/>
              <w:jc w:val="left"/>
            </w:pPr>
            <w:r>
              <w:rPr/>
              <w:t>1.拟派项目技术负责人1人： 具有电力系统相关专业中级或以上职称的得5分；本小项最高得5分。 2.拟派团队人员中具备：质量员、材料员、资料员、施工员、安全员的，每提供1人，得1分，本小项最高得5分。 3.拟派团队人员中具有电气类相关专业中级或以上职称证书的，每提供1人，得3.5分，本小项最高得10.5分。 注：须提供上述人员（人员不得互相兼任）相应证书及身份证复印件并提交响应文件截止日前6个月内任意一个月供应商为其缴纳的社保证明文件加盖供应商公章。未提供或提供资料不齐全不得分。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t xml:space="preserve"> </w:t>
      </w:r>
    </w:p>
    <w:p>
      <w:pPr>
        <w:pStyle w:val="null3"/>
        <w:ind w:firstLine="480"/>
        <w:jc w:val="center"/>
      </w:pPr>
      <w:r>
        <w:rPr/>
        <w:t xml:space="preserve"> </w:t>
      </w:r>
    </w:p>
    <w:p>
      <w:pPr>
        <w:pStyle w:val="null3"/>
        <w:ind w:firstLine="480"/>
        <w:jc w:val="both"/>
      </w:pPr>
      <w:r>
        <w:rPr/>
        <w:t xml:space="preserve"> </w:t>
      </w:r>
    </w:p>
    <w:p>
      <w:pPr>
        <w:pStyle w:val="null3"/>
        <w:jc w:val="both"/>
      </w:pPr>
      <w:r>
        <w:rPr>
          <w:sz w:val="36"/>
          <w:b/>
        </w:rPr>
        <w:t>佛山市政府采购项目合同书</w:t>
      </w:r>
    </w:p>
    <w:tbl>
      <w:tblPr>
        <w:tblW w:w="0" w:type="auto"/>
        <w:tblBorders>
          <w:top w:val="none" w:color="000000" w:sz="4"/>
          <w:left w:val="none" w:color="000000" w:sz="4"/>
          <w:bottom w:val="none" w:color="000000" w:sz="4"/>
          <w:right w:val="none" w:color="000000" w:sz="4"/>
          <w:insideH w:val="none"/>
          <w:insideV w:val="none"/>
        </w:tblBorders>
      </w:tblPr>
      <w:tblGrid>
        <w:gridCol w:w="1666"/>
        <w:gridCol w:w="6638"/>
      </w:tblGrid>
      <w:tr>
        <w:tc>
          <w:tcPr>
            <w:tcW w:type="dxa" w:w="166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rPr>
              <w:t>项目名称：</w:t>
            </w:r>
          </w:p>
        </w:tc>
        <w:tc>
          <w:tcPr>
            <w:tcW w:type="dxa" w:w="66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left"/>
            </w:pPr>
            <w:r>
              <w:rPr>
                <w:sz w:val="19"/>
                <w:u w:val="single"/>
              </w:rPr>
              <w:t xml:space="preserve">                                                    </w:t>
            </w:r>
          </w:p>
        </w:tc>
      </w:tr>
      <w:tr>
        <w:tc>
          <w:tcPr>
            <w:tcW w:type="dxa" w:w="166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rPr>
              <w:t>项目编号：</w:t>
            </w:r>
          </w:p>
        </w:tc>
        <w:tc>
          <w:tcPr>
            <w:tcW w:type="dxa" w:w="66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both"/>
            </w:pPr>
            <w:r>
              <w:rPr>
                <w:sz w:val="19"/>
                <w:u w:val="single"/>
              </w:rPr>
              <w:t xml:space="preserve">                                                    </w:t>
            </w:r>
          </w:p>
        </w:tc>
      </w:tr>
      <w:tr>
        <w:tc>
          <w:tcPr>
            <w:tcW w:type="dxa" w:w="166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rPr>
              <w:t>甲方：</w:t>
            </w:r>
          </w:p>
        </w:tc>
        <w:tc>
          <w:tcPr>
            <w:tcW w:type="dxa" w:w="66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both"/>
            </w:pPr>
            <w:r>
              <w:rPr>
                <w:sz w:val="24"/>
                <w:u w:val="single"/>
              </w:rPr>
              <w:t>（</w:t>
            </w:r>
            <w:r>
              <w:rPr>
                <w:sz w:val="24"/>
                <w:u w:val="single"/>
              </w:rPr>
              <w:t>甲方</w:t>
            </w:r>
            <w:r>
              <w:rPr>
                <w:sz w:val="24"/>
                <w:u w:val="single"/>
              </w:rPr>
              <w:t>名称）</w:t>
            </w:r>
            <w:r>
              <w:rPr>
                <w:sz w:val="24"/>
                <w:u w:val="single"/>
              </w:rPr>
              <w:t xml:space="preserve">                                   </w:t>
            </w:r>
            <w:r>
              <w:rPr>
                <w:sz w:val="19"/>
              </w:rPr>
              <w:t xml:space="preserve"> </w:t>
            </w:r>
          </w:p>
        </w:tc>
      </w:tr>
      <w:tr>
        <w:tc>
          <w:tcPr>
            <w:tcW w:type="dxa" w:w="166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rPr>
              <w:t>乙方：</w:t>
            </w:r>
          </w:p>
        </w:tc>
        <w:tc>
          <w:tcPr>
            <w:tcW w:type="dxa" w:w="66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both"/>
            </w:pPr>
            <w:r>
              <w:rPr>
                <w:sz w:val="24"/>
                <w:u w:val="single"/>
              </w:rPr>
              <w:t>（中标</w:t>
            </w:r>
            <w:r>
              <w:rPr>
                <w:sz w:val="24"/>
                <w:u w:val="single"/>
              </w:rPr>
              <w:t>/</w:t>
            </w:r>
            <w:r>
              <w:rPr>
                <w:sz w:val="24"/>
                <w:u w:val="single"/>
              </w:rPr>
              <w:t xml:space="preserve">成交供应商）                                 </w:t>
            </w:r>
          </w:p>
        </w:tc>
      </w:tr>
      <w:tr>
        <w:tc>
          <w:tcPr>
            <w:tcW w:type="dxa" w:w="166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rPr>
              <w:t>合同性质：</w:t>
            </w:r>
          </w:p>
        </w:tc>
        <w:tc>
          <w:tcPr>
            <w:tcW w:type="dxa" w:w="66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both"/>
            </w:pPr>
            <w:r>
              <w:rPr>
                <w:sz w:val="24"/>
                <w:u w:val="single"/>
              </w:rPr>
              <w:t>本合同为中小企业预留合同</w:t>
            </w:r>
          </w:p>
        </w:tc>
      </w:tr>
    </w:tbl>
    <w:p>
      <w:pPr>
        <w:pStyle w:val="null3"/>
        <w:jc w:val="both"/>
      </w:pPr>
      <w:r>
        <w:rPr/>
        <w:t xml:space="preserve"> </w:t>
      </w:r>
    </w:p>
    <w:p>
      <w:pPr>
        <w:pStyle w:val="null3"/>
        <w:ind w:firstLine="420"/>
        <w:jc w:val="both"/>
      </w:pPr>
      <w:r>
        <w:rPr>
          <w:sz w:val="24"/>
        </w:rPr>
        <w:t>根据《中华人民共和国政府采购法》《中华人民共和国民法典》和本项目采购文件的要求，经双方协商，本着平等互利和诚实信用的原则，一致同意签订本合同如下。</w:t>
      </w:r>
    </w:p>
    <w:p>
      <w:pPr>
        <w:pStyle w:val="null3"/>
        <w:ind w:firstLine="480"/>
        <w:jc w:val="both"/>
      </w:pPr>
      <w:r>
        <w:rPr>
          <w:sz w:val="24"/>
          <w:b/>
        </w:rPr>
        <w:t>一、货物内容：</w:t>
      </w:r>
    </w:p>
    <w:tbl>
      <w:tblPr>
        <w:tblW w:w="0" w:type="auto"/>
        <w:tblBorders>
          <w:top w:val="none" w:color="000000" w:sz="4"/>
          <w:left w:val="none" w:color="000000" w:sz="4"/>
          <w:bottom w:val="none" w:color="000000" w:sz="4"/>
          <w:right w:val="none" w:color="000000" w:sz="4"/>
          <w:insideH w:val="none"/>
          <w:insideV w:val="none"/>
        </w:tblBorders>
      </w:tblPr>
      <w:tblGrid>
        <w:gridCol w:w="892"/>
        <w:gridCol w:w="864"/>
        <w:gridCol w:w="4847"/>
        <w:gridCol w:w="880"/>
        <w:gridCol w:w="819"/>
      </w:tblGrid>
      <w:tr>
        <w:tc>
          <w:tcPr>
            <w:tcW w:type="dxa" w:w="892"/>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4"/>
                <w:b/>
              </w:rPr>
              <w:t>序号</w:t>
            </w:r>
          </w:p>
        </w:tc>
        <w:tc>
          <w:tcPr>
            <w:tcW w:type="dxa" w:w="864"/>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4"/>
                <w:b/>
              </w:rPr>
              <w:t>名称</w:t>
            </w:r>
          </w:p>
        </w:tc>
        <w:tc>
          <w:tcPr>
            <w:tcW w:type="dxa" w:w="4847"/>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ind w:firstLine="380"/>
              <w:jc w:val="center"/>
            </w:pPr>
            <w:r>
              <w:rPr>
                <w:sz w:val="24"/>
                <w:b/>
              </w:rPr>
              <w:t>品牌、规格型号、配置（性能参数）</w:t>
            </w:r>
          </w:p>
        </w:tc>
        <w:tc>
          <w:tcPr>
            <w:tcW w:type="dxa" w:w="880"/>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4"/>
                <w:b/>
              </w:rPr>
              <w:t>产地</w:t>
            </w:r>
          </w:p>
        </w:tc>
        <w:tc>
          <w:tcPr>
            <w:tcW w:type="dxa" w:w="819"/>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4"/>
                <w:b/>
              </w:rPr>
              <w:t>数量</w:t>
            </w:r>
          </w:p>
        </w:tc>
      </w:tr>
      <w:tr>
        <w:tc>
          <w:tcPr>
            <w:tcW w:type="dxa" w:w="8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4"/>
          <w:b/>
        </w:rPr>
        <w:t>二、产品及服务供应清单：</w:t>
      </w:r>
      <w:r>
        <w:rPr>
          <w:sz w:val="24"/>
        </w:rPr>
        <w:t>见附件一《报价清单明细表》。</w:t>
      </w:r>
    </w:p>
    <w:p>
      <w:pPr>
        <w:pStyle w:val="null3"/>
        <w:ind w:firstLine="480"/>
        <w:jc w:val="both"/>
      </w:pPr>
      <w:r>
        <w:rPr>
          <w:sz w:val="24"/>
          <w:b/>
        </w:rPr>
        <w:t>三、基本合同条款一览表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807"/>
        <w:gridCol w:w="1786"/>
        <w:gridCol w:w="5710"/>
      </w:tblGrid>
      <w:tr>
        <w:tc>
          <w:tcPr>
            <w:tcW w:type="dxa" w:w="8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7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合同条款</w:t>
            </w:r>
          </w:p>
        </w:tc>
        <w:tc>
          <w:tcPr>
            <w:tcW w:type="dxa" w:w="57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内容</w:t>
            </w:r>
          </w:p>
        </w:tc>
      </w:tr>
      <w:tr>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w:t>
            </w:r>
          </w:p>
        </w:tc>
        <w:tc>
          <w:tcPr>
            <w:tcW w:type="dxa" w:w="1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合同总额</w:t>
            </w:r>
          </w:p>
        </w:tc>
        <w:tc>
          <w:tcPr>
            <w:tcW w:type="dxa" w:w="5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人民币小写：</w:t>
            </w:r>
            <w:r>
              <w:rPr>
                <w:sz w:val="21"/>
              </w:rPr>
              <w:t>¥：</w:t>
            </w:r>
            <w:r>
              <w:rPr>
                <w:sz w:val="19"/>
                <w:u w:val="single"/>
              </w:rPr>
              <w:t xml:space="preserve">           </w:t>
            </w:r>
            <w:r>
              <w:rPr>
                <w:sz w:val="21"/>
              </w:rPr>
              <w:t>元</w:t>
            </w:r>
          </w:p>
          <w:p>
            <w:pPr>
              <w:pStyle w:val="null3"/>
              <w:ind w:firstLine="380"/>
              <w:jc w:val="both"/>
            </w:pPr>
            <w:r>
              <w:rPr>
                <w:sz w:val="21"/>
              </w:rPr>
              <w:t>大写：</w:t>
            </w:r>
            <w:r>
              <w:rPr>
                <w:sz w:val="19"/>
                <w:u w:val="single"/>
              </w:rPr>
              <w:t xml:space="preserve">           </w:t>
            </w:r>
            <w:r>
              <w:rPr>
                <w:sz w:val="21"/>
              </w:rPr>
              <w:t>元</w:t>
            </w:r>
          </w:p>
        </w:tc>
      </w:tr>
      <w:tr>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2.</w:t>
            </w:r>
          </w:p>
        </w:tc>
        <w:tc>
          <w:tcPr>
            <w:tcW w:type="dxa" w:w="1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合同总额内容</w:t>
            </w:r>
          </w:p>
        </w:tc>
        <w:tc>
          <w:tcPr>
            <w:tcW w:type="dxa" w:w="5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1.1本项目的结算支付均以人民币为货币单位，含各项税费和完成本项目的一切费用。</w:t>
            </w:r>
          </w:p>
          <w:p>
            <w:pPr>
              <w:pStyle w:val="null3"/>
            </w:pPr>
            <w:r>
              <w:rPr>
                <w:sz w:val="21"/>
              </w:rPr>
              <w:t>1.2本项目合同价已包含但不限于货物费用、运输费、装卸费、安装调试费、拆装、修复费、零配件费、人工费、管理费、各项税费、中标服务费、合同实施过程中的应预见或不可预见费用等完成本项目的全部费用。如出现任何遗漏内容需产生额外费用，均由</w:t>
            </w:r>
            <w:r>
              <w:rPr>
                <w:sz w:val="21"/>
              </w:rPr>
              <w:t>乙方</w:t>
            </w:r>
            <w:r>
              <w:rPr>
                <w:sz w:val="21"/>
              </w:rPr>
              <w:t>自行承担，</w:t>
            </w:r>
            <w:r>
              <w:rPr>
                <w:sz w:val="21"/>
              </w:rPr>
              <w:t>甲方</w:t>
            </w:r>
            <w:r>
              <w:rPr>
                <w:sz w:val="21"/>
              </w:rPr>
              <w:t>将不再另支付任何费用。</w:t>
            </w:r>
          </w:p>
          <w:p>
            <w:pPr>
              <w:pStyle w:val="null3"/>
            </w:pPr>
            <w:r>
              <w:rPr>
                <w:sz w:val="21"/>
              </w:rPr>
              <w:t>1.3项目实施过程中若涉及第三方的知识产权，其使用过程所产生的一切费用应包含在该报价中。</w:t>
            </w:r>
          </w:p>
          <w:p>
            <w:pPr>
              <w:pStyle w:val="null3"/>
            </w:pPr>
            <w:r>
              <w:rPr>
                <w:sz w:val="21"/>
              </w:rPr>
              <w:t>1.4</w:t>
            </w:r>
            <w:r>
              <w:rPr>
                <w:sz w:val="21"/>
              </w:rPr>
              <w:t>乙方</w:t>
            </w:r>
            <w:r>
              <w:rPr>
                <w:sz w:val="21"/>
              </w:rPr>
              <w:t>应自行增加设备正常、合法、安全运行及使用所必须但招标文件没有包含的所有设备、版权、专利等一切费用。</w:t>
            </w:r>
          </w:p>
          <w:p>
            <w:pPr>
              <w:pStyle w:val="null3"/>
            </w:pPr>
            <w:r>
              <w:rPr>
                <w:sz w:val="21"/>
              </w:rPr>
              <w:t>1.5</w:t>
            </w:r>
            <w:r>
              <w:rPr>
                <w:sz w:val="21"/>
              </w:rPr>
              <w:t>乙方</w:t>
            </w:r>
            <w:r>
              <w:rPr>
                <w:sz w:val="21"/>
              </w:rPr>
              <w:t>报价时应综合考虑日后属政策性调整等因素造成的价格变动，在合同有效期内</w:t>
            </w:r>
            <w:r>
              <w:rPr>
                <w:sz w:val="21"/>
              </w:rPr>
              <w:t>甲方</w:t>
            </w:r>
            <w:r>
              <w:rPr>
                <w:sz w:val="21"/>
              </w:rPr>
              <w:t>不因价格变动而调整</w:t>
            </w:r>
            <w:r>
              <w:rPr>
                <w:sz w:val="21"/>
              </w:rPr>
              <w:t>乙方</w:t>
            </w:r>
            <w:r>
              <w:rPr>
                <w:sz w:val="21"/>
              </w:rPr>
              <w:t>的中标价格。</w:t>
            </w:r>
          </w:p>
        </w:tc>
      </w:tr>
      <w:tr>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3.</w:t>
            </w:r>
          </w:p>
        </w:tc>
        <w:tc>
          <w:tcPr>
            <w:tcW w:type="dxa" w:w="1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交货及安装地点</w:t>
            </w:r>
          </w:p>
        </w:tc>
        <w:tc>
          <w:tcPr>
            <w:tcW w:type="dxa" w:w="5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甲方（用户）指定地点。</w:t>
            </w:r>
          </w:p>
        </w:tc>
      </w:tr>
      <w:tr>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4.</w:t>
            </w:r>
          </w:p>
        </w:tc>
        <w:tc>
          <w:tcPr>
            <w:tcW w:type="dxa" w:w="1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合同履行期限</w:t>
            </w:r>
          </w:p>
        </w:tc>
        <w:tc>
          <w:tcPr>
            <w:tcW w:type="dxa" w:w="5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合同签订之日起至</w:t>
            </w:r>
            <w:r>
              <w:rPr>
                <w:sz w:val="21"/>
              </w:rPr>
              <w:t>2026年2月16日前完成竣工验收与完成通电，且获得采购人所在地供电局出具“客户受电工程竣工检验意见书”。（注：1.因供电局原因迟延出具意见书的不计算在中标人履约期限内；2.自合同签订之日起计算20个日历天，不足20个日历天的予以顺延。）</w:t>
            </w:r>
          </w:p>
        </w:tc>
      </w:tr>
      <w:tr>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5.</w:t>
            </w:r>
          </w:p>
        </w:tc>
        <w:tc>
          <w:tcPr>
            <w:tcW w:type="dxa" w:w="1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付款方式</w:t>
            </w:r>
          </w:p>
        </w:tc>
        <w:tc>
          <w:tcPr>
            <w:tcW w:type="dxa" w:w="5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第</w:t>
            </w:r>
            <w:r>
              <w:rPr>
                <w:sz w:val="21"/>
              </w:rPr>
              <w:t>1期为(预付款)：支付比例30%，</w:t>
            </w:r>
            <w:r>
              <w:rPr>
                <w:sz w:val="21"/>
              </w:rPr>
              <w:t>合同签订</w:t>
            </w:r>
            <w:r>
              <w:rPr>
                <w:sz w:val="21"/>
              </w:rPr>
              <w:t>后</w:t>
            </w:r>
            <w:r>
              <w:rPr>
                <w:sz w:val="21"/>
              </w:rPr>
              <w:t>5</w:t>
            </w:r>
            <w:r>
              <w:rPr>
                <w:sz w:val="21"/>
              </w:rPr>
              <w:t>个工作日内，</w:t>
            </w:r>
            <w:r>
              <w:rPr>
                <w:sz w:val="21"/>
              </w:rPr>
              <w:t>甲方</w:t>
            </w:r>
            <w:r>
              <w:rPr>
                <w:sz w:val="21"/>
              </w:rPr>
              <w:t>向</w:t>
            </w:r>
            <w:r>
              <w:rPr>
                <w:sz w:val="21"/>
              </w:rPr>
              <w:t>乙方</w:t>
            </w:r>
            <w:r>
              <w:rPr>
                <w:sz w:val="21"/>
              </w:rPr>
              <w:t>支付合同价款的</w:t>
            </w:r>
            <w:r>
              <w:rPr>
                <w:sz w:val="21"/>
              </w:rPr>
              <w:t>30%作为预付款。</w:t>
            </w:r>
          </w:p>
          <w:p>
            <w:pPr>
              <w:pStyle w:val="null3"/>
            </w:pPr>
            <w:r>
              <w:rPr>
                <w:sz w:val="21"/>
              </w:rPr>
              <w:t>第</w:t>
            </w:r>
            <w:r>
              <w:rPr>
                <w:sz w:val="21"/>
              </w:rPr>
              <w:t>2期为(进度款)：支付比例</w:t>
            </w:r>
            <w:r>
              <w:rPr>
                <w:sz w:val="21"/>
              </w:rPr>
              <w:t>5</w:t>
            </w:r>
            <w:r>
              <w:rPr>
                <w:sz w:val="21"/>
              </w:rPr>
              <w:t>0%，经审核合格完成80%的</w:t>
            </w:r>
            <w:r>
              <w:rPr>
                <w:sz w:val="21"/>
              </w:rPr>
              <w:t>安装工作</w:t>
            </w:r>
            <w:r>
              <w:rPr>
                <w:sz w:val="21"/>
              </w:rPr>
              <w:t>后支付至合同价的</w:t>
            </w:r>
            <w:r>
              <w:rPr>
                <w:sz w:val="21"/>
              </w:rPr>
              <w:t>80%。</w:t>
            </w:r>
          </w:p>
          <w:p>
            <w:pPr>
              <w:pStyle w:val="null3"/>
            </w:pPr>
            <w:r>
              <w:rPr>
                <w:sz w:val="21"/>
              </w:rPr>
              <w:t>第</w:t>
            </w:r>
            <w:r>
              <w:rPr>
                <w:sz w:val="21"/>
              </w:rPr>
              <w:t>3期为(尾款)：支付比例</w:t>
            </w:r>
            <w:r>
              <w:rPr>
                <w:sz w:val="21"/>
              </w:rPr>
              <w:t>20</w:t>
            </w:r>
            <w:r>
              <w:rPr>
                <w:sz w:val="21"/>
              </w:rPr>
              <w:t>%，</w:t>
            </w:r>
            <w:r>
              <w:rPr>
                <w:sz w:val="21"/>
              </w:rPr>
              <w:t>设备安装完毕经甲方</w:t>
            </w:r>
            <w:r>
              <w:rPr>
                <w:sz w:val="21"/>
              </w:rPr>
              <w:t>验收合格后，经履约验收合格后支付至</w:t>
            </w:r>
            <w:r>
              <w:rPr>
                <w:sz w:val="21"/>
              </w:rPr>
              <w:t>合同价</w:t>
            </w:r>
            <w:r>
              <w:rPr>
                <w:sz w:val="21"/>
              </w:rPr>
              <w:t>的</w:t>
            </w:r>
            <w:r>
              <w:rPr>
                <w:sz w:val="21"/>
              </w:rPr>
              <w:t>100</w:t>
            </w:r>
            <w:r>
              <w:rPr>
                <w:sz w:val="21"/>
              </w:rPr>
              <w:t>%。</w:t>
            </w:r>
          </w:p>
          <w:p>
            <w:pPr>
              <w:pStyle w:val="null3"/>
            </w:pPr>
            <w:r>
              <w:rPr>
                <w:sz w:val="21"/>
              </w:rPr>
              <w:t>注：（</w:t>
            </w:r>
            <w:r>
              <w:rPr>
                <w:sz w:val="21"/>
              </w:rPr>
              <w:t>1）</w:t>
            </w:r>
            <w:r>
              <w:rPr>
                <w:sz w:val="21"/>
              </w:rPr>
              <w:t>乙方</w:t>
            </w:r>
            <w:r>
              <w:rPr>
                <w:sz w:val="21"/>
              </w:rPr>
              <w:t>收款时必须提供合法等额有效发票，且发票必须遵循属地管理的原则。</w:t>
            </w:r>
          </w:p>
          <w:p>
            <w:pPr>
              <w:pStyle w:val="null3"/>
            </w:pPr>
            <w:r>
              <w:rPr>
                <w:sz w:val="21"/>
              </w:rPr>
              <w:t>（</w:t>
            </w:r>
            <w:r>
              <w:rPr>
                <w:sz w:val="21"/>
              </w:rPr>
              <w:t>2</w:t>
            </w:r>
            <w:r>
              <w:rPr>
                <w:sz w:val="21"/>
              </w:rPr>
              <w:t>）如政策需要，</w:t>
            </w:r>
            <w:r>
              <w:rPr>
                <w:sz w:val="21"/>
              </w:rPr>
              <w:t>甲方</w:t>
            </w:r>
            <w:r>
              <w:rPr>
                <w:sz w:val="21"/>
              </w:rPr>
              <w:t>、</w:t>
            </w:r>
            <w:r>
              <w:rPr>
                <w:sz w:val="21"/>
              </w:rPr>
              <w:t>乙方</w:t>
            </w:r>
            <w:r>
              <w:rPr>
                <w:sz w:val="21"/>
              </w:rPr>
              <w:t>可就工人工资支付条款签订补充协议。</w:t>
            </w:r>
          </w:p>
          <w:p>
            <w:pPr>
              <w:pStyle w:val="null3"/>
            </w:pPr>
            <w:r>
              <w:rPr>
                <w:sz w:val="21"/>
              </w:rPr>
              <w:t>（</w:t>
            </w:r>
            <w:r>
              <w:rPr>
                <w:sz w:val="21"/>
              </w:rPr>
              <w:t>3</w:t>
            </w:r>
            <w:r>
              <w:rPr>
                <w:sz w:val="21"/>
              </w:rPr>
              <w:t>）因本项目执行财政集中支付，实际支付时间与金额以集中支付机构支付为准，如因财政资金额度下达或财政审批等原因导致</w:t>
            </w:r>
            <w:r>
              <w:rPr>
                <w:sz w:val="21"/>
              </w:rPr>
              <w:t>甲方</w:t>
            </w:r>
            <w:r>
              <w:rPr>
                <w:sz w:val="21"/>
              </w:rPr>
              <w:t>延迟支付，不属于</w:t>
            </w:r>
            <w:r>
              <w:rPr>
                <w:sz w:val="21"/>
              </w:rPr>
              <w:t>甲方</w:t>
            </w:r>
            <w:r>
              <w:rPr>
                <w:sz w:val="21"/>
              </w:rPr>
              <w:t>违约。</w:t>
            </w:r>
          </w:p>
          <w:p>
            <w:pPr>
              <w:pStyle w:val="null3"/>
              <w:jc w:val="both"/>
            </w:pPr>
            <w:r>
              <w:rPr>
                <w:sz w:val="21"/>
              </w:rPr>
              <w:t>（</w:t>
            </w:r>
            <w:r>
              <w:rPr>
                <w:sz w:val="21"/>
              </w:rPr>
              <w:t>4</w:t>
            </w:r>
            <w:r>
              <w:rPr>
                <w:sz w:val="21"/>
              </w:rPr>
              <w:t>）本</w:t>
            </w:r>
            <w:r>
              <w:rPr>
                <w:sz w:val="21"/>
              </w:rPr>
              <w:t>项目</w:t>
            </w:r>
            <w:r>
              <w:rPr>
                <w:sz w:val="21"/>
              </w:rPr>
              <w:t>约定的</w:t>
            </w:r>
            <w:r>
              <w:rPr>
                <w:sz w:val="21"/>
              </w:rPr>
              <w:t>甲方</w:t>
            </w:r>
            <w:r>
              <w:rPr>
                <w:sz w:val="21"/>
              </w:rPr>
              <w:t>付款时间为</w:t>
            </w:r>
            <w:r>
              <w:rPr>
                <w:sz w:val="21"/>
              </w:rPr>
              <w:t>甲方</w:t>
            </w:r>
            <w:r>
              <w:rPr>
                <w:sz w:val="21"/>
              </w:rPr>
              <w:t>完成支付申请手续，向集中支付机构申请资金支付的时间，不包括集中支付机构支付时间。</w:t>
            </w:r>
          </w:p>
        </w:tc>
      </w:tr>
      <w:tr>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6.</w:t>
            </w:r>
          </w:p>
        </w:tc>
        <w:tc>
          <w:tcPr>
            <w:tcW w:type="dxa" w:w="1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履约保证金</w:t>
            </w:r>
          </w:p>
        </w:tc>
        <w:tc>
          <w:tcPr>
            <w:tcW w:type="dxa" w:w="5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合同签订生效后</w:t>
            </w:r>
            <w:r>
              <w:rPr>
                <w:sz w:val="21"/>
              </w:rPr>
              <w:t>10个工作日内，</w:t>
            </w:r>
            <w:r>
              <w:rPr>
                <w:sz w:val="21"/>
              </w:rPr>
              <w:t>乙方</w:t>
            </w:r>
            <w:r>
              <w:rPr>
                <w:sz w:val="21"/>
              </w:rPr>
              <w:t>须向</w:t>
            </w:r>
            <w:r>
              <w:rPr>
                <w:sz w:val="21"/>
              </w:rPr>
              <w:t>甲方</w:t>
            </w:r>
            <w:r>
              <w:rPr>
                <w:sz w:val="21"/>
              </w:rPr>
              <w:t>提交由具备相应资质的商业银行或金融机构或担保机构等机构出具的、金额为合同总价</w:t>
            </w:r>
            <w:r>
              <w:rPr>
                <w:sz w:val="21"/>
              </w:rPr>
              <w:t>3%的不可撤销、见索即付履约保函，保函有效期至设备最终验收合格后2年内（含质保期），否则招标人有权选择解除合同。注:</w:t>
            </w:r>
            <w:r>
              <w:rPr>
                <w:sz w:val="21"/>
              </w:rPr>
              <w:t>乙方</w:t>
            </w:r>
            <w:r>
              <w:rPr>
                <w:sz w:val="21"/>
              </w:rPr>
              <w:t>也可自主选择以支票、汇票、本票等非现金形式或现金形式提交履约保证金。</w:t>
            </w:r>
          </w:p>
        </w:tc>
      </w:tr>
    </w:tbl>
    <w:p>
      <w:pPr>
        <w:pStyle w:val="null3"/>
        <w:ind w:firstLine="480"/>
        <w:jc w:val="both"/>
      </w:pPr>
      <w:r>
        <w:rPr>
          <w:sz w:val="21"/>
          <w:b/>
        </w:rPr>
        <w:t>四、包装、保险及发运、保管要求：</w:t>
      </w:r>
    </w:p>
    <w:p>
      <w:pPr>
        <w:pStyle w:val="null3"/>
        <w:ind w:firstLine="420"/>
      </w:pPr>
      <w:r>
        <w:rPr>
          <w:sz w:val="21"/>
        </w:rPr>
        <w:t>1.</w:t>
      </w:r>
      <w:r>
        <w:rPr>
          <w:sz w:val="21"/>
        </w:rPr>
        <w:t>设备材料的包装必须是制造商原厂包装，其包装均应有良好的防湿、防锈、防潮、防雨、防腐及防碰撞的措施。凡由于包装不良造成的损失和由此产生的费用均由</w:t>
      </w:r>
      <w:r>
        <w:rPr>
          <w:sz w:val="21"/>
        </w:rPr>
        <w:t>乙方</w:t>
      </w:r>
      <w:r>
        <w:rPr>
          <w:sz w:val="21"/>
        </w:rPr>
        <w:t>承担。</w:t>
      </w:r>
    </w:p>
    <w:p>
      <w:pPr>
        <w:pStyle w:val="null3"/>
        <w:ind w:firstLine="420"/>
      </w:pPr>
      <w:r>
        <w:rPr>
          <w:sz w:val="21"/>
        </w:rPr>
        <w:t>2.</w:t>
      </w:r>
      <w:r>
        <w:rPr>
          <w:sz w:val="21"/>
        </w:rPr>
        <w:t>乙方</w:t>
      </w:r>
      <w:r>
        <w:rPr>
          <w:sz w:val="21"/>
        </w:rPr>
        <w:t>负责将设备材料货到现场过程中的全部运输，包括装卸车、货物现场的搬运。</w:t>
      </w:r>
    </w:p>
    <w:p>
      <w:pPr>
        <w:pStyle w:val="null3"/>
        <w:ind w:firstLine="420"/>
      </w:pPr>
      <w:r>
        <w:rPr>
          <w:sz w:val="21"/>
        </w:rPr>
        <w:t>3.</w:t>
      </w:r>
      <w:r>
        <w:rPr>
          <w:sz w:val="21"/>
        </w:rPr>
        <w:t>各种设备必须提供装箱清单，按装箱清单验收货物。</w:t>
      </w:r>
    </w:p>
    <w:p>
      <w:pPr>
        <w:pStyle w:val="null3"/>
        <w:ind w:firstLine="420"/>
      </w:pPr>
      <w:r>
        <w:rPr>
          <w:sz w:val="21"/>
        </w:rPr>
        <w:t>4.</w:t>
      </w:r>
      <w:r>
        <w:rPr>
          <w:sz w:val="21"/>
        </w:rPr>
        <w:t>货物在现场的保管由</w:t>
      </w:r>
      <w:r>
        <w:rPr>
          <w:sz w:val="21"/>
        </w:rPr>
        <w:t>乙方</w:t>
      </w:r>
      <w:r>
        <w:rPr>
          <w:sz w:val="21"/>
        </w:rPr>
        <w:t>负责，直至项目安装、验收完毕。</w:t>
      </w:r>
    </w:p>
    <w:p>
      <w:pPr>
        <w:pStyle w:val="null3"/>
        <w:ind w:firstLine="420"/>
      </w:pPr>
      <w:r>
        <w:rPr>
          <w:sz w:val="21"/>
        </w:rPr>
        <w:t>5.</w:t>
      </w:r>
      <w:r>
        <w:rPr>
          <w:sz w:val="21"/>
        </w:rPr>
        <w:t>货物在安装调试验收合格前的保险由</w:t>
      </w:r>
      <w:r>
        <w:rPr>
          <w:sz w:val="21"/>
        </w:rPr>
        <w:t>乙方</w:t>
      </w:r>
      <w:r>
        <w:rPr>
          <w:sz w:val="21"/>
        </w:rPr>
        <w:t>负责，</w:t>
      </w:r>
      <w:r>
        <w:rPr>
          <w:sz w:val="21"/>
        </w:rPr>
        <w:t>乙方</w:t>
      </w:r>
      <w:r>
        <w:rPr>
          <w:sz w:val="21"/>
        </w:rPr>
        <w:t>负责其派出的现场服务人员人身意外保险。所提供的产品必须均为原厂正货（正版）且原厂原装的全新产品，且有合法透明的来源渠道，整机无污染、无侵权行为、表面无划损、无任何缺陷隐患，可依常规合法安全使用。</w:t>
      </w:r>
    </w:p>
    <w:p>
      <w:pPr>
        <w:pStyle w:val="null3"/>
        <w:ind w:firstLine="420"/>
      </w:pPr>
      <w:r>
        <w:rPr>
          <w:sz w:val="21"/>
        </w:rPr>
        <w:t>6.</w:t>
      </w:r>
      <w:r>
        <w:rPr>
          <w:sz w:val="21"/>
        </w:rPr>
        <w:t>设备至</w:t>
      </w:r>
      <w:r>
        <w:rPr>
          <w:sz w:val="21"/>
        </w:rPr>
        <w:t>甲方</w:t>
      </w:r>
      <w:r>
        <w:rPr>
          <w:sz w:val="21"/>
        </w:rPr>
        <w:t>指定的使用现场的包装、保险及发运保管等环节和费用均由</w:t>
      </w:r>
      <w:r>
        <w:rPr>
          <w:sz w:val="21"/>
        </w:rPr>
        <w:t>乙方</w:t>
      </w:r>
      <w:r>
        <w:rPr>
          <w:sz w:val="21"/>
        </w:rPr>
        <w:t>负责。</w:t>
      </w:r>
    </w:p>
    <w:p>
      <w:pPr>
        <w:pStyle w:val="null3"/>
        <w:ind w:firstLine="480"/>
        <w:jc w:val="both"/>
      </w:pPr>
      <w:r>
        <w:rPr>
          <w:sz w:val="21"/>
          <w:b/>
        </w:rPr>
        <w:t>五、验收要求</w:t>
      </w:r>
    </w:p>
    <w:p>
      <w:pPr>
        <w:pStyle w:val="null3"/>
        <w:ind w:firstLine="480"/>
        <w:jc w:val="both"/>
      </w:pPr>
      <w:r>
        <w:rPr>
          <w:sz w:val="21"/>
        </w:rPr>
        <w:t>1.每批次验收要求：</w:t>
      </w:r>
    </w:p>
    <w:p>
      <w:pPr>
        <w:pStyle w:val="null3"/>
        <w:ind w:firstLine="480"/>
        <w:jc w:val="both"/>
      </w:pPr>
      <w:r>
        <w:rPr>
          <w:sz w:val="21"/>
        </w:rPr>
        <w:t>（</w:t>
      </w:r>
      <w:r>
        <w:rPr>
          <w:sz w:val="21"/>
        </w:rPr>
        <w:t>1）乙方必须依照招标文件的要求和投标文件的承诺，将设备、系统安装并调试至正常运行的最佳状态。</w:t>
      </w:r>
    </w:p>
    <w:p>
      <w:pPr>
        <w:pStyle w:val="null3"/>
        <w:ind w:firstLine="480"/>
        <w:jc w:val="both"/>
      </w:pPr>
      <w:r>
        <w:rPr>
          <w:sz w:val="21"/>
        </w:rPr>
        <w:t>（</w:t>
      </w:r>
      <w:r>
        <w:rPr>
          <w:sz w:val="21"/>
        </w:rPr>
        <w:t>2）货物若有国家标准按照国家标准验收，若无国家标准按行业标准验收，为原制造商制造的全新产品，整机无污染，无侵权行为、表面无划损、无任何缺陷隐患，在中国境内可依常规安全合法使用。</w:t>
      </w:r>
    </w:p>
    <w:p>
      <w:pPr>
        <w:pStyle w:val="null3"/>
        <w:ind w:firstLine="480"/>
        <w:jc w:val="both"/>
      </w:pPr>
      <w:r>
        <w:rPr>
          <w:sz w:val="21"/>
        </w:rPr>
        <w:t>（</w:t>
      </w:r>
      <w:r>
        <w:rPr>
          <w:sz w:val="21"/>
        </w:rPr>
        <w:t>3）货物为原厂商未启封全新包装，具出厂合格证，序列号、包装箱号与出厂批号一致，并可追索查阅。所有随设备的附件必须齐全。</w:t>
      </w:r>
    </w:p>
    <w:p>
      <w:pPr>
        <w:pStyle w:val="null3"/>
        <w:ind w:firstLine="480"/>
        <w:jc w:val="both"/>
      </w:pPr>
      <w:r>
        <w:rPr>
          <w:sz w:val="21"/>
        </w:rPr>
        <w:t>（</w:t>
      </w:r>
      <w:r>
        <w:rPr>
          <w:sz w:val="21"/>
        </w:rPr>
        <w:t>4）乙方应将关键主机设备的用户手册、保修手册、有关单证资料及配备件、随机工具等交付给甲方，使用操作及安全须知等重要资料应附有中文说明。</w:t>
      </w:r>
    </w:p>
    <w:p>
      <w:pPr>
        <w:pStyle w:val="null3"/>
        <w:ind w:firstLine="480"/>
        <w:jc w:val="both"/>
      </w:pPr>
      <w:r>
        <w:rPr>
          <w:sz w:val="21"/>
        </w:rPr>
        <w:t>（</w:t>
      </w:r>
      <w:r>
        <w:rPr>
          <w:sz w:val="21"/>
        </w:rPr>
        <w:t>5）在甲方现有的场地、配置等条件下，乙方要保证安装调试至甲方在实际工作中正常使用。</w:t>
      </w:r>
    </w:p>
    <w:p>
      <w:pPr>
        <w:pStyle w:val="null3"/>
        <w:ind w:firstLine="480"/>
        <w:jc w:val="both"/>
      </w:pPr>
      <w:r>
        <w:rPr>
          <w:sz w:val="21"/>
        </w:rPr>
        <w:t>（</w:t>
      </w:r>
      <w:r>
        <w:rPr>
          <w:sz w:val="21"/>
        </w:rPr>
        <w:t>6）若验收不合格，乙方应按照甲方和招标文件要求以及投标文件承诺进行整改，并自行承担因此增加的费用。若经两次整改后仍未能通过验收，甲方有权单方面解除合同，无需支付剩余合同款项且有权向乙方追究因此造成的损失。</w:t>
      </w:r>
    </w:p>
    <w:p>
      <w:pPr>
        <w:pStyle w:val="null3"/>
        <w:ind w:firstLine="480"/>
        <w:jc w:val="both"/>
      </w:pPr>
      <w:r>
        <w:rPr>
          <w:sz w:val="21"/>
        </w:rPr>
        <w:t>（</w:t>
      </w:r>
      <w:r>
        <w:rPr>
          <w:sz w:val="21"/>
        </w:rPr>
        <w:t>7）乙方为执行本项目所提供的技术资料、软件的使用权归甲方所有。乙方不能完整交付货物及本款规定的资料和工具的，视为未按合同约定交货，乙方必须负责补齐，因此导致逾期交付的，由乙方承担相关的违约责任。</w:t>
      </w:r>
    </w:p>
    <w:p>
      <w:pPr>
        <w:pStyle w:val="null3"/>
        <w:ind w:firstLine="480"/>
        <w:jc w:val="both"/>
      </w:pPr>
      <w:r>
        <w:rPr>
          <w:sz w:val="21"/>
        </w:rPr>
        <w:t>2.整体验收要求：</w:t>
      </w:r>
    </w:p>
    <w:p>
      <w:pPr>
        <w:pStyle w:val="null3"/>
        <w:ind w:firstLine="480"/>
        <w:jc w:val="both"/>
      </w:pPr>
      <w:r>
        <w:rPr>
          <w:sz w:val="21"/>
        </w:rPr>
        <w:t>（</w:t>
      </w:r>
      <w:r>
        <w:rPr>
          <w:sz w:val="21"/>
        </w:rPr>
        <w:t>1）货到安装完成并且甲方能够正常使用30个日历天后进行总体验收，所交付货物总体验收应在甲乙双方共同参加下进行。</w:t>
      </w:r>
    </w:p>
    <w:p>
      <w:pPr>
        <w:pStyle w:val="null3"/>
        <w:ind w:firstLine="480"/>
        <w:jc w:val="both"/>
      </w:pPr>
      <w:r>
        <w:rPr>
          <w:sz w:val="21"/>
        </w:rPr>
        <w:t>（</w:t>
      </w:r>
      <w:r>
        <w:rPr>
          <w:sz w:val="21"/>
        </w:rPr>
        <w:t>2）甲方组成验收小组按国家有关规定、规范进行验收，必要时邀请相关的专业人员或机构参与验收。</w:t>
      </w:r>
    </w:p>
    <w:p>
      <w:pPr>
        <w:pStyle w:val="null3"/>
        <w:ind w:firstLine="480"/>
        <w:jc w:val="both"/>
      </w:pPr>
      <w:r>
        <w:rPr>
          <w:sz w:val="21"/>
        </w:rPr>
        <w:t>（</w:t>
      </w:r>
      <w:r>
        <w:rPr>
          <w:sz w:val="21"/>
        </w:rPr>
        <w:t>3）交付验收标准依次序对照适用标准为：① 符合中华人民共和国国家安全质量标准、环保标准或行业标准；② 符合采购文件和响应承诺中甲方认可的合理最佳配置、参数及各项要求；③ 货物来源国官方标准。</w:t>
      </w:r>
    </w:p>
    <w:p>
      <w:pPr>
        <w:pStyle w:val="null3"/>
        <w:jc w:val="both"/>
      </w:pPr>
      <w:r>
        <w:rPr>
          <w:sz w:val="21"/>
        </w:rPr>
        <w:t>注：上述各类标准必须是有关官方机构发布的最新版本的标准。</w:t>
      </w:r>
    </w:p>
    <w:p>
      <w:pPr>
        <w:pStyle w:val="null3"/>
        <w:ind w:firstLine="480"/>
        <w:jc w:val="both"/>
      </w:pPr>
      <w:r>
        <w:rPr>
          <w:sz w:val="21"/>
        </w:rPr>
        <w:t>（</w:t>
      </w:r>
      <w:r>
        <w:rPr>
          <w:sz w:val="21"/>
        </w:rPr>
        <w:t>4</w:t>
      </w:r>
      <w:r>
        <w:rPr>
          <w:sz w:val="21"/>
        </w:rPr>
        <w:t>）符合</w:t>
      </w:r>
      <w:r>
        <w:rPr>
          <w:sz w:val="21"/>
        </w:rPr>
        <w:t>招标</w:t>
      </w:r>
      <w:r>
        <w:rPr>
          <w:sz w:val="21"/>
        </w:rPr>
        <w:t>文件的技术指标及各项要求；</w:t>
      </w:r>
    </w:p>
    <w:p>
      <w:pPr>
        <w:pStyle w:val="null3"/>
        <w:ind w:firstLine="480"/>
        <w:jc w:val="both"/>
      </w:pPr>
      <w:r>
        <w:rPr>
          <w:sz w:val="21"/>
        </w:rPr>
        <w:t>（</w:t>
      </w:r>
      <w:r>
        <w:rPr>
          <w:sz w:val="21"/>
        </w:rPr>
        <w:t>5</w:t>
      </w:r>
      <w:r>
        <w:rPr>
          <w:sz w:val="21"/>
        </w:rPr>
        <w:t>）</w:t>
      </w:r>
      <w:r>
        <w:rPr>
          <w:sz w:val="21"/>
        </w:rPr>
        <w:t>符合设计文件及</w:t>
      </w:r>
      <w:r>
        <w:rPr>
          <w:sz w:val="21"/>
        </w:rPr>
        <w:t>相关</w:t>
      </w:r>
      <w:r>
        <w:rPr>
          <w:sz w:val="21"/>
        </w:rPr>
        <w:t>图纸</w:t>
      </w:r>
      <w:r>
        <w:rPr>
          <w:sz w:val="21"/>
        </w:rPr>
        <w:t>要求</w:t>
      </w:r>
      <w:r>
        <w:rPr>
          <w:sz w:val="21"/>
        </w:rPr>
        <w:t>。</w:t>
      </w:r>
    </w:p>
    <w:p>
      <w:pPr>
        <w:pStyle w:val="null3"/>
        <w:ind w:firstLine="480"/>
        <w:jc w:val="both"/>
      </w:pPr>
      <w:r>
        <w:rPr>
          <w:sz w:val="21"/>
          <w:b/>
        </w:rPr>
        <w:t>六、安装调试：</w:t>
      </w:r>
    </w:p>
    <w:p>
      <w:pPr>
        <w:pStyle w:val="null3"/>
        <w:ind w:firstLine="420"/>
      </w:pPr>
      <w:r>
        <w:rPr>
          <w:sz w:val="21"/>
        </w:rPr>
        <w:t>1.</w:t>
      </w:r>
      <w:r>
        <w:rPr>
          <w:sz w:val="21"/>
        </w:rPr>
        <w:t>乙方</w:t>
      </w:r>
      <w:r>
        <w:rPr>
          <w:sz w:val="21"/>
        </w:rPr>
        <w:t>应设安装负责人，负责安装协调管理工作。</w:t>
      </w:r>
    </w:p>
    <w:p>
      <w:pPr>
        <w:pStyle w:val="null3"/>
        <w:ind w:firstLine="420"/>
      </w:pPr>
      <w:r>
        <w:rPr>
          <w:sz w:val="21"/>
        </w:rPr>
        <w:t>2.</w:t>
      </w:r>
      <w:r>
        <w:rPr>
          <w:sz w:val="21"/>
        </w:rPr>
        <w:t>乙方</w:t>
      </w:r>
      <w:r>
        <w:rPr>
          <w:sz w:val="21"/>
        </w:rPr>
        <w:t>应提交详细安装进度表。</w:t>
      </w:r>
    </w:p>
    <w:p>
      <w:pPr>
        <w:pStyle w:val="null3"/>
        <w:ind w:firstLine="420"/>
      </w:pPr>
      <w:r>
        <w:rPr>
          <w:sz w:val="21"/>
        </w:rPr>
        <w:t>3.</w:t>
      </w:r>
      <w:r>
        <w:rPr>
          <w:sz w:val="21"/>
        </w:rPr>
        <w:t>安装所需工具设施物料由</w:t>
      </w:r>
      <w:r>
        <w:rPr>
          <w:sz w:val="21"/>
        </w:rPr>
        <w:t>乙方</w:t>
      </w:r>
      <w:r>
        <w:rPr>
          <w:sz w:val="21"/>
        </w:rPr>
        <w:t>自备、自费运到现场，完工后自费搬走。</w:t>
      </w:r>
    </w:p>
    <w:p>
      <w:pPr>
        <w:pStyle w:val="null3"/>
        <w:ind w:firstLine="420"/>
      </w:pPr>
      <w:r>
        <w:rPr>
          <w:sz w:val="21"/>
        </w:rPr>
        <w:t>4.</w:t>
      </w:r>
      <w:r>
        <w:rPr>
          <w:sz w:val="21"/>
        </w:rPr>
        <w:t>设备的拆箱、安装、通电、调试等项工作由</w:t>
      </w:r>
      <w:r>
        <w:rPr>
          <w:sz w:val="21"/>
        </w:rPr>
        <w:t>乙方</w:t>
      </w:r>
      <w:r>
        <w:rPr>
          <w:sz w:val="21"/>
        </w:rPr>
        <w:t>负责，但必须在</w:t>
      </w:r>
      <w:r>
        <w:rPr>
          <w:sz w:val="21"/>
        </w:rPr>
        <w:t>甲方</w:t>
      </w:r>
      <w:r>
        <w:rPr>
          <w:sz w:val="21"/>
        </w:rPr>
        <w:t>指定人员的参与下进行。</w:t>
      </w:r>
    </w:p>
    <w:p>
      <w:pPr>
        <w:pStyle w:val="null3"/>
        <w:ind w:firstLine="420"/>
      </w:pPr>
      <w:r>
        <w:rPr>
          <w:sz w:val="21"/>
        </w:rPr>
        <w:t>5.</w:t>
      </w:r>
      <w:r>
        <w:rPr>
          <w:sz w:val="21"/>
        </w:rPr>
        <w:t>乙方</w:t>
      </w:r>
      <w:r>
        <w:rPr>
          <w:sz w:val="21"/>
        </w:rPr>
        <w:t>应根据现场施工的条件和环境情况设计符合本项目安装调试的合理方案，所有设备的安装和调试必须对接现场的条件。</w:t>
      </w:r>
    </w:p>
    <w:p>
      <w:pPr>
        <w:pStyle w:val="null3"/>
        <w:ind w:firstLine="480"/>
        <w:jc w:val="both"/>
      </w:pPr>
      <w:r>
        <w:rPr>
          <w:sz w:val="21"/>
          <w:b/>
        </w:rPr>
        <w:t>七、质量保证期及售后期：</w:t>
      </w:r>
    </w:p>
    <w:p>
      <w:pPr>
        <w:pStyle w:val="null3"/>
        <w:ind w:firstLine="420"/>
      </w:pPr>
      <w:r>
        <w:rPr>
          <w:sz w:val="21"/>
        </w:rPr>
        <w:t>1.</w:t>
      </w:r>
      <w:r>
        <w:rPr>
          <w:sz w:val="21"/>
        </w:rPr>
        <w:t>乙方</w:t>
      </w:r>
      <w:r>
        <w:rPr>
          <w:sz w:val="21"/>
        </w:rPr>
        <w:t>对货物至少提供</w:t>
      </w:r>
      <w:r>
        <w:rPr>
          <w:sz w:val="21"/>
        </w:rPr>
        <w:t>【</w:t>
      </w:r>
      <w:r>
        <w:rPr>
          <w:sz w:val="21"/>
        </w:rPr>
        <w:t>】年</w:t>
      </w:r>
      <w:r>
        <w:rPr>
          <w:sz w:val="21"/>
        </w:rPr>
        <w:t>免费维修服务的质保期，质保期从安装调试经</w:t>
      </w:r>
      <w:r>
        <w:rPr>
          <w:sz w:val="21"/>
        </w:rPr>
        <w:t>甲方</w:t>
      </w:r>
      <w:r>
        <w:rPr>
          <w:sz w:val="21"/>
        </w:rPr>
        <w:t>验收合格当天起计算。</w:t>
      </w:r>
    </w:p>
    <w:p>
      <w:pPr>
        <w:pStyle w:val="null3"/>
        <w:ind w:firstLine="420"/>
      </w:pPr>
      <w:r>
        <w:rPr>
          <w:sz w:val="21"/>
        </w:rPr>
        <w:t>2.</w:t>
      </w:r>
      <w:r>
        <w:rPr>
          <w:sz w:val="21"/>
        </w:rPr>
        <w:t>质保期内</w:t>
      </w:r>
      <w:r>
        <w:rPr>
          <w:sz w:val="21"/>
        </w:rPr>
        <w:t>乙方</w:t>
      </w:r>
      <w:r>
        <w:rPr>
          <w:sz w:val="21"/>
        </w:rPr>
        <w:t>对所供货物实行包修、包换、包退、包维护保养。</w:t>
      </w:r>
    </w:p>
    <w:p>
      <w:pPr>
        <w:pStyle w:val="null3"/>
        <w:ind w:firstLine="420"/>
      </w:pPr>
      <w:r>
        <w:rPr>
          <w:sz w:val="21"/>
        </w:rPr>
        <w:t>3.</w:t>
      </w:r>
      <w:r>
        <w:rPr>
          <w:sz w:val="21"/>
        </w:rPr>
        <w:t>质保期内，如设备或零部件因非人为因素出现故障而造成短期停用时，则质保期和免费维修期相应顺延。如停用时间累计超过</w:t>
      </w:r>
      <w:r>
        <w:rPr>
          <w:sz w:val="21"/>
        </w:rPr>
        <w:t>60天则质保期重新计算。</w:t>
      </w:r>
    </w:p>
    <w:p>
      <w:pPr>
        <w:pStyle w:val="null3"/>
        <w:ind w:firstLine="420"/>
      </w:pPr>
      <w:r>
        <w:rPr>
          <w:sz w:val="21"/>
        </w:rPr>
        <w:t>4.</w:t>
      </w:r>
      <w:r>
        <w:rPr>
          <w:sz w:val="21"/>
        </w:rPr>
        <w:t>对</w:t>
      </w:r>
      <w:r>
        <w:rPr>
          <w:sz w:val="21"/>
        </w:rPr>
        <w:t>甲方</w:t>
      </w:r>
      <w:r>
        <w:rPr>
          <w:sz w:val="21"/>
        </w:rPr>
        <w:t>的服务通知，</w:t>
      </w:r>
      <w:r>
        <w:rPr>
          <w:sz w:val="21"/>
        </w:rPr>
        <w:t>乙方</w:t>
      </w:r>
      <w:r>
        <w:rPr>
          <w:sz w:val="21"/>
        </w:rPr>
        <w:t>在接报后</w:t>
      </w:r>
      <w:r>
        <w:rPr>
          <w:sz w:val="21"/>
        </w:rPr>
        <w:t>10分钟内响应，3小时内到达现场处理完毕问题。若在3小时内仍未能有效解决，</w:t>
      </w:r>
      <w:r>
        <w:rPr>
          <w:sz w:val="21"/>
        </w:rPr>
        <w:t>乙方</w:t>
      </w:r>
      <w:r>
        <w:rPr>
          <w:sz w:val="21"/>
        </w:rPr>
        <w:t>须免费提供同等级档次的设备予</w:t>
      </w:r>
      <w:r>
        <w:rPr>
          <w:sz w:val="21"/>
        </w:rPr>
        <w:t>甲方</w:t>
      </w:r>
      <w:r>
        <w:rPr>
          <w:sz w:val="21"/>
        </w:rPr>
        <w:t>临时使用。</w:t>
      </w:r>
    </w:p>
    <w:p>
      <w:pPr>
        <w:pStyle w:val="null3"/>
        <w:ind w:firstLine="420"/>
      </w:pPr>
      <w:r>
        <w:rPr>
          <w:sz w:val="21"/>
        </w:rPr>
        <w:t>5.</w:t>
      </w:r>
      <w:r>
        <w:rPr>
          <w:sz w:val="21"/>
        </w:rPr>
        <w:t>提供每季度至少一次的设备巡检保养服务，提供技术服务咨询、零配件更换、故障修复、其他事故现场保障和升级优化等服务。</w:t>
      </w:r>
    </w:p>
    <w:p>
      <w:pPr>
        <w:pStyle w:val="null3"/>
        <w:ind w:firstLine="420"/>
      </w:pPr>
      <w:r>
        <w:rPr>
          <w:sz w:val="21"/>
        </w:rPr>
        <w:t>6.</w:t>
      </w:r>
      <w:r>
        <w:rPr>
          <w:sz w:val="21"/>
        </w:rPr>
        <w:t>若国家或生产厂家对本项目所涉及货物的质保期的规定高于本项目要求的，应按国家或生产厂家的规定执行。</w:t>
      </w:r>
    </w:p>
    <w:p>
      <w:pPr>
        <w:pStyle w:val="null3"/>
        <w:ind w:firstLine="420"/>
      </w:pPr>
      <w:r>
        <w:rPr>
          <w:sz w:val="21"/>
        </w:rPr>
        <w:t>7.</w:t>
      </w:r>
      <w:r>
        <w:rPr>
          <w:sz w:val="21"/>
        </w:rPr>
        <w:t>售后期：质保期满后，若</w:t>
      </w:r>
      <w:r>
        <w:rPr>
          <w:sz w:val="21"/>
        </w:rPr>
        <w:t>甲方</w:t>
      </w:r>
      <w:r>
        <w:rPr>
          <w:sz w:val="21"/>
        </w:rPr>
        <w:t>需要，</w:t>
      </w:r>
      <w:r>
        <w:rPr>
          <w:sz w:val="21"/>
        </w:rPr>
        <w:t>乙方</w:t>
      </w:r>
      <w:r>
        <w:rPr>
          <w:sz w:val="21"/>
        </w:rPr>
        <w:t>应提供有偿技术服务，如提供</w:t>
      </w:r>
      <w:r>
        <w:rPr>
          <w:sz w:val="21"/>
        </w:rPr>
        <w:t>7x24小时服务热线、人员及技术支持，1小时内响应，4小时现场响应，12小时内解决问题，问题解决后48小时内提交问题处理报告，且提供每季度至少一次的设备巡检保养、运行演练，提供技术服务咨询、零配件更换、故障修复、事故现场保障和升级优化等技术服务，以上情况均须</w:t>
      </w:r>
      <w:r>
        <w:rPr>
          <w:sz w:val="21"/>
        </w:rPr>
        <w:t>乙方</w:t>
      </w:r>
      <w:r>
        <w:rPr>
          <w:sz w:val="21"/>
        </w:rPr>
        <w:t>到场操作以保障设备运行，该技术服务费用由双方另行商议。</w:t>
      </w:r>
    </w:p>
    <w:p>
      <w:pPr>
        <w:pStyle w:val="null3"/>
        <w:ind w:firstLine="480"/>
        <w:jc w:val="both"/>
      </w:pPr>
      <w:r>
        <w:rPr>
          <w:sz w:val="21"/>
        </w:rPr>
        <w:t>8.质量要求：执行国家、省或行业现行的质量验收标准及规范，须达到合格验收质量等级标准，通过相关供电部门的验收并实现并网通电。</w:t>
      </w:r>
    </w:p>
    <w:p>
      <w:pPr>
        <w:pStyle w:val="null3"/>
        <w:ind w:firstLine="480"/>
        <w:jc w:val="both"/>
      </w:pPr>
      <w:r>
        <w:rPr>
          <w:sz w:val="21"/>
        </w:rPr>
        <w:t>9.乙方售后服务机构名称及地址：</w:t>
      </w:r>
      <w:r>
        <w:rPr>
          <w:b/>
        </w:rPr>
        <w:t xml:space="preserve">                                                                                      </w:t>
      </w:r>
    </w:p>
    <w:p>
      <w:pPr>
        <w:pStyle w:val="null3"/>
        <w:ind w:firstLine="480"/>
        <w:jc w:val="both"/>
      </w:pPr>
      <w:r>
        <w:rPr>
          <w:sz w:val="21"/>
        </w:rPr>
        <w:t>联系人</w:t>
      </w:r>
      <w:r>
        <w:rPr>
          <w:sz w:val="21"/>
        </w:rPr>
        <w:t>1：          ，联系电话：            ，手机：          ；</w:t>
      </w:r>
    </w:p>
    <w:p>
      <w:pPr>
        <w:pStyle w:val="null3"/>
        <w:ind w:firstLine="480"/>
        <w:jc w:val="both"/>
      </w:pPr>
      <w:r>
        <w:rPr>
          <w:sz w:val="21"/>
        </w:rPr>
        <w:t>联系人</w:t>
      </w:r>
      <w:r>
        <w:rPr>
          <w:sz w:val="21"/>
        </w:rPr>
        <w:t>2：          ，联系电话：            ，手机：          ；</w:t>
      </w:r>
    </w:p>
    <w:p>
      <w:pPr>
        <w:pStyle w:val="null3"/>
        <w:ind w:firstLine="482"/>
        <w:jc w:val="both"/>
      </w:pPr>
      <w:r>
        <w:rPr>
          <w:sz w:val="21"/>
          <w:b/>
        </w:rPr>
        <w:t>10.其他售后服务补充内容：（补充内容不得对采购文件和投标/响应文件作实质性修改）</w:t>
      </w:r>
    </w:p>
    <w:p>
      <w:pPr>
        <w:pStyle w:val="null3"/>
        <w:ind w:firstLine="480"/>
        <w:jc w:val="both"/>
      </w:pPr>
      <w:r>
        <w:rPr>
          <w:sz w:val="21"/>
          <w:u w:val="single"/>
        </w:rPr>
        <w:t xml:space="preserve">                                                                 </w:t>
      </w:r>
      <w:r>
        <w:rPr>
          <w:sz w:val="21"/>
          <w:u w:val="single"/>
        </w:rPr>
        <w:t>。</w:t>
      </w:r>
    </w:p>
    <w:p>
      <w:pPr>
        <w:pStyle w:val="null3"/>
        <w:ind w:firstLine="480"/>
        <w:jc w:val="both"/>
      </w:pPr>
      <w:r>
        <w:rPr>
          <w:sz w:val="21"/>
          <w:b/>
        </w:rPr>
        <w:t>八、知识产权和保密要求：</w:t>
      </w:r>
    </w:p>
    <w:p>
      <w:pPr>
        <w:pStyle w:val="null3"/>
        <w:ind w:firstLine="480"/>
        <w:jc w:val="both"/>
      </w:pPr>
      <w:r>
        <w:rPr>
          <w:sz w:val="21"/>
          <w:u w:val="single"/>
        </w:rPr>
        <w:t xml:space="preserve">                                                              </w:t>
      </w:r>
      <w:r>
        <w:rPr>
          <w:sz w:val="21"/>
          <w:u w:val="single"/>
        </w:rPr>
        <w:t>。</w:t>
      </w:r>
    </w:p>
    <w:p>
      <w:pPr>
        <w:pStyle w:val="null3"/>
        <w:ind w:firstLine="480"/>
        <w:jc w:val="both"/>
      </w:pPr>
      <w:r>
        <w:rPr>
          <w:sz w:val="21"/>
          <w:b/>
        </w:rPr>
        <w:t>九、违约责任与赔偿损失：</w:t>
      </w:r>
    </w:p>
    <w:p>
      <w:pPr>
        <w:pStyle w:val="null3"/>
        <w:ind w:firstLine="480"/>
        <w:jc w:val="both"/>
      </w:pPr>
      <w:r>
        <w:rPr>
          <w:sz w:val="21"/>
        </w:rPr>
        <w:t>1.乙方交付的货物提供的服务不符合采购文件或本合同规定的，甲方有权拒收并且乙方须向甲方支付本合同总价5%的违约金。</w:t>
      </w:r>
    </w:p>
    <w:p>
      <w:pPr>
        <w:pStyle w:val="null3"/>
        <w:ind w:firstLine="480"/>
        <w:jc w:val="both"/>
      </w:pPr>
      <w:r>
        <w:rPr>
          <w:sz w:val="21"/>
        </w:rPr>
        <w:t>2.乙方未能按本合同规定的交货时间交付货物的，从逾期之日起每日按本合同总价3‰的数额向甲方支付违约金；逾期半个月以上的，甲方有权终止合同，由此造成的甲方经济损失由乙方承担。</w:t>
      </w:r>
    </w:p>
    <w:p>
      <w:pPr>
        <w:pStyle w:val="null3"/>
        <w:ind w:firstLine="480"/>
        <w:jc w:val="both"/>
      </w:pPr>
      <w:r>
        <w:rPr>
          <w:sz w:val="21"/>
        </w:rPr>
        <w:t>3.甲方无正当理由拒收货物，到期拒付货物的，甲方向乙方偿付本合同总价的5%的违约金。甲方人逾期付款，则每日按本合同总价的3‰向乙方偿付违约金。</w:t>
      </w:r>
    </w:p>
    <w:p>
      <w:pPr>
        <w:pStyle w:val="null3"/>
        <w:ind w:firstLine="480"/>
        <w:jc w:val="both"/>
      </w:pPr>
      <w:r>
        <w:rPr>
          <w:sz w:val="21"/>
        </w:rPr>
        <w:t>4.其它违约责任按《中华人民共和国民法典》处理。</w:t>
      </w:r>
    </w:p>
    <w:p>
      <w:pPr>
        <w:pStyle w:val="null3"/>
        <w:ind w:firstLine="480"/>
        <w:jc w:val="both"/>
      </w:pPr>
      <w:r>
        <w:rPr>
          <w:sz w:val="21"/>
          <w:b/>
        </w:rPr>
        <w:t>十、提出异议的时间和方法：</w:t>
      </w:r>
    </w:p>
    <w:p>
      <w:pPr>
        <w:pStyle w:val="null3"/>
        <w:ind w:firstLine="480"/>
        <w:jc w:val="both"/>
      </w:pPr>
      <w:r>
        <w:rPr>
          <w:sz w:val="21"/>
        </w:rPr>
        <w:t>1.甲方在验收后</w:t>
      </w:r>
      <w:r>
        <w:rPr>
          <w:sz w:val="21"/>
          <w:u w:val="single"/>
        </w:rPr>
        <w:t xml:space="preserve"> </w:t>
      </w:r>
      <w:r>
        <w:rPr>
          <w:sz w:val="21"/>
          <w:u w:val="single"/>
        </w:rPr>
        <w:t>15</w:t>
      </w:r>
      <w:r>
        <w:rPr>
          <w:sz w:val="21"/>
        </w:rPr>
        <w:t>天内如对货物的型号、规格、质量有异议时，应在妥善保管货物的同时，即向乙方提出书面异议。</w:t>
      </w:r>
    </w:p>
    <w:p>
      <w:pPr>
        <w:pStyle w:val="null3"/>
        <w:ind w:firstLine="480"/>
        <w:jc w:val="both"/>
      </w:pPr>
      <w:r>
        <w:rPr>
          <w:sz w:val="21"/>
        </w:rPr>
        <w:t>2.乙方在接到甲方书面异议后，应在3天内负责处理并函复甲方处理情况，否则，即视为默认甲方提出的异议和处理意见。</w:t>
      </w:r>
    </w:p>
    <w:p>
      <w:pPr>
        <w:pStyle w:val="null3"/>
        <w:ind w:firstLine="480"/>
        <w:jc w:val="both"/>
      </w:pPr>
      <w:r>
        <w:rPr>
          <w:sz w:val="21"/>
        </w:rPr>
        <w:t>3.甲方因违章操作、保管、保养不善等人为造成货物损毁，所提出的异议乙方有权不予接受。</w:t>
      </w:r>
    </w:p>
    <w:p>
      <w:pPr>
        <w:pStyle w:val="null3"/>
        <w:ind w:firstLine="480"/>
        <w:jc w:val="both"/>
      </w:pPr>
      <w:r>
        <w:rPr>
          <w:sz w:val="21"/>
        </w:rPr>
        <w:t>4.乙方利用专业技术和行业信息优势之便，以不道德的手段，故意隐瞒和掩盖自身缔约过失，违背投标（响应）承诺和未尽义务，损害了甲方的合法权益，甲方在任何时候均可追究乙方的违约责任并索取赔偿，且不受验收程序、质保期和合同时效的限制。</w:t>
      </w:r>
    </w:p>
    <w:p>
      <w:pPr>
        <w:pStyle w:val="null3"/>
        <w:ind w:firstLine="480"/>
        <w:jc w:val="both"/>
      </w:pPr>
      <w:r>
        <w:rPr>
          <w:sz w:val="21"/>
          <w:b/>
        </w:rPr>
        <w:t>十一、争议的解决：</w:t>
      </w:r>
    </w:p>
    <w:p>
      <w:pPr>
        <w:pStyle w:val="null3"/>
        <w:ind w:firstLine="480"/>
        <w:jc w:val="both"/>
      </w:pPr>
      <w:r>
        <w:rPr>
          <w:sz w:val="21"/>
        </w:rPr>
        <w:t>1.合同履行过程中发生的任何争议，如双方未能通过友好协商解决，应向佛山市有管辖权的人民法院提起诉讼。对所交付标的物质量有争议的，统一由佛山市辖属的专业检测机构进行终局鉴定，鉴定结果符合质量技术标准时，鉴定费由委托方承担；否则鉴定费由乙方承担。</w:t>
      </w:r>
    </w:p>
    <w:p>
      <w:pPr>
        <w:pStyle w:val="null3"/>
        <w:ind w:firstLine="480"/>
        <w:jc w:val="both"/>
      </w:pPr>
      <w:r>
        <w:rPr>
          <w:sz w:val="21"/>
        </w:rPr>
        <w:t>2.法院审理期间，除提交法院审理的事项外，其它无争议的事项和条款仍应继续履行。</w:t>
      </w:r>
    </w:p>
    <w:p>
      <w:pPr>
        <w:pStyle w:val="null3"/>
        <w:ind w:firstLine="480"/>
        <w:jc w:val="both"/>
      </w:pPr>
      <w:r>
        <w:rPr>
          <w:sz w:val="21"/>
          <w:b/>
        </w:rPr>
        <w:t>十二、不可抗力：</w:t>
      </w:r>
    </w:p>
    <w:p>
      <w:pPr>
        <w:pStyle w:val="null3"/>
        <w:ind w:firstLine="480"/>
        <w:jc w:val="both"/>
      </w:pPr>
      <w:r>
        <w:rPr>
          <w:sz w:val="21"/>
        </w:rPr>
        <w:t>任何一方由于不可抗力原因不能履行合同时，应在不可抗力事件结束后</w:t>
      </w:r>
      <w:r>
        <w:rPr>
          <w:sz w:val="21"/>
        </w:rPr>
        <w:t>48小时内向对方通报，以减轻可能给对方造成的损失，在取得有关机构的不可抗力证明或双方谅解确认后，允许延期履行或修订合同，并根据情况可部分或全部免于承担违约责任。</w:t>
      </w:r>
    </w:p>
    <w:p>
      <w:pPr>
        <w:pStyle w:val="null3"/>
        <w:ind w:firstLine="480"/>
        <w:jc w:val="both"/>
      </w:pPr>
      <w:r>
        <w:rPr>
          <w:sz w:val="21"/>
          <w:b/>
        </w:rPr>
        <w:t>十三、税费：</w:t>
      </w:r>
    </w:p>
    <w:p>
      <w:pPr>
        <w:pStyle w:val="null3"/>
        <w:ind w:firstLine="480"/>
        <w:jc w:val="both"/>
      </w:pPr>
      <w:r>
        <w:rPr>
          <w:sz w:val="21"/>
        </w:rPr>
        <w:t>1.本合同实施过程中所发生的一切税费及不可预见费均由乙方承担。</w:t>
      </w:r>
    </w:p>
    <w:p>
      <w:pPr>
        <w:pStyle w:val="null3"/>
        <w:ind w:firstLine="480"/>
        <w:jc w:val="both"/>
      </w:pPr>
      <w:r>
        <w:rPr>
          <w:sz w:val="21"/>
        </w:rPr>
        <w:t>2.乙方依照税务规章优先在合同履约地开具发票及纳税，咨询：0757-12366。</w:t>
      </w:r>
    </w:p>
    <w:p>
      <w:pPr>
        <w:pStyle w:val="null3"/>
        <w:ind w:firstLine="480"/>
        <w:jc w:val="both"/>
      </w:pPr>
      <w:r>
        <w:rPr>
          <w:sz w:val="21"/>
          <w:b/>
        </w:rPr>
        <w:t>十四、合同生效与合同备案：</w:t>
      </w:r>
    </w:p>
    <w:p>
      <w:pPr>
        <w:pStyle w:val="null3"/>
        <w:ind w:firstLine="480"/>
        <w:jc w:val="both"/>
      </w:pPr>
      <w:r>
        <w:rPr>
          <w:sz w:val="21"/>
        </w:rPr>
        <w:t>1.本合同在甲乙双方法人代表或其授权代表签字盖章后生效。</w:t>
      </w:r>
    </w:p>
    <w:p>
      <w:pPr>
        <w:pStyle w:val="null3"/>
        <w:ind w:firstLine="480"/>
        <w:jc w:val="both"/>
      </w:pPr>
      <w:r>
        <w:rPr>
          <w:sz w:val="21"/>
        </w:rPr>
        <w:t>2.自采购合同签订之日起7个工作日内，由甲方按照有关规定将采购合同副本报同级人民政府财政部门（政府采购管理部门）备案。</w:t>
      </w:r>
    </w:p>
    <w:p>
      <w:pPr>
        <w:pStyle w:val="null3"/>
        <w:ind w:firstLine="480"/>
        <w:jc w:val="both"/>
      </w:pPr>
      <w:r>
        <w:rPr>
          <w:sz w:val="21"/>
          <w:b/>
        </w:rPr>
        <w:t>十五、乙方应提供的资料内容：</w:t>
      </w:r>
    </w:p>
    <w:p>
      <w:pPr>
        <w:pStyle w:val="null3"/>
        <w:ind w:firstLine="480"/>
        <w:jc w:val="both"/>
      </w:pPr>
      <w:r>
        <w:rPr>
          <w:sz w:val="21"/>
        </w:rPr>
        <w:t>1.中国境内制造的产品必须提供出厂合格证，并提供甲方名下终端客户保修注册资料。</w:t>
      </w:r>
    </w:p>
    <w:p>
      <w:pPr>
        <w:pStyle w:val="null3"/>
        <w:ind w:firstLine="480"/>
        <w:jc w:val="both"/>
      </w:pPr>
      <w:r>
        <w:rPr>
          <w:sz w:val="21"/>
        </w:rPr>
        <w:t>2.关键产品/主机设备的用户手册、保修手册、有关单证资料及配备件、随机工具等，使用操作及安全须知等重要资料应附有中文说明。</w:t>
      </w:r>
    </w:p>
    <w:p>
      <w:pPr>
        <w:pStyle w:val="null3"/>
        <w:ind w:firstLine="480"/>
        <w:jc w:val="both"/>
      </w:pPr>
      <w:r>
        <w:rPr>
          <w:sz w:val="21"/>
          <w:b/>
        </w:rPr>
        <w:t>十六、关于政府采购合同融资</w:t>
      </w:r>
    </w:p>
    <w:p>
      <w:pPr>
        <w:pStyle w:val="null3"/>
        <w:ind w:firstLine="480"/>
        <w:jc w:val="both"/>
      </w:pPr>
      <w:r>
        <w:rPr>
          <w:sz w:val="21"/>
        </w:rPr>
        <w:t>1.乙方是否已申请政府采购合同融资：</w:t>
      </w:r>
      <w:r>
        <w:rPr>
          <w:sz w:val="21"/>
          <w:u w:val="single"/>
        </w:rPr>
        <w:t xml:space="preserve">  </w:t>
      </w:r>
      <w:r>
        <w:rPr>
          <w:sz w:val="21"/>
          <w:u w:val="single"/>
        </w:rPr>
        <w:t>是</w:t>
      </w:r>
      <w:r>
        <w:rPr>
          <w:sz w:val="21"/>
          <w:u w:val="single"/>
        </w:rPr>
        <w:t xml:space="preserve">/ 否  </w:t>
      </w:r>
      <w:r>
        <w:rPr>
          <w:sz w:val="21"/>
        </w:rPr>
        <w:t>；</w:t>
      </w:r>
    </w:p>
    <w:p>
      <w:pPr>
        <w:pStyle w:val="null3"/>
        <w:ind w:firstLine="480"/>
        <w:jc w:val="both"/>
      </w:pPr>
      <w:r>
        <w:rPr>
          <w:sz w:val="21"/>
        </w:rPr>
        <w:t>融资银行及联系方式：</w:t>
      </w:r>
      <w:r>
        <w:rPr>
          <w:u w:val="single"/>
        </w:rPr>
        <w:t xml:space="preserve">                                            </w:t>
      </w:r>
      <w:r>
        <w:rPr>
          <w:sz w:val="21"/>
        </w:rPr>
        <w:t>。</w:t>
      </w:r>
    </w:p>
    <w:p>
      <w:pPr>
        <w:pStyle w:val="null3"/>
        <w:ind w:firstLine="480"/>
        <w:jc w:val="both"/>
      </w:pPr>
      <w:r>
        <w:rPr>
          <w:sz w:val="21"/>
        </w:rPr>
        <w:t>2.若乙方已申请政府采购合同融资，其在本合同中登记的银行账号应与金融机构签订融资协议中约定的融资回款账户一致，此账户作为政府采购融资合同资金回款的唯一账户，未获得融资银行同意，乙方不得随意变更。</w:t>
      </w:r>
    </w:p>
    <w:p>
      <w:pPr>
        <w:pStyle w:val="null3"/>
        <w:ind w:firstLine="480"/>
        <w:jc w:val="both"/>
      </w:pPr>
      <w:r>
        <w:rPr>
          <w:sz w:val="21"/>
          <w:b/>
        </w:rPr>
        <w:t>十七、其它：</w:t>
      </w:r>
    </w:p>
    <w:p>
      <w:pPr>
        <w:pStyle w:val="null3"/>
        <w:ind w:firstLine="480"/>
        <w:jc w:val="both"/>
      </w:pPr>
      <w:r>
        <w:rPr>
          <w:sz w:val="21"/>
        </w:rPr>
        <w:t>1.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pStyle w:val="null3"/>
        <w:ind w:firstLine="480"/>
        <w:jc w:val="both"/>
      </w:pPr>
      <w:r>
        <w:rPr>
          <w:sz w:val="21"/>
        </w:rPr>
        <w:t>2.如一方（包括联系人）地址、电话、传真号码有变更，应在变更后3个工作日内书面通知对方联系人或负责人，否则，因此造成的损失由未履行通知义务方承担相应责任。</w:t>
      </w:r>
    </w:p>
    <w:p>
      <w:pPr>
        <w:pStyle w:val="null3"/>
        <w:ind w:firstLine="480"/>
        <w:jc w:val="both"/>
      </w:pPr>
      <w:r>
        <w:rPr>
          <w:sz w:val="21"/>
        </w:rPr>
        <w:t>3.未经甲方书面同意，乙方不得擅自向第三方转让其主体性和关键性合同义务。</w:t>
      </w:r>
    </w:p>
    <w:p>
      <w:pPr>
        <w:pStyle w:val="null3"/>
        <w:ind w:firstLine="480"/>
        <w:jc w:val="both"/>
      </w:pPr>
      <w:r>
        <w:rPr>
          <w:sz w:val="21"/>
        </w:rPr>
        <w:t>4.本合同一式</w:t>
      </w:r>
      <w:r>
        <w:rPr>
          <w:u w:val="single"/>
        </w:rPr>
        <w:t xml:space="preserve">     </w:t>
      </w:r>
      <w:r>
        <w:rPr>
          <w:sz w:val="21"/>
        </w:rPr>
        <w:t>份，甲方执</w:t>
      </w:r>
      <w:r>
        <w:rPr>
          <w:u w:val="single"/>
        </w:rPr>
        <w:t xml:space="preserve">     </w:t>
      </w:r>
      <w:r>
        <w:rPr>
          <w:sz w:val="21"/>
        </w:rPr>
        <w:t>份，乙方执</w:t>
      </w:r>
      <w:r>
        <w:rPr>
          <w:u w:val="single"/>
        </w:rPr>
        <w:t xml:space="preserve">     </w:t>
      </w:r>
      <w:r>
        <w:rPr>
          <w:sz w:val="21"/>
        </w:rPr>
        <w:t>份，代理机构执</w:t>
      </w:r>
      <w:r>
        <w:rPr>
          <w:sz w:val="21"/>
          <w:u w:val="single"/>
        </w:rPr>
        <w:t xml:space="preserve"> </w:t>
      </w:r>
      <w:r>
        <w:rPr>
          <w:sz w:val="21"/>
          <w:u w:val="single"/>
        </w:rPr>
        <w:t>壹</w:t>
      </w:r>
      <w:r>
        <w:rPr>
          <w:sz w:val="21"/>
        </w:rPr>
        <w:t>份。</w:t>
      </w:r>
    </w:p>
    <w:p>
      <w:pPr>
        <w:pStyle w:val="null3"/>
        <w:ind w:firstLine="480"/>
        <w:jc w:val="both"/>
      </w:pPr>
      <w:r>
        <w:rPr>
          <w:sz w:val="21"/>
        </w:rPr>
        <w:t>5.本合同（含附件）共计</w:t>
      </w:r>
      <w:r>
        <w:rPr>
          <w:u w:val="single"/>
        </w:rPr>
        <w:t xml:space="preserve">     </w:t>
      </w:r>
      <w:r>
        <w:rPr>
          <w:sz w:val="21"/>
        </w:rPr>
        <w:t>页</w:t>
      </w:r>
      <w:r>
        <w:rPr>
          <w:sz w:val="21"/>
        </w:rPr>
        <w:t>A4纸张，缺页之合同为无效合同。</w:t>
      </w:r>
    </w:p>
    <w:p>
      <w:pPr>
        <w:pStyle w:val="null3"/>
        <w:ind w:firstLine="480"/>
        <w:jc w:val="both"/>
      </w:pPr>
      <w:r>
        <w:rPr>
          <w:sz w:val="21"/>
        </w:rPr>
        <w:t>6.本合同签约履约地点：广东省佛山市。</w:t>
      </w:r>
    </w:p>
    <w:p>
      <w:pPr>
        <w:pStyle w:val="null3"/>
        <w:ind w:firstLine="480"/>
        <w:jc w:val="both"/>
      </w:pPr>
      <w:r>
        <w:rPr>
          <w:sz w:val="21"/>
        </w:rPr>
        <w:t>7.本合同所指“书面通知”包括但不限于短信、电子邮件等数据电文的通知形式，到达时间以民事诉讼法的规定为准，但进行书面通知前后，通知方均有义务电话确认通知事项。</w:t>
      </w:r>
    </w:p>
    <w:p>
      <w:pPr>
        <w:pStyle w:val="null3"/>
        <w:ind w:firstLine="480"/>
        <w:jc w:val="both"/>
      </w:pPr>
      <w:r>
        <w:rPr>
          <w:sz w:val="21"/>
        </w:rPr>
        <w:t>8.双方均已对以上各条款及附件作充分了解，并明确理解由此而产生的相关权责。</w:t>
      </w:r>
    </w:p>
    <w:p>
      <w:pPr>
        <w:pStyle w:val="null3"/>
        <w:ind w:firstLine="480"/>
        <w:jc w:val="both"/>
      </w:pPr>
      <w:r>
        <w:rPr>
          <w:sz w:val="21"/>
        </w:rPr>
        <w:t>（以下无正文）</w:t>
      </w:r>
    </w:p>
    <w:p>
      <w:pPr>
        <w:pStyle w:val="null3"/>
        <w:ind w:firstLine="480"/>
        <w:jc w:val="both"/>
      </w:pPr>
      <w:r>
        <w:rPr>
          <w:sz w:val="21"/>
          <w:b/>
        </w:rPr>
        <w:t>合同附件清单：</w:t>
      </w:r>
    </w:p>
    <w:p>
      <w:pPr>
        <w:pStyle w:val="null3"/>
        <w:ind w:firstLine="480"/>
        <w:jc w:val="left"/>
      </w:pPr>
      <w:r>
        <w:rPr>
          <w:sz w:val="21"/>
          <w:b/>
        </w:rPr>
        <w:t>附件一：《报价清单明细表》</w:t>
      </w:r>
    </w:p>
    <w:p>
      <w:pPr>
        <w:pStyle w:val="null3"/>
        <w:jc w:val="both"/>
      </w:pPr>
      <w:r>
        <w:rPr/>
        <w:t xml:space="preserve"> </w:t>
      </w:r>
    </w:p>
    <w:p>
      <w:pPr>
        <w:pStyle w:val="null3"/>
        <w:ind w:firstLine="480"/>
        <w:jc w:val="both"/>
      </w:pPr>
      <w:r>
        <w:rPr>
          <w:sz w:val="21"/>
        </w:rPr>
        <w:t>合同鉴证单位：</w:t>
      </w:r>
      <w:r>
        <w:rPr>
          <w:sz w:val="21"/>
        </w:rPr>
        <w:t>广东信诚招标代理咨询有限公司</w:t>
      </w:r>
      <w:r>
        <w:rPr>
          <w:sz w:val="21"/>
        </w:rPr>
        <w:t>（盖公章）</w:t>
      </w:r>
    </w:p>
    <w:p>
      <w:pPr>
        <w:pStyle w:val="null3"/>
        <w:ind w:firstLine="480"/>
        <w:jc w:val="both"/>
      </w:pPr>
      <w:r>
        <w:rPr>
          <w:sz w:val="21"/>
        </w:rPr>
        <w:t>合同鉴证意见：本合同条款与招标文件相符。</w:t>
      </w:r>
    </w:p>
    <w:p>
      <w:pPr>
        <w:pStyle w:val="null3"/>
        <w:ind w:firstLine="480"/>
        <w:jc w:val="both"/>
      </w:pPr>
      <w:r>
        <w:rPr>
          <w:sz w:val="21"/>
        </w:rPr>
        <w:t>经办人（签名）：</w:t>
      </w:r>
    </w:p>
    <w:p>
      <w:pPr>
        <w:pStyle w:val="null3"/>
        <w:ind w:firstLine="480"/>
        <w:jc w:val="both"/>
      </w:pPr>
      <w:r>
        <w:rPr>
          <w:sz w:val="24"/>
        </w:rPr>
        <w:t>合同鉴证日期：</w:t>
      </w:r>
      <w:r>
        <w:rPr>
          <w:sz w:val="24"/>
        </w:rPr>
        <w:t xml:space="preserve">   </w:t>
      </w:r>
      <w:r>
        <w:rPr>
          <w:sz w:val="24"/>
        </w:rPr>
        <w:t>年月日</w:t>
      </w:r>
    </w:p>
    <w:tbl>
      <w:tblPr>
        <w:tblW w:w="0" w:type="auto"/>
        <w:tblBorders>
          <w:top w:val="none" w:color="000000" w:sz="4"/>
          <w:left w:val="none" w:color="000000" w:sz="4"/>
          <w:bottom w:val="none" w:color="000000" w:sz="4"/>
          <w:right w:val="none" w:color="000000" w:sz="4"/>
          <w:insideH w:val="none"/>
          <w:insideV w:val="none"/>
        </w:tblBorders>
      </w:tblPr>
      <w:tblGrid>
        <w:gridCol w:w="3993"/>
        <w:gridCol w:w="3722"/>
        <w:gridCol w:w="588"/>
      </w:tblGrid>
      <w:tr>
        <w:tc>
          <w:tcPr>
            <w:tcW w:type="dxa" w:w="3993"/>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ind w:firstLine="380"/>
              <w:jc w:val="both"/>
            </w:pPr>
            <w:r>
              <w:rPr>
                <w:sz w:val="24"/>
                <w:b/>
              </w:rPr>
              <w:t>甲方（盖章）：</w:t>
            </w:r>
          </w:p>
          <w:p>
            <w:pPr>
              <w:pStyle w:val="null3"/>
              <w:ind w:firstLine="380"/>
              <w:jc w:val="both"/>
            </w:pPr>
            <w:r>
              <w:rPr>
                <w:sz w:val="19"/>
              </w:rPr>
              <w:t xml:space="preserve"> </w:t>
            </w:r>
          </w:p>
          <w:p>
            <w:pPr>
              <w:pStyle w:val="null3"/>
              <w:ind w:firstLine="380"/>
              <w:jc w:val="both"/>
            </w:pPr>
            <w:r>
              <w:rPr>
                <w:sz w:val="24"/>
              </w:rPr>
              <w:t>代表：</w:t>
            </w:r>
            <w:r>
              <w:rPr>
                <w:sz w:val="19"/>
                <w:u w:val="single"/>
              </w:rPr>
              <w:t xml:space="preserve">                              </w:t>
            </w:r>
            <w:r>
              <w:rPr>
                <w:sz w:val="19"/>
              </w:rPr>
              <w:t xml:space="preserve"> </w:t>
            </w:r>
          </w:p>
          <w:p>
            <w:pPr>
              <w:pStyle w:val="null3"/>
              <w:ind w:firstLine="380"/>
              <w:jc w:val="both"/>
            </w:pPr>
            <w:r>
              <w:rPr>
                <w:sz w:val="24"/>
              </w:rPr>
              <w:t>地址：</w:t>
            </w:r>
          </w:p>
          <w:p>
            <w:pPr>
              <w:pStyle w:val="null3"/>
              <w:ind w:firstLine="380"/>
              <w:jc w:val="both"/>
            </w:pPr>
            <w:r>
              <w:rPr>
                <w:sz w:val="24"/>
              </w:rPr>
              <w:t>电话：</w:t>
            </w:r>
          </w:p>
          <w:p>
            <w:pPr>
              <w:pStyle w:val="null3"/>
              <w:ind w:firstLine="380"/>
              <w:jc w:val="both"/>
            </w:pPr>
            <w:r>
              <w:rPr>
                <w:sz w:val="24"/>
              </w:rPr>
              <w:t>传真：</w:t>
            </w:r>
          </w:p>
          <w:p>
            <w:pPr>
              <w:pStyle w:val="null3"/>
              <w:ind w:firstLine="380"/>
              <w:jc w:val="both"/>
            </w:pPr>
            <w:r>
              <w:rPr>
                <w:sz w:val="24"/>
              </w:rPr>
              <w:t>日期：</w:t>
            </w:r>
            <w:r>
              <w:rPr>
                <w:sz w:val="24"/>
              </w:rPr>
              <w:t xml:space="preserve">        </w:t>
            </w:r>
            <w:r>
              <w:rPr>
                <w:sz w:val="24"/>
              </w:rPr>
              <w:t>年</w:t>
            </w:r>
            <w:r>
              <w:rPr>
                <w:sz w:val="24"/>
              </w:rPr>
              <w:t xml:space="preserve">  </w:t>
            </w:r>
            <w:r>
              <w:rPr>
                <w:sz w:val="24"/>
              </w:rPr>
              <w:t>月日</w:t>
            </w:r>
          </w:p>
        </w:tc>
        <w:tc>
          <w:tcPr>
            <w:tcW w:type="dxa" w:w="372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both"/>
            </w:pPr>
            <w:r>
              <w:rPr>
                <w:sz w:val="24"/>
                <w:b/>
              </w:rPr>
              <w:t>乙方（盖章）：</w:t>
            </w:r>
          </w:p>
          <w:p>
            <w:pPr>
              <w:pStyle w:val="null3"/>
              <w:ind w:firstLine="380"/>
              <w:jc w:val="both"/>
            </w:pPr>
            <w:r>
              <w:rPr>
                <w:sz w:val="24"/>
              </w:rPr>
              <w:t>代表：</w:t>
            </w:r>
            <w:r>
              <w:rPr>
                <w:sz w:val="19"/>
                <w:u w:val="single"/>
              </w:rPr>
              <w:t xml:space="preserve">                           </w:t>
            </w:r>
          </w:p>
          <w:p>
            <w:pPr>
              <w:pStyle w:val="null3"/>
              <w:ind w:firstLine="380"/>
              <w:jc w:val="both"/>
            </w:pPr>
            <w:r>
              <w:rPr>
                <w:sz w:val="24"/>
              </w:rPr>
              <w:t>地址：</w:t>
            </w:r>
          </w:p>
          <w:p>
            <w:pPr>
              <w:pStyle w:val="null3"/>
              <w:ind w:firstLine="380"/>
              <w:jc w:val="both"/>
            </w:pPr>
            <w:r>
              <w:rPr>
                <w:sz w:val="24"/>
              </w:rPr>
              <w:t>电话：</w:t>
            </w:r>
          </w:p>
          <w:p>
            <w:pPr>
              <w:pStyle w:val="null3"/>
              <w:ind w:firstLine="380"/>
              <w:jc w:val="both"/>
            </w:pPr>
            <w:r>
              <w:rPr>
                <w:sz w:val="24"/>
              </w:rPr>
              <w:t>传真：</w:t>
            </w:r>
          </w:p>
          <w:p>
            <w:pPr>
              <w:pStyle w:val="null3"/>
              <w:ind w:firstLine="380"/>
              <w:jc w:val="both"/>
            </w:pPr>
            <w:r>
              <w:rPr>
                <w:sz w:val="24"/>
              </w:rPr>
              <w:t>日期：</w:t>
            </w:r>
            <w:r>
              <w:rPr>
                <w:sz w:val="24"/>
              </w:rPr>
              <w:t xml:space="preserve">     </w:t>
            </w:r>
            <w:r>
              <w:rPr>
                <w:sz w:val="24"/>
              </w:rPr>
              <w:t>年</w:t>
            </w:r>
            <w:r>
              <w:rPr>
                <w:sz w:val="24"/>
              </w:rPr>
              <w:t xml:space="preserve">  </w:t>
            </w:r>
            <w:r>
              <w:rPr>
                <w:sz w:val="24"/>
              </w:rPr>
              <w:t>月</w:t>
            </w:r>
            <w:r>
              <w:rPr>
                <w:sz w:val="24"/>
              </w:rPr>
              <w:t xml:space="preserve">  </w:t>
            </w:r>
            <w:r>
              <w:rPr>
                <w:sz w:val="24"/>
              </w:rPr>
              <w:t>日</w:t>
            </w:r>
          </w:p>
        </w:tc>
        <w:tc>
          <w:tcPr>
            <w:tcW w:type="dxa" w:w="58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both"/>
            </w:pPr>
            <w:r>
              <w:rPr>
                <w:sz w:val="19"/>
              </w:rPr>
              <w:t xml:space="preserve"> </w:t>
            </w:r>
          </w:p>
        </w:tc>
      </w:tr>
      <w:tr>
        <w:tc>
          <w:tcPr>
            <w:tcW w:type="dxa" w:w="3993"/>
            <w:tcBorders>
              <w:top w:val="none" w:color="000000" w:sz="4"/>
              <w:left w:val="none" w:color="000000" w:sz="4"/>
              <w:bottom w:val="single" w:color="FFFFFF" w:sz="4"/>
              <w:right w:val="dashed" w:color="000000" w:sz="4"/>
            </w:tcBorders>
            <w:tcMar>
              <w:top w:type="dxa" w:w="0"/>
              <w:left w:type="dxa" w:w="105"/>
              <w:bottom w:type="dxa" w:w="0"/>
              <w:right w:type="dxa" w:w="105"/>
            </w:tcMar>
            <w:vAlign w:val="top"/>
          </w:tcPr>
          <w:p>
            <w:pPr>
              <w:pStyle w:val="null3"/>
              <w:ind w:firstLine="380"/>
              <w:jc w:val="both"/>
            </w:pPr>
          </w:p>
        </w:tc>
        <w:tc>
          <w:tcPr>
            <w:tcW w:type="dxa" w:w="4310"/>
            <w:gridSpan w:val="2"/>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jc w:val="both"/>
            </w:pPr>
            <w:r>
              <w:rPr>
                <w:sz w:val="24"/>
                <w:b/>
              </w:rPr>
              <w:t>收款方、开票方须与乙方一致，专户为：</w:t>
            </w:r>
          </w:p>
          <w:p>
            <w:pPr>
              <w:pStyle w:val="null3"/>
              <w:ind w:firstLine="380"/>
              <w:jc w:val="both"/>
            </w:pPr>
            <w:r>
              <w:rPr>
                <w:sz w:val="24"/>
              </w:rPr>
              <w:t>开户名称：</w:t>
            </w:r>
          </w:p>
          <w:p>
            <w:pPr>
              <w:pStyle w:val="null3"/>
              <w:ind w:firstLine="380"/>
              <w:jc w:val="both"/>
            </w:pPr>
            <w:r>
              <w:rPr>
                <w:sz w:val="24"/>
              </w:rPr>
              <w:t>银行账号：</w:t>
            </w:r>
          </w:p>
          <w:p>
            <w:pPr>
              <w:pStyle w:val="null3"/>
              <w:ind w:firstLine="380"/>
              <w:jc w:val="both"/>
            </w:pPr>
            <w:r>
              <w:rPr>
                <w:sz w:val="24"/>
              </w:rPr>
              <w:t>开户行：</w:t>
            </w:r>
          </w:p>
        </w:tc>
      </w:tr>
    </w:tbl>
    <w:p>
      <w:pPr>
        <w:pStyle w:val="null3"/>
        <w:spacing w:before="0" w:after="0" w:lineRule="auto" w:line="36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440605-2025-09436</w:t>
      </w:r>
    </w:p>
    <w:p>
      <w:pPr>
        <w:pStyle w:val="null3"/>
        <w:jc w:val="center"/>
        <w:outlineLvl w:val="3"/>
      </w:pPr>
      <w:r>
        <w:rPr>
          <w:sz w:val="24"/>
          <w:b/>
        </w:rPr>
        <w:t>采购项目编号：</w:t>
      </w:r>
      <w:r>
        <w:rPr>
          <w:sz w:val="24"/>
          <w:b/>
        </w:rPr>
        <w:t>3587-2512SSG11208</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广东信诚招标代理咨询有限公司</w:t>
      </w:r>
    </w:p>
    <w:p>
      <w:pPr>
        <w:pStyle w:val="null3"/>
        <w:ind w:firstLine="480"/>
      </w:pPr>
      <w:r>
        <w:rPr/>
        <w:t xml:space="preserve"> 你方组织的</w:t>
      </w:r>
      <w:r>
        <w:rPr>
          <w:u w:val="single"/>
        </w:rPr>
        <w:t>“</w:t>
      </w:r>
      <w:r>
        <w:rPr>
          <w:u w:val="single"/>
        </w:rPr>
        <w:t>石门高级中学扩建工程项目（设备部分）—配电房增容2000kVA配电工程</w:t>
      </w:r>
      <w:r>
        <w:rPr>
          <w:u w:val="single"/>
        </w:rPr>
        <w:t>”</w:t>
      </w:r>
      <w:r>
        <w:rPr/>
        <w:t>项目的招标[采购项目编号为：</w:t>
      </w:r>
      <w:r>
        <w:rPr>
          <w:u w:val="single"/>
        </w:rPr>
        <w:t>3587-2512SSG11208</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石门高级中学扩建工程项目（设备部分）—配电房增容2000kVA配电工程</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广东信诚招标代理咨询有限公司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石门高级中学扩建工程项目（设备部分）—配电房增容2000kVA配电工程</w:t>
      </w:r>
      <w:r>
        <w:rPr/>
        <w:t>”项目采购[采购项目编号为</w:t>
      </w:r>
      <w:r>
        <w:rPr/>
        <w:t>3587-2512SSG11208</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佛山市南海区狮山石门高级中学</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广东信诚招标代理咨询有限公司</w:t>
      </w:r>
    </w:p>
    <w:p>
      <w:pPr>
        <w:pStyle w:val="null3"/>
        <w:ind w:firstLine="480"/>
      </w:pPr>
      <w:r>
        <w:rPr/>
        <w:t xml:space="preserve"> 如果我方在贵采购代理机构组织的</w:t>
      </w:r>
      <w:r>
        <w:rPr/>
        <w:t>石门高级中学扩建工程项目（设备部分）—配电房增容2000kVA配电工程</w:t>
      </w:r>
      <w:r>
        <w:rPr/>
        <w:t>招标中获中标（采购项目编号：</w:t>
      </w:r>
      <w:r>
        <w:rPr/>
        <w:t>3587-2512SSG11208</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广东信诚招标代理咨询有限公司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广东信诚招标代理咨询有限公司</w:t>
      </w:r>
    </w:p>
    <w:p>
      <w:pPr>
        <w:pStyle w:val="null3"/>
        <w:ind w:firstLine="480"/>
      </w:pPr>
      <w:r>
        <w:rPr/>
        <w:t>我单位已登记并准备参与“</w:t>
      </w:r>
      <w:r>
        <w:rPr/>
        <w:t>石门高级中学扩建工程项目（设备部分）—配电房增容2000kVA配电工程</w:t>
      </w:r>
      <w:r>
        <w:rPr/>
        <w:t>”项目（采购项目编号：</w:t>
      </w:r>
      <w:r>
        <w:rPr/>
        <w:t>3587-2512SSG11208</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