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061324">
      <w:pPr>
        <w:jc w:val="center"/>
        <w:rPr>
          <w:rFonts w:hint="eastAsia" w:eastAsiaTheme="minorEastAsia"/>
          <w:b/>
          <w:bCs/>
          <w:color w:val="auto"/>
          <w:szCs w:val="21"/>
          <w:lang w:eastAsia="zh-CN"/>
        </w:rPr>
      </w:pPr>
      <w:r>
        <w:rPr>
          <w:b/>
          <w:bCs/>
          <w:color w:val="auto"/>
          <w:sz w:val="32"/>
          <w:szCs w:val="32"/>
        </w:rPr>
        <w:t>《项目采购标的明细与款式》</w:t>
      </w:r>
    </w:p>
    <w:p w14:paraId="38BA44FD">
      <w:pPr>
        <w:jc w:val="center"/>
        <w:rPr>
          <w:b/>
          <w:bCs/>
          <w:color w:val="auto"/>
          <w:szCs w:val="21"/>
        </w:rPr>
      </w:pPr>
    </w:p>
    <w:tbl>
      <w:tblPr>
        <w:tblStyle w:val="7"/>
        <w:tblW w:w="8685" w:type="dxa"/>
        <w:tblInd w:w="-7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5"/>
        <w:gridCol w:w="1140"/>
        <w:gridCol w:w="1455"/>
        <w:gridCol w:w="615"/>
        <w:gridCol w:w="2115"/>
        <w:gridCol w:w="840"/>
        <w:gridCol w:w="1935"/>
      </w:tblGrid>
      <w:tr w14:paraId="5654E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blHeader/>
        </w:trPr>
        <w:tc>
          <w:tcPr>
            <w:tcW w:w="585" w:type="dxa"/>
            <w:shd w:val="clear" w:color="000000" w:fill="FFFFFF"/>
            <w:vAlign w:val="center"/>
          </w:tcPr>
          <w:p w14:paraId="3288442E">
            <w:pPr>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序号</w:t>
            </w:r>
          </w:p>
        </w:tc>
        <w:tc>
          <w:tcPr>
            <w:tcW w:w="1140" w:type="dxa"/>
            <w:shd w:val="clear" w:color="000000" w:fill="FFFFFF"/>
            <w:vAlign w:val="center"/>
          </w:tcPr>
          <w:p w14:paraId="6921253E">
            <w:pPr>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产品名称</w:t>
            </w:r>
          </w:p>
        </w:tc>
        <w:tc>
          <w:tcPr>
            <w:tcW w:w="1455" w:type="dxa"/>
            <w:tcBorders>
              <w:tl2br w:val="nil"/>
              <w:tr2bl w:val="nil"/>
            </w:tcBorders>
            <w:shd w:val="clear" w:color="000000" w:fill="FFFFFF"/>
            <w:vAlign w:val="center"/>
          </w:tcPr>
          <w:p w14:paraId="02DBB2C2">
            <w:pPr>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规格（mm）和型号</w:t>
            </w:r>
          </w:p>
        </w:tc>
        <w:tc>
          <w:tcPr>
            <w:tcW w:w="615" w:type="dxa"/>
            <w:tcBorders>
              <w:tl2br w:val="nil"/>
              <w:tr2bl w:val="nil"/>
            </w:tcBorders>
            <w:shd w:val="clear" w:color="000000" w:fill="FFFFFF"/>
            <w:vAlign w:val="center"/>
          </w:tcPr>
          <w:p w14:paraId="2A678014">
            <w:pPr>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单位</w:t>
            </w:r>
          </w:p>
        </w:tc>
        <w:tc>
          <w:tcPr>
            <w:tcW w:w="2115" w:type="dxa"/>
            <w:tcBorders>
              <w:tl2br w:val="nil"/>
              <w:tr2bl w:val="nil"/>
            </w:tcBorders>
            <w:shd w:val="clear" w:color="000000" w:fill="FFFFFF"/>
            <w:vAlign w:val="center"/>
          </w:tcPr>
          <w:p w14:paraId="29050301">
            <w:pPr>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配置</w:t>
            </w:r>
          </w:p>
        </w:tc>
        <w:tc>
          <w:tcPr>
            <w:tcW w:w="840" w:type="dxa"/>
            <w:tcBorders>
              <w:tl2br w:val="nil"/>
              <w:tr2bl w:val="nil"/>
            </w:tcBorders>
            <w:shd w:val="clear" w:color="000000" w:fill="FFFFFF"/>
            <w:vAlign w:val="center"/>
          </w:tcPr>
          <w:p w14:paraId="54189A89">
            <w:pPr>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数量</w:t>
            </w:r>
          </w:p>
        </w:tc>
        <w:tc>
          <w:tcPr>
            <w:tcW w:w="1935" w:type="dxa"/>
            <w:tcBorders>
              <w:tl2br w:val="nil"/>
              <w:tr2bl w:val="nil"/>
            </w:tcBorders>
            <w:noWrap/>
            <w:vAlign w:val="center"/>
          </w:tcPr>
          <w:p w14:paraId="4B03FEE0">
            <w:pPr>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款式</w:t>
            </w:r>
          </w:p>
        </w:tc>
      </w:tr>
      <w:tr w14:paraId="58331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85" w:type="dxa"/>
            <w:shd w:val="clear" w:color="000000" w:fill="FFFFFF"/>
            <w:vAlign w:val="center"/>
          </w:tcPr>
          <w:p w14:paraId="66E98394">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140" w:type="dxa"/>
            <w:shd w:val="clear" w:color="000000" w:fill="FFFFFF"/>
            <w:vAlign w:val="center"/>
          </w:tcPr>
          <w:p w14:paraId="2B456902">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值班床套</w:t>
            </w:r>
          </w:p>
        </w:tc>
        <w:tc>
          <w:tcPr>
            <w:tcW w:w="1455" w:type="dxa"/>
            <w:tcBorders>
              <w:tl2br w:val="nil"/>
              <w:tr2bl w:val="nil"/>
            </w:tcBorders>
            <w:shd w:val="clear" w:color="000000" w:fill="FFFFFF"/>
            <w:vAlign w:val="center"/>
          </w:tcPr>
          <w:p w14:paraId="48BE3C20">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2050×1100×200</w:t>
            </w:r>
          </w:p>
        </w:tc>
        <w:tc>
          <w:tcPr>
            <w:tcW w:w="615" w:type="dxa"/>
            <w:tcBorders>
              <w:tl2br w:val="nil"/>
              <w:tr2bl w:val="nil"/>
            </w:tcBorders>
            <w:shd w:val="clear" w:color="auto" w:fill="auto"/>
            <w:vAlign w:val="center"/>
          </w:tcPr>
          <w:p w14:paraId="15A0E929">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张</w:t>
            </w:r>
          </w:p>
        </w:tc>
        <w:tc>
          <w:tcPr>
            <w:tcW w:w="2115" w:type="dxa"/>
            <w:vMerge w:val="restart"/>
            <w:tcBorders>
              <w:tl2br w:val="nil"/>
              <w:tr2bl w:val="nil"/>
            </w:tcBorders>
            <w:shd w:val="clear" w:color="000000" w:fill="FFFFFF"/>
            <w:vAlign w:val="center"/>
          </w:tcPr>
          <w:p w14:paraId="1C11BAA7">
            <w:pPr>
              <w:jc w:val="left"/>
              <w:rPr>
                <w:rFonts w:ascii="宋体" w:hAnsi="宋体" w:eastAsia="宋体" w:cs="宋体"/>
                <w:color w:val="auto"/>
                <w:szCs w:val="21"/>
                <w:highlight w:val="none"/>
              </w:rPr>
            </w:pPr>
            <w:r>
              <w:rPr>
                <w:rFonts w:hint="eastAsia" w:ascii="宋体" w:hAnsi="宋体" w:eastAsia="宋体" w:cs="宋体"/>
                <w:color w:val="auto"/>
                <w:szCs w:val="21"/>
                <w:highlight w:val="none"/>
              </w:rPr>
              <w:t>涤棉斜纹格仔布，织物密度：纱支≥21s×21s；密度≥108*58根/英寸耐氯漂，耐高温消毒，医用环保</w:t>
            </w:r>
          </w:p>
        </w:tc>
        <w:tc>
          <w:tcPr>
            <w:tcW w:w="840" w:type="dxa"/>
            <w:tcBorders>
              <w:tl2br w:val="nil"/>
              <w:tr2bl w:val="nil"/>
            </w:tcBorders>
            <w:shd w:val="clear" w:color="000000" w:fill="FFFFFF"/>
            <w:vAlign w:val="center"/>
          </w:tcPr>
          <w:p w14:paraId="2A7D8998">
            <w:pPr>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1000</w:t>
            </w:r>
          </w:p>
        </w:tc>
        <w:tc>
          <w:tcPr>
            <w:tcW w:w="1935" w:type="dxa"/>
            <w:vMerge w:val="restart"/>
            <w:tcBorders>
              <w:tl2br w:val="nil"/>
              <w:tr2bl w:val="nil"/>
            </w:tcBorders>
            <w:noWrap/>
            <w:vAlign w:val="center"/>
          </w:tcPr>
          <w:p w14:paraId="1B295346">
            <w:pPr>
              <w:rPr>
                <w:rFonts w:ascii="宋体" w:hAnsi="宋体" w:eastAsia="宋体" w:cs="宋体"/>
                <w:color w:val="auto"/>
                <w:szCs w:val="21"/>
                <w:highlight w:val="none"/>
              </w:rPr>
            </w:pPr>
            <w:r>
              <w:rPr>
                <w:rFonts w:hint="eastAsia" w:ascii="宋体" w:hAnsi="宋体" w:eastAsia="宋体" w:cs="宋体"/>
                <w:color w:val="auto"/>
                <w:szCs w:val="21"/>
                <w:highlight w:val="none"/>
              </w:rPr>
              <w:drawing>
                <wp:inline distT="0" distB="0" distL="114300" distR="114300">
                  <wp:extent cx="885825" cy="885825"/>
                  <wp:effectExtent l="0" t="0" r="3175" b="3175"/>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885825" cy="885825"/>
                          </a:xfrm>
                          <a:prstGeom prst="rect">
                            <a:avLst/>
                          </a:prstGeom>
                          <a:noFill/>
                          <a:ln>
                            <a:noFill/>
                          </a:ln>
                        </pic:spPr>
                      </pic:pic>
                    </a:graphicData>
                  </a:graphic>
                </wp:inline>
              </w:drawing>
            </w:r>
          </w:p>
        </w:tc>
      </w:tr>
      <w:tr w14:paraId="13D1B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85" w:type="dxa"/>
            <w:shd w:val="clear" w:color="000000" w:fill="FFFFFF"/>
            <w:vAlign w:val="center"/>
          </w:tcPr>
          <w:p w14:paraId="61F81063">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140" w:type="dxa"/>
            <w:shd w:val="clear" w:color="000000" w:fill="FFFFFF"/>
            <w:vAlign w:val="center"/>
          </w:tcPr>
          <w:p w14:paraId="24D7BCD0">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值班被套</w:t>
            </w:r>
          </w:p>
        </w:tc>
        <w:tc>
          <w:tcPr>
            <w:tcW w:w="1455" w:type="dxa"/>
            <w:tcBorders>
              <w:tl2br w:val="nil"/>
              <w:tr2bl w:val="nil"/>
            </w:tcBorders>
            <w:shd w:val="clear" w:color="000000" w:fill="FFFFFF"/>
            <w:vAlign w:val="center"/>
          </w:tcPr>
          <w:p w14:paraId="1AEE731D">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2300×1600</w:t>
            </w:r>
          </w:p>
        </w:tc>
        <w:tc>
          <w:tcPr>
            <w:tcW w:w="615" w:type="dxa"/>
            <w:tcBorders>
              <w:tl2br w:val="nil"/>
              <w:tr2bl w:val="nil"/>
            </w:tcBorders>
            <w:shd w:val="clear" w:color="auto" w:fill="auto"/>
            <w:vAlign w:val="center"/>
          </w:tcPr>
          <w:p w14:paraId="04D68EFC">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张</w:t>
            </w:r>
          </w:p>
        </w:tc>
        <w:tc>
          <w:tcPr>
            <w:tcW w:w="2115" w:type="dxa"/>
            <w:vMerge w:val="continue"/>
            <w:tcBorders>
              <w:tl2br w:val="nil"/>
              <w:tr2bl w:val="nil"/>
            </w:tcBorders>
            <w:shd w:val="clear" w:color="auto" w:fill="auto"/>
            <w:vAlign w:val="center"/>
          </w:tcPr>
          <w:p w14:paraId="276CCB38">
            <w:pPr>
              <w:rPr>
                <w:rFonts w:ascii="宋体" w:hAnsi="宋体" w:eastAsia="宋体" w:cs="宋体"/>
                <w:color w:val="auto"/>
                <w:szCs w:val="21"/>
                <w:highlight w:val="none"/>
              </w:rPr>
            </w:pPr>
          </w:p>
        </w:tc>
        <w:tc>
          <w:tcPr>
            <w:tcW w:w="840" w:type="dxa"/>
            <w:tcBorders>
              <w:tl2br w:val="nil"/>
              <w:tr2bl w:val="nil"/>
            </w:tcBorders>
            <w:shd w:val="clear" w:color="000000" w:fill="FFFFFF"/>
            <w:vAlign w:val="center"/>
          </w:tcPr>
          <w:p w14:paraId="68E11D09">
            <w:pPr>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1000</w:t>
            </w:r>
          </w:p>
        </w:tc>
        <w:tc>
          <w:tcPr>
            <w:tcW w:w="1935" w:type="dxa"/>
            <w:vMerge w:val="continue"/>
            <w:tcBorders>
              <w:tl2br w:val="nil"/>
              <w:tr2bl w:val="nil"/>
            </w:tcBorders>
            <w:vAlign w:val="center"/>
          </w:tcPr>
          <w:p w14:paraId="3D9E01A8">
            <w:pPr>
              <w:rPr>
                <w:rFonts w:ascii="宋体" w:hAnsi="宋体" w:eastAsia="宋体" w:cs="宋体"/>
                <w:color w:val="auto"/>
                <w:szCs w:val="21"/>
                <w:highlight w:val="none"/>
              </w:rPr>
            </w:pPr>
          </w:p>
        </w:tc>
      </w:tr>
      <w:tr w14:paraId="0A8D1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85" w:type="dxa"/>
            <w:shd w:val="clear" w:color="000000" w:fill="FFFFFF"/>
            <w:vAlign w:val="center"/>
          </w:tcPr>
          <w:p w14:paraId="42F43A5E">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1140" w:type="dxa"/>
            <w:shd w:val="clear" w:color="000000" w:fill="FFFFFF"/>
            <w:vAlign w:val="center"/>
          </w:tcPr>
          <w:p w14:paraId="77E88283">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值班枕套</w:t>
            </w:r>
          </w:p>
        </w:tc>
        <w:tc>
          <w:tcPr>
            <w:tcW w:w="1455" w:type="dxa"/>
            <w:tcBorders>
              <w:tl2br w:val="nil"/>
              <w:tr2bl w:val="nil"/>
            </w:tcBorders>
            <w:shd w:val="clear" w:color="000000" w:fill="FFFFFF"/>
            <w:vAlign w:val="center"/>
          </w:tcPr>
          <w:p w14:paraId="5D4452A7">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500×750</w:t>
            </w:r>
          </w:p>
        </w:tc>
        <w:tc>
          <w:tcPr>
            <w:tcW w:w="615" w:type="dxa"/>
            <w:tcBorders>
              <w:tl2br w:val="nil"/>
              <w:tr2bl w:val="nil"/>
            </w:tcBorders>
            <w:shd w:val="clear" w:color="auto" w:fill="auto"/>
            <w:vAlign w:val="center"/>
          </w:tcPr>
          <w:p w14:paraId="461AD3CB">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张</w:t>
            </w:r>
          </w:p>
        </w:tc>
        <w:tc>
          <w:tcPr>
            <w:tcW w:w="2115" w:type="dxa"/>
            <w:vMerge w:val="continue"/>
            <w:tcBorders>
              <w:tl2br w:val="nil"/>
              <w:tr2bl w:val="nil"/>
            </w:tcBorders>
            <w:shd w:val="clear" w:color="auto" w:fill="auto"/>
            <w:vAlign w:val="center"/>
          </w:tcPr>
          <w:p w14:paraId="521152B6">
            <w:pPr>
              <w:rPr>
                <w:rFonts w:ascii="宋体" w:hAnsi="宋体" w:eastAsia="宋体" w:cs="宋体"/>
                <w:color w:val="auto"/>
                <w:szCs w:val="21"/>
                <w:highlight w:val="none"/>
              </w:rPr>
            </w:pPr>
          </w:p>
        </w:tc>
        <w:tc>
          <w:tcPr>
            <w:tcW w:w="840" w:type="dxa"/>
            <w:tcBorders>
              <w:tl2br w:val="nil"/>
              <w:tr2bl w:val="nil"/>
            </w:tcBorders>
            <w:shd w:val="clear" w:color="000000" w:fill="FFFFFF"/>
            <w:vAlign w:val="center"/>
          </w:tcPr>
          <w:p w14:paraId="52EAF747">
            <w:pPr>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1000</w:t>
            </w:r>
          </w:p>
        </w:tc>
        <w:tc>
          <w:tcPr>
            <w:tcW w:w="1935" w:type="dxa"/>
            <w:vMerge w:val="continue"/>
            <w:tcBorders>
              <w:tl2br w:val="nil"/>
              <w:tr2bl w:val="nil"/>
            </w:tcBorders>
            <w:vAlign w:val="center"/>
          </w:tcPr>
          <w:p w14:paraId="177DD18B">
            <w:pPr>
              <w:rPr>
                <w:rFonts w:ascii="宋体" w:hAnsi="宋体" w:eastAsia="宋体" w:cs="宋体"/>
                <w:color w:val="auto"/>
                <w:szCs w:val="21"/>
                <w:highlight w:val="none"/>
              </w:rPr>
            </w:pPr>
          </w:p>
        </w:tc>
      </w:tr>
      <w:tr w14:paraId="3DB1B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585" w:type="dxa"/>
            <w:shd w:val="clear" w:color="000000" w:fill="FFFFFF"/>
            <w:vAlign w:val="center"/>
          </w:tcPr>
          <w:p w14:paraId="1E57B141">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4</w:t>
            </w:r>
          </w:p>
        </w:tc>
        <w:tc>
          <w:tcPr>
            <w:tcW w:w="1140" w:type="dxa"/>
            <w:shd w:val="clear" w:color="000000" w:fill="FFFFFF"/>
            <w:vAlign w:val="center"/>
          </w:tcPr>
          <w:p w14:paraId="47FB5D40">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儿童床套（蓝）</w:t>
            </w:r>
          </w:p>
        </w:tc>
        <w:tc>
          <w:tcPr>
            <w:tcW w:w="1455" w:type="dxa"/>
            <w:tcBorders>
              <w:tl2br w:val="nil"/>
              <w:tr2bl w:val="nil"/>
            </w:tcBorders>
            <w:shd w:val="clear" w:color="000000" w:fill="FFFFFF"/>
            <w:vAlign w:val="center"/>
          </w:tcPr>
          <w:p w14:paraId="3C0CB325">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2000×950×100</w:t>
            </w:r>
          </w:p>
        </w:tc>
        <w:tc>
          <w:tcPr>
            <w:tcW w:w="615" w:type="dxa"/>
            <w:tcBorders>
              <w:tl2br w:val="nil"/>
              <w:tr2bl w:val="nil"/>
            </w:tcBorders>
            <w:shd w:val="clear" w:color="auto" w:fill="auto"/>
            <w:vAlign w:val="center"/>
          </w:tcPr>
          <w:p w14:paraId="4D267E2A">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张</w:t>
            </w:r>
          </w:p>
        </w:tc>
        <w:tc>
          <w:tcPr>
            <w:tcW w:w="2115" w:type="dxa"/>
            <w:vMerge w:val="restart"/>
            <w:tcBorders>
              <w:tl2br w:val="nil"/>
              <w:tr2bl w:val="nil"/>
            </w:tcBorders>
            <w:shd w:val="clear" w:color="000000" w:fill="FFFFFF"/>
            <w:vAlign w:val="center"/>
          </w:tcPr>
          <w:p w14:paraId="6C902D60">
            <w:pPr>
              <w:rPr>
                <w:rFonts w:ascii="宋体" w:hAnsi="宋体" w:eastAsia="宋体" w:cs="宋体"/>
                <w:color w:val="auto"/>
                <w:szCs w:val="21"/>
                <w:highlight w:val="none"/>
              </w:rPr>
            </w:pPr>
            <w:r>
              <w:rPr>
                <w:rFonts w:hint="eastAsia" w:ascii="宋体" w:hAnsi="宋体" w:eastAsia="宋体" w:cs="宋体"/>
                <w:color w:val="auto"/>
                <w:szCs w:val="21"/>
                <w:highlight w:val="none"/>
              </w:rPr>
              <w:t>1、成份（%）：</w:t>
            </w:r>
            <w:r>
              <w:rPr>
                <w:rFonts w:hint="eastAsia" w:ascii="宋体" w:hAnsi="宋体" w:eastAsia="宋体" w:cs="宋体"/>
                <w:color w:val="auto"/>
                <w:kern w:val="0"/>
                <w:szCs w:val="21"/>
                <w:highlight w:val="none"/>
              </w:rPr>
              <w:t>聚酯纤维80.0</w:t>
            </w:r>
            <w:r>
              <w:rPr>
                <w:rFonts w:hint="eastAsia" w:ascii="宋体" w:hAnsi="宋体" w:eastAsia="宋体" w:cs="宋体"/>
                <w:color w:val="auto"/>
                <w:szCs w:val="21"/>
                <w:highlight w:val="none"/>
              </w:rPr>
              <w:t>（±2%）；棉20.0（±2%）小斜纹健康花</w:t>
            </w:r>
          </w:p>
          <w:p w14:paraId="6E9261D1">
            <w:pPr>
              <w:rPr>
                <w:rFonts w:ascii="宋体" w:hAnsi="宋体" w:eastAsia="宋体" w:cs="宋体"/>
                <w:color w:val="auto"/>
                <w:szCs w:val="21"/>
                <w:highlight w:val="none"/>
              </w:rPr>
            </w:pPr>
            <w:r>
              <w:rPr>
                <w:rFonts w:hint="eastAsia" w:ascii="宋体" w:hAnsi="宋体" w:eastAsia="宋体" w:cs="宋体"/>
                <w:color w:val="auto"/>
                <w:szCs w:val="21"/>
                <w:highlight w:val="none"/>
              </w:rPr>
              <w:t>2、织物密度：</w:t>
            </w:r>
          </w:p>
          <w:p w14:paraId="7AACE68C">
            <w:pPr>
              <w:rPr>
                <w:rFonts w:ascii="宋体" w:hAnsi="宋体" w:eastAsia="宋体" w:cs="宋体"/>
                <w:color w:val="auto"/>
                <w:szCs w:val="21"/>
                <w:highlight w:val="none"/>
              </w:rPr>
            </w:pPr>
            <w:r>
              <w:rPr>
                <w:rFonts w:hint="eastAsia" w:ascii="宋体" w:hAnsi="宋体" w:eastAsia="宋体" w:cs="宋体"/>
                <w:color w:val="auto"/>
                <w:szCs w:val="21"/>
                <w:highlight w:val="none"/>
              </w:rPr>
              <w:t>经向密度：526.0根/10cm（±2%）</w:t>
            </w:r>
          </w:p>
          <w:p w14:paraId="2D3526F8">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纬向密度268.0根/10cm（±2%）</w:t>
            </w:r>
          </w:p>
          <w:p w14:paraId="74C37190">
            <w:pPr>
              <w:numPr>
                <w:ilvl w:val="-1"/>
                <w:numId w:val="0"/>
              </w:numPr>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3、线密度：32S*32S</w:t>
            </w:r>
            <w:r>
              <w:rPr>
                <w:rFonts w:hint="eastAsia" w:ascii="宋体" w:hAnsi="宋体" w:eastAsia="宋体" w:cs="宋体"/>
                <w:color w:val="auto"/>
                <w:sz w:val="21"/>
                <w:szCs w:val="21"/>
                <w:highlight w:val="none"/>
                <w:u w:val="none"/>
              </w:rPr>
              <w:t>（±2%）</w:t>
            </w:r>
          </w:p>
          <w:p w14:paraId="10A11C6B">
            <w:pPr>
              <w:rPr>
                <w:rFonts w:hint="eastAsia" w:ascii="宋体" w:hAnsi="宋体" w:eastAsia="宋体" w:cs="宋体"/>
                <w:color w:val="auto"/>
                <w:sz w:val="16"/>
                <w:szCs w:val="16"/>
                <w:highlight w:val="none"/>
                <w:u w:val="none"/>
              </w:rPr>
            </w:pPr>
            <w:r>
              <w:rPr>
                <w:rFonts w:hint="eastAsia" w:ascii="宋体" w:hAnsi="宋体" w:eastAsia="宋体" w:cs="宋体"/>
                <w:color w:val="auto"/>
                <w:sz w:val="21"/>
                <w:szCs w:val="21"/>
                <w:highlight w:val="none"/>
                <w:u w:val="none"/>
                <w:lang w:val="en-US" w:eastAsia="zh-CN"/>
              </w:rPr>
              <w:t>4、克重：176g/m</w:t>
            </w:r>
            <w:r>
              <w:rPr>
                <w:rFonts w:hint="eastAsia" w:ascii="宋体" w:hAnsi="宋体" w:eastAsia="宋体" w:cs="宋体"/>
                <w:color w:val="auto"/>
                <w:sz w:val="21"/>
                <w:szCs w:val="21"/>
                <w:highlight w:val="none"/>
                <w:u w:val="none"/>
                <w:vertAlign w:val="superscript"/>
                <w:lang w:val="en-US" w:eastAsia="zh-CN"/>
              </w:rPr>
              <w:t>2</w:t>
            </w:r>
            <w:r>
              <w:rPr>
                <w:rFonts w:hint="eastAsia" w:ascii="宋体" w:hAnsi="宋体" w:eastAsia="宋体" w:cs="宋体"/>
                <w:color w:val="auto"/>
                <w:sz w:val="21"/>
                <w:szCs w:val="21"/>
                <w:highlight w:val="none"/>
                <w:u w:val="none"/>
              </w:rPr>
              <w:t>（±2%）</w:t>
            </w:r>
          </w:p>
          <w:p w14:paraId="0A87520E">
            <w:pPr>
              <w:rPr>
                <w:rFonts w:ascii="宋体" w:hAnsi="宋体" w:eastAsia="宋体" w:cs="宋体"/>
                <w:color w:val="auto"/>
                <w:szCs w:val="21"/>
                <w:highlight w:val="none"/>
              </w:rPr>
            </w:pPr>
            <w:r>
              <w:rPr>
                <w:rFonts w:hint="eastAsia"/>
                <w:color w:val="auto"/>
                <w:highlight w:val="none"/>
                <w:lang w:val="en-US" w:eastAsia="zh-CN"/>
              </w:rPr>
              <w:t>5</w:t>
            </w:r>
            <w:r>
              <w:rPr>
                <w:rFonts w:hint="eastAsia"/>
                <w:color w:val="auto"/>
                <w:highlight w:val="none"/>
              </w:rPr>
              <w:t>、起球、外观测定、甲醛含量、PH值、可分解致癌芳香胺染料、异味、色差、纰裂、色牢度指标符合采购需求中“（一）货物要求中 第1款”要求。</w:t>
            </w:r>
          </w:p>
        </w:tc>
        <w:tc>
          <w:tcPr>
            <w:tcW w:w="840" w:type="dxa"/>
            <w:tcBorders>
              <w:tl2br w:val="nil"/>
              <w:tr2bl w:val="nil"/>
            </w:tcBorders>
            <w:shd w:val="clear" w:color="000000" w:fill="FFFFFF"/>
            <w:vAlign w:val="center"/>
          </w:tcPr>
          <w:p w14:paraId="45576979">
            <w:pPr>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1500</w:t>
            </w:r>
          </w:p>
        </w:tc>
        <w:tc>
          <w:tcPr>
            <w:tcW w:w="1935" w:type="dxa"/>
            <w:vMerge w:val="restart"/>
            <w:tcBorders>
              <w:tl2br w:val="nil"/>
              <w:tr2bl w:val="nil"/>
            </w:tcBorders>
            <w:noWrap/>
            <w:vAlign w:val="center"/>
          </w:tcPr>
          <w:p w14:paraId="5264B62F">
            <w:pPr>
              <w:rPr>
                <w:rFonts w:ascii="宋体" w:hAnsi="宋体" w:eastAsia="宋体" w:cs="宋体"/>
                <w:color w:val="auto"/>
                <w:szCs w:val="21"/>
                <w:highlight w:val="none"/>
              </w:rPr>
            </w:pPr>
          </w:p>
          <w:p w14:paraId="3D3C8935">
            <w:pPr>
              <w:rPr>
                <w:rFonts w:ascii="宋体" w:hAnsi="宋体" w:eastAsia="宋体" w:cs="宋体"/>
                <w:color w:val="auto"/>
                <w:szCs w:val="21"/>
                <w:highlight w:val="none"/>
              </w:rPr>
            </w:pPr>
            <w:r>
              <w:rPr>
                <w:rFonts w:hint="eastAsia" w:ascii="宋体" w:hAnsi="宋体" w:eastAsia="宋体" w:cs="宋体"/>
                <w:color w:val="auto"/>
                <w:szCs w:val="21"/>
                <w:highlight w:val="none"/>
              </w:rPr>
              <w:drawing>
                <wp:inline distT="0" distB="0" distL="114300" distR="114300">
                  <wp:extent cx="910590" cy="952500"/>
                  <wp:effectExtent l="0" t="0" r="381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910590" cy="952500"/>
                          </a:xfrm>
                          <a:prstGeom prst="rect">
                            <a:avLst/>
                          </a:prstGeom>
                          <a:noFill/>
                          <a:ln>
                            <a:noFill/>
                          </a:ln>
                        </pic:spPr>
                      </pic:pic>
                    </a:graphicData>
                  </a:graphic>
                </wp:inline>
              </w:drawing>
            </w:r>
          </w:p>
        </w:tc>
      </w:tr>
      <w:tr w14:paraId="707ED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585" w:type="dxa"/>
            <w:shd w:val="clear" w:color="000000" w:fill="FFFFFF"/>
            <w:vAlign w:val="center"/>
          </w:tcPr>
          <w:p w14:paraId="54B7F29A">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5</w:t>
            </w:r>
          </w:p>
        </w:tc>
        <w:tc>
          <w:tcPr>
            <w:tcW w:w="1140" w:type="dxa"/>
            <w:shd w:val="clear" w:color="000000" w:fill="FFFFFF"/>
            <w:vAlign w:val="center"/>
          </w:tcPr>
          <w:p w14:paraId="47CF40FD">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儿童被套(蓝)</w:t>
            </w:r>
          </w:p>
        </w:tc>
        <w:tc>
          <w:tcPr>
            <w:tcW w:w="1455" w:type="dxa"/>
            <w:tcBorders>
              <w:tl2br w:val="nil"/>
              <w:tr2bl w:val="nil"/>
            </w:tcBorders>
            <w:shd w:val="clear" w:color="000000" w:fill="FFFFFF"/>
            <w:vAlign w:val="center"/>
          </w:tcPr>
          <w:p w14:paraId="34595733">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1550×2100</w:t>
            </w:r>
          </w:p>
        </w:tc>
        <w:tc>
          <w:tcPr>
            <w:tcW w:w="615" w:type="dxa"/>
            <w:tcBorders>
              <w:tl2br w:val="nil"/>
              <w:tr2bl w:val="nil"/>
            </w:tcBorders>
            <w:shd w:val="clear" w:color="auto" w:fill="auto"/>
            <w:vAlign w:val="center"/>
          </w:tcPr>
          <w:p w14:paraId="48DF6674">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张</w:t>
            </w:r>
          </w:p>
        </w:tc>
        <w:tc>
          <w:tcPr>
            <w:tcW w:w="2115" w:type="dxa"/>
            <w:vMerge w:val="continue"/>
            <w:tcBorders>
              <w:tl2br w:val="nil"/>
              <w:tr2bl w:val="nil"/>
            </w:tcBorders>
            <w:shd w:val="clear" w:color="auto" w:fill="auto"/>
            <w:vAlign w:val="center"/>
          </w:tcPr>
          <w:p w14:paraId="02E8EF63">
            <w:pPr>
              <w:rPr>
                <w:rFonts w:ascii="宋体" w:hAnsi="宋体" w:eastAsia="宋体" w:cs="宋体"/>
                <w:color w:val="auto"/>
                <w:szCs w:val="21"/>
                <w:highlight w:val="none"/>
              </w:rPr>
            </w:pPr>
          </w:p>
        </w:tc>
        <w:tc>
          <w:tcPr>
            <w:tcW w:w="840" w:type="dxa"/>
            <w:tcBorders>
              <w:tl2br w:val="nil"/>
              <w:tr2bl w:val="nil"/>
            </w:tcBorders>
            <w:shd w:val="clear" w:color="000000" w:fill="FFFFFF"/>
            <w:vAlign w:val="center"/>
          </w:tcPr>
          <w:p w14:paraId="1C9154A1">
            <w:pPr>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1500</w:t>
            </w:r>
          </w:p>
        </w:tc>
        <w:tc>
          <w:tcPr>
            <w:tcW w:w="1935" w:type="dxa"/>
            <w:vMerge w:val="continue"/>
            <w:tcBorders>
              <w:tl2br w:val="nil"/>
              <w:tr2bl w:val="nil"/>
            </w:tcBorders>
            <w:vAlign w:val="center"/>
          </w:tcPr>
          <w:p w14:paraId="6AF7D99B">
            <w:pPr>
              <w:rPr>
                <w:rFonts w:ascii="宋体" w:hAnsi="宋体" w:eastAsia="宋体" w:cs="宋体"/>
                <w:color w:val="auto"/>
                <w:szCs w:val="21"/>
                <w:highlight w:val="none"/>
              </w:rPr>
            </w:pPr>
          </w:p>
        </w:tc>
      </w:tr>
      <w:tr w14:paraId="728FD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585" w:type="dxa"/>
            <w:shd w:val="clear" w:color="000000" w:fill="FFFFFF"/>
            <w:vAlign w:val="center"/>
          </w:tcPr>
          <w:p w14:paraId="4E49161C">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6</w:t>
            </w:r>
          </w:p>
        </w:tc>
        <w:tc>
          <w:tcPr>
            <w:tcW w:w="1140" w:type="dxa"/>
            <w:shd w:val="clear" w:color="000000" w:fill="FFFFFF"/>
            <w:vAlign w:val="center"/>
          </w:tcPr>
          <w:p w14:paraId="0918D626">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儿童枕套(蓝)</w:t>
            </w:r>
          </w:p>
        </w:tc>
        <w:tc>
          <w:tcPr>
            <w:tcW w:w="1455" w:type="dxa"/>
            <w:tcBorders>
              <w:tl2br w:val="nil"/>
              <w:tr2bl w:val="nil"/>
            </w:tcBorders>
            <w:shd w:val="clear" w:color="000000" w:fill="FFFFFF"/>
            <w:vAlign w:val="center"/>
          </w:tcPr>
          <w:p w14:paraId="05F81334">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450×700</w:t>
            </w:r>
          </w:p>
        </w:tc>
        <w:tc>
          <w:tcPr>
            <w:tcW w:w="615" w:type="dxa"/>
            <w:tcBorders>
              <w:tl2br w:val="nil"/>
              <w:tr2bl w:val="nil"/>
            </w:tcBorders>
            <w:shd w:val="clear" w:color="auto" w:fill="auto"/>
            <w:vAlign w:val="center"/>
          </w:tcPr>
          <w:p w14:paraId="4BF2B052">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张</w:t>
            </w:r>
          </w:p>
        </w:tc>
        <w:tc>
          <w:tcPr>
            <w:tcW w:w="2115" w:type="dxa"/>
            <w:vMerge w:val="continue"/>
            <w:tcBorders>
              <w:tl2br w:val="nil"/>
              <w:tr2bl w:val="nil"/>
            </w:tcBorders>
            <w:shd w:val="clear" w:color="auto" w:fill="auto"/>
            <w:vAlign w:val="center"/>
          </w:tcPr>
          <w:p w14:paraId="321E20EA">
            <w:pPr>
              <w:rPr>
                <w:rFonts w:ascii="宋体" w:hAnsi="宋体" w:eastAsia="宋体" w:cs="宋体"/>
                <w:color w:val="auto"/>
                <w:szCs w:val="21"/>
                <w:highlight w:val="none"/>
              </w:rPr>
            </w:pPr>
          </w:p>
        </w:tc>
        <w:tc>
          <w:tcPr>
            <w:tcW w:w="840" w:type="dxa"/>
            <w:tcBorders>
              <w:tl2br w:val="nil"/>
              <w:tr2bl w:val="nil"/>
            </w:tcBorders>
            <w:shd w:val="clear" w:color="000000" w:fill="FFFFFF"/>
            <w:vAlign w:val="center"/>
          </w:tcPr>
          <w:p w14:paraId="09B040F1">
            <w:pPr>
              <w:jc w:val="center"/>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1500</w:t>
            </w:r>
          </w:p>
        </w:tc>
        <w:tc>
          <w:tcPr>
            <w:tcW w:w="1935" w:type="dxa"/>
            <w:vMerge w:val="continue"/>
            <w:tcBorders>
              <w:tl2br w:val="nil"/>
              <w:tr2bl w:val="nil"/>
            </w:tcBorders>
            <w:vAlign w:val="center"/>
          </w:tcPr>
          <w:p w14:paraId="10964C4C">
            <w:pPr>
              <w:rPr>
                <w:rFonts w:ascii="宋体" w:hAnsi="宋体" w:eastAsia="宋体" w:cs="宋体"/>
                <w:color w:val="auto"/>
                <w:szCs w:val="21"/>
                <w:highlight w:val="none"/>
              </w:rPr>
            </w:pPr>
          </w:p>
        </w:tc>
      </w:tr>
      <w:tr w14:paraId="5977C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585" w:type="dxa"/>
            <w:shd w:val="clear" w:color="000000" w:fill="FFFFFF"/>
            <w:vAlign w:val="center"/>
          </w:tcPr>
          <w:p w14:paraId="7A71E755">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7</w:t>
            </w:r>
          </w:p>
        </w:tc>
        <w:tc>
          <w:tcPr>
            <w:tcW w:w="1140" w:type="dxa"/>
            <w:shd w:val="clear" w:color="000000" w:fill="FFFFFF"/>
            <w:vAlign w:val="center"/>
          </w:tcPr>
          <w:p w14:paraId="021AB298">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婴儿被套</w:t>
            </w:r>
          </w:p>
        </w:tc>
        <w:tc>
          <w:tcPr>
            <w:tcW w:w="1455" w:type="dxa"/>
            <w:tcBorders>
              <w:tl2br w:val="nil"/>
              <w:tr2bl w:val="nil"/>
            </w:tcBorders>
            <w:shd w:val="clear" w:color="000000" w:fill="FFFFFF"/>
            <w:vAlign w:val="center"/>
          </w:tcPr>
          <w:p w14:paraId="264FA256">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1150×1150</w:t>
            </w:r>
          </w:p>
        </w:tc>
        <w:tc>
          <w:tcPr>
            <w:tcW w:w="615" w:type="dxa"/>
            <w:tcBorders>
              <w:tl2br w:val="nil"/>
              <w:tr2bl w:val="nil"/>
            </w:tcBorders>
            <w:shd w:val="clear" w:color="auto" w:fill="auto"/>
            <w:vAlign w:val="center"/>
          </w:tcPr>
          <w:p w14:paraId="28159530">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张</w:t>
            </w:r>
          </w:p>
        </w:tc>
        <w:tc>
          <w:tcPr>
            <w:tcW w:w="2115" w:type="dxa"/>
            <w:vMerge w:val="continue"/>
            <w:tcBorders>
              <w:tl2br w:val="nil"/>
              <w:tr2bl w:val="nil"/>
            </w:tcBorders>
            <w:shd w:val="clear" w:color="auto" w:fill="auto"/>
            <w:vAlign w:val="center"/>
          </w:tcPr>
          <w:p w14:paraId="100F58DB">
            <w:pPr>
              <w:rPr>
                <w:rFonts w:ascii="宋体" w:hAnsi="宋体" w:eastAsia="宋体" w:cs="宋体"/>
                <w:color w:val="auto"/>
                <w:szCs w:val="21"/>
                <w:highlight w:val="none"/>
              </w:rPr>
            </w:pPr>
          </w:p>
        </w:tc>
        <w:tc>
          <w:tcPr>
            <w:tcW w:w="840" w:type="dxa"/>
            <w:tcBorders>
              <w:tl2br w:val="nil"/>
              <w:tr2bl w:val="nil"/>
            </w:tcBorders>
            <w:shd w:val="clear" w:color="000000" w:fill="FFFFFF"/>
            <w:vAlign w:val="center"/>
          </w:tcPr>
          <w:p w14:paraId="63BEE145">
            <w:pPr>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400</w:t>
            </w:r>
          </w:p>
        </w:tc>
        <w:tc>
          <w:tcPr>
            <w:tcW w:w="1935" w:type="dxa"/>
            <w:vMerge w:val="continue"/>
            <w:tcBorders>
              <w:tl2br w:val="nil"/>
              <w:tr2bl w:val="nil"/>
            </w:tcBorders>
            <w:vAlign w:val="center"/>
          </w:tcPr>
          <w:p w14:paraId="65B107B5">
            <w:pPr>
              <w:rPr>
                <w:rFonts w:ascii="宋体" w:hAnsi="宋体" w:eastAsia="宋体" w:cs="宋体"/>
                <w:color w:val="auto"/>
                <w:szCs w:val="21"/>
                <w:highlight w:val="none"/>
              </w:rPr>
            </w:pPr>
          </w:p>
        </w:tc>
      </w:tr>
      <w:tr w14:paraId="3C481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585" w:type="dxa"/>
            <w:shd w:val="clear" w:color="000000" w:fill="FFFFFF"/>
            <w:vAlign w:val="center"/>
          </w:tcPr>
          <w:p w14:paraId="35A992B5">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8</w:t>
            </w:r>
          </w:p>
        </w:tc>
        <w:tc>
          <w:tcPr>
            <w:tcW w:w="1140" w:type="dxa"/>
            <w:shd w:val="clear" w:color="000000" w:fill="FFFFFF"/>
            <w:vAlign w:val="center"/>
          </w:tcPr>
          <w:p w14:paraId="35B6D82C">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婴儿床罩</w:t>
            </w:r>
          </w:p>
        </w:tc>
        <w:tc>
          <w:tcPr>
            <w:tcW w:w="1455" w:type="dxa"/>
            <w:tcBorders>
              <w:tl2br w:val="nil"/>
              <w:tr2bl w:val="nil"/>
            </w:tcBorders>
            <w:shd w:val="clear" w:color="000000" w:fill="FFFFFF"/>
            <w:vAlign w:val="center"/>
          </w:tcPr>
          <w:p w14:paraId="01000B1C">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730×550×55</w:t>
            </w:r>
          </w:p>
        </w:tc>
        <w:tc>
          <w:tcPr>
            <w:tcW w:w="615" w:type="dxa"/>
            <w:tcBorders>
              <w:tl2br w:val="nil"/>
              <w:tr2bl w:val="nil"/>
            </w:tcBorders>
            <w:shd w:val="clear" w:color="auto" w:fill="auto"/>
            <w:vAlign w:val="center"/>
          </w:tcPr>
          <w:p w14:paraId="07B265A6">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张</w:t>
            </w:r>
          </w:p>
        </w:tc>
        <w:tc>
          <w:tcPr>
            <w:tcW w:w="2115" w:type="dxa"/>
            <w:vMerge w:val="continue"/>
            <w:tcBorders>
              <w:tl2br w:val="nil"/>
              <w:tr2bl w:val="nil"/>
            </w:tcBorders>
            <w:shd w:val="clear" w:color="auto" w:fill="auto"/>
            <w:vAlign w:val="center"/>
          </w:tcPr>
          <w:p w14:paraId="3904FC3F">
            <w:pPr>
              <w:rPr>
                <w:rFonts w:ascii="宋体" w:hAnsi="宋体" w:eastAsia="宋体" w:cs="宋体"/>
                <w:color w:val="auto"/>
                <w:szCs w:val="21"/>
                <w:highlight w:val="none"/>
              </w:rPr>
            </w:pPr>
          </w:p>
        </w:tc>
        <w:tc>
          <w:tcPr>
            <w:tcW w:w="840" w:type="dxa"/>
            <w:tcBorders>
              <w:tl2br w:val="nil"/>
              <w:tr2bl w:val="nil"/>
            </w:tcBorders>
            <w:shd w:val="clear" w:color="000000" w:fill="FFFFFF"/>
            <w:vAlign w:val="center"/>
          </w:tcPr>
          <w:p w14:paraId="66B4C292">
            <w:pPr>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400</w:t>
            </w:r>
          </w:p>
        </w:tc>
        <w:tc>
          <w:tcPr>
            <w:tcW w:w="1935" w:type="dxa"/>
            <w:vMerge w:val="continue"/>
            <w:tcBorders>
              <w:tl2br w:val="nil"/>
              <w:tr2bl w:val="nil"/>
            </w:tcBorders>
            <w:vAlign w:val="center"/>
          </w:tcPr>
          <w:p w14:paraId="0938D2AE">
            <w:pPr>
              <w:rPr>
                <w:rFonts w:ascii="宋体" w:hAnsi="宋体" w:eastAsia="宋体" w:cs="宋体"/>
                <w:color w:val="auto"/>
                <w:szCs w:val="21"/>
                <w:highlight w:val="none"/>
              </w:rPr>
            </w:pPr>
          </w:p>
        </w:tc>
      </w:tr>
      <w:tr w14:paraId="6AE85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585" w:type="dxa"/>
            <w:tcBorders>
              <w:tl2br w:val="nil"/>
              <w:tr2bl w:val="nil"/>
            </w:tcBorders>
            <w:shd w:val="clear" w:color="000000" w:fill="FFFFFF"/>
            <w:vAlign w:val="center"/>
          </w:tcPr>
          <w:p w14:paraId="63B0B9BA">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9</w:t>
            </w:r>
          </w:p>
        </w:tc>
        <w:tc>
          <w:tcPr>
            <w:tcW w:w="1140" w:type="dxa"/>
            <w:tcBorders>
              <w:tl2br w:val="nil"/>
              <w:tr2bl w:val="nil"/>
            </w:tcBorders>
            <w:shd w:val="clear" w:color="000000" w:fill="FFFFFF"/>
            <w:vAlign w:val="center"/>
          </w:tcPr>
          <w:p w14:paraId="5DEB7FA0">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婴儿床罩</w:t>
            </w:r>
          </w:p>
        </w:tc>
        <w:tc>
          <w:tcPr>
            <w:tcW w:w="1455" w:type="dxa"/>
            <w:tcBorders>
              <w:tl2br w:val="nil"/>
              <w:tr2bl w:val="nil"/>
            </w:tcBorders>
            <w:shd w:val="clear" w:color="000000" w:fill="FFFFFF"/>
            <w:vAlign w:val="center"/>
          </w:tcPr>
          <w:p w14:paraId="578D29D7">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740×600×60</w:t>
            </w:r>
          </w:p>
        </w:tc>
        <w:tc>
          <w:tcPr>
            <w:tcW w:w="615" w:type="dxa"/>
            <w:tcBorders>
              <w:tl2br w:val="nil"/>
              <w:tr2bl w:val="nil"/>
            </w:tcBorders>
            <w:shd w:val="clear" w:color="auto" w:fill="auto"/>
            <w:vAlign w:val="center"/>
          </w:tcPr>
          <w:p w14:paraId="1B65E8B2">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张</w:t>
            </w:r>
          </w:p>
        </w:tc>
        <w:tc>
          <w:tcPr>
            <w:tcW w:w="2115" w:type="dxa"/>
            <w:vMerge w:val="continue"/>
            <w:tcBorders>
              <w:tl2br w:val="nil"/>
              <w:tr2bl w:val="nil"/>
            </w:tcBorders>
            <w:shd w:val="clear" w:color="auto" w:fill="auto"/>
            <w:vAlign w:val="center"/>
          </w:tcPr>
          <w:p w14:paraId="79A5B8B2">
            <w:pPr>
              <w:rPr>
                <w:rFonts w:ascii="宋体" w:hAnsi="宋体" w:eastAsia="宋体" w:cs="宋体"/>
                <w:color w:val="auto"/>
                <w:szCs w:val="21"/>
                <w:highlight w:val="none"/>
              </w:rPr>
            </w:pPr>
          </w:p>
        </w:tc>
        <w:tc>
          <w:tcPr>
            <w:tcW w:w="840" w:type="dxa"/>
            <w:tcBorders>
              <w:tl2br w:val="nil"/>
              <w:tr2bl w:val="nil"/>
            </w:tcBorders>
            <w:shd w:val="clear" w:color="000000" w:fill="FFFFFF"/>
            <w:vAlign w:val="center"/>
          </w:tcPr>
          <w:p w14:paraId="476B4FBA">
            <w:pPr>
              <w:jc w:val="center"/>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400</w:t>
            </w:r>
          </w:p>
        </w:tc>
        <w:tc>
          <w:tcPr>
            <w:tcW w:w="1935" w:type="dxa"/>
            <w:vMerge w:val="continue"/>
            <w:tcBorders>
              <w:tl2br w:val="nil"/>
              <w:tr2bl w:val="nil"/>
            </w:tcBorders>
            <w:vAlign w:val="center"/>
          </w:tcPr>
          <w:p w14:paraId="5CCC0EBE">
            <w:pPr>
              <w:rPr>
                <w:rFonts w:ascii="宋体" w:hAnsi="宋体" w:eastAsia="宋体" w:cs="宋体"/>
                <w:color w:val="auto"/>
                <w:szCs w:val="21"/>
                <w:highlight w:val="none"/>
              </w:rPr>
            </w:pPr>
          </w:p>
        </w:tc>
      </w:tr>
      <w:tr w14:paraId="4EE56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585" w:type="dxa"/>
            <w:tcBorders>
              <w:tl2br w:val="nil"/>
              <w:tr2bl w:val="nil"/>
            </w:tcBorders>
            <w:shd w:val="clear" w:color="000000" w:fill="FFFFFF"/>
            <w:vAlign w:val="center"/>
          </w:tcPr>
          <w:p w14:paraId="5043D100">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10</w:t>
            </w:r>
          </w:p>
        </w:tc>
        <w:tc>
          <w:tcPr>
            <w:tcW w:w="1140" w:type="dxa"/>
            <w:tcBorders>
              <w:tl2br w:val="nil"/>
              <w:tr2bl w:val="nil"/>
            </w:tcBorders>
            <w:shd w:val="clear" w:color="000000" w:fill="FFFFFF"/>
            <w:vAlign w:val="center"/>
          </w:tcPr>
          <w:p w14:paraId="7544E72C">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成人床套(红)</w:t>
            </w:r>
          </w:p>
        </w:tc>
        <w:tc>
          <w:tcPr>
            <w:tcW w:w="1455" w:type="dxa"/>
            <w:tcBorders>
              <w:tl2br w:val="nil"/>
              <w:tr2bl w:val="nil"/>
            </w:tcBorders>
            <w:shd w:val="clear" w:color="000000" w:fill="FFFFFF"/>
            <w:vAlign w:val="center"/>
          </w:tcPr>
          <w:p w14:paraId="25853057">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2100×950×110</w:t>
            </w:r>
          </w:p>
        </w:tc>
        <w:tc>
          <w:tcPr>
            <w:tcW w:w="615" w:type="dxa"/>
            <w:tcBorders>
              <w:tl2br w:val="nil"/>
              <w:tr2bl w:val="nil"/>
            </w:tcBorders>
            <w:shd w:val="clear" w:color="auto" w:fill="auto"/>
            <w:vAlign w:val="center"/>
          </w:tcPr>
          <w:p w14:paraId="0A570966">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张</w:t>
            </w:r>
          </w:p>
        </w:tc>
        <w:tc>
          <w:tcPr>
            <w:tcW w:w="2115" w:type="dxa"/>
            <w:vMerge w:val="restart"/>
            <w:tcBorders>
              <w:tl2br w:val="nil"/>
              <w:tr2bl w:val="nil"/>
            </w:tcBorders>
            <w:shd w:val="clear" w:color="000000" w:fill="FFFFFF"/>
            <w:vAlign w:val="center"/>
          </w:tcPr>
          <w:p w14:paraId="353C4C96">
            <w:pPr>
              <w:jc w:val="left"/>
              <w:rPr>
                <w:rFonts w:ascii="宋体" w:hAnsi="宋体" w:eastAsia="宋体" w:cs="宋体"/>
                <w:color w:val="auto"/>
                <w:szCs w:val="21"/>
                <w:highlight w:val="none"/>
              </w:rPr>
            </w:pPr>
            <w:r>
              <w:rPr>
                <w:rFonts w:hint="eastAsia" w:ascii="宋体" w:hAnsi="宋体" w:eastAsia="宋体" w:cs="宋体"/>
                <w:color w:val="auto"/>
                <w:szCs w:val="21"/>
                <w:highlight w:val="none"/>
              </w:rPr>
              <w:t>1、成份（%）：</w:t>
            </w:r>
            <w:r>
              <w:rPr>
                <w:rFonts w:hint="eastAsia" w:ascii="宋体" w:hAnsi="宋体" w:eastAsia="宋体" w:cs="宋体"/>
                <w:color w:val="auto"/>
                <w:kern w:val="0"/>
                <w:szCs w:val="21"/>
                <w:highlight w:val="none"/>
              </w:rPr>
              <w:t>聚酯纤维</w:t>
            </w:r>
            <w:r>
              <w:rPr>
                <w:rFonts w:hint="eastAsia" w:ascii="宋体" w:hAnsi="宋体" w:eastAsia="宋体" w:cs="宋体"/>
                <w:color w:val="auto"/>
                <w:szCs w:val="21"/>
                <w:highlight w:val="none"/>
              </w:rPr>
              <w:t>75.0（±2%）；棉25.0（±2%）；小斜纹健康花</w:t>
            </w:r>
          </w:p>
          <w:p w14:paraId="14AEB4A5">
            <w:pPr>
              <w:jc w:val="left"/>
              <w:rPr>
                <w:rFonts w:ascii="宋体" w:hAnsi="宋体" w:eastAsia="宋体" w:cs="宋体"/>
                <w:color w:val="auto"/>
                <w:szCs w:val="21"/>
                <w:highlight w:val="none"/>
              </w:rPr>
            </w:pPr>
            <w:r>
              <w:rPr>
                <w:rFonts w:hint="eastAsia" w:ascii="宋体" w:hAnsi="宋体" w:eastAsia="宋体" w:cs="宋体"/>
                <w:color w:val="auto"/>
                <w:szCs w:val="21"/>
                <w:highlight w:val="none"/>
              </w:rPr>
              <w:t>2、织物密度：</w:t>
            </w:r>
          </w:p>
          <w:p w14:paraId="6E2FF8C2">
            <w:pPr>
              <w:jc w:val="left"/>
              <w:rPr>
                <w:rFonts w:ascii="宋体" w:hAnsi="宋体" w:eastAsia="宋体" w:cs="宋体"/>
                <w:color w:val="auto"/>
                <w:szCs w:val="21"/>
                <w:highlight w:val="none"/>
              </w:rPr>
            </w:pPr>
            <w:r>
              <w:rPr>
                <w:rFonts w:hint="eastAsia" w:ascii="宋体" w:hAnsi="宋体" w:eastAsia="宋体" w:cs="宋体"/>
                <w:color w:val="auto"/>
                <w:szCs w:val="21"/>
                <w:highlight w:val="none"/>
              </w:rPr>
              <w:t>经向密度521.0根/10cm（±2%）</w:t>
            </w:r>
          </w:p>
          <w:p w14:paraId="3307B8A3">
            <w:pPr>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纬向密度274.0根/10cm（±2%）</w:t>
            </w:r>
          </w:p>
          <w:p w14:paraId="3C02C178">
            <w:pPr>
              <w:numPr>
                <w:ilvl w:val="-1"/>
                <w:numId w:val="0"/>
              </w:numPr>
              <w:jc w:val="left"/>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3、线密度：32S*32S</w:t>
            </w:r>
            <w:r>
              <w:rPr>
                <w:rFonts w:hint="eastAsia" w:ascii="宋体" w:hAnsi="宋体" w:eastAsia="宋体" w:cs="宋体"/>
                <w:color w:val="auto"/>
                <w:sz w:val="21"/>
                <w:szCs w:val="21"/>
                <w:highlight w:val="none"/>
                <w:u w:val="none"/>
              </w:rPr>
              <w:t>（±2%）</w:t>
            </w:r>
          </w:p>
          <w:p w14:paraId="0175929F">
            <w:pPr>
              <w:jc w:val="left"/>
              <w:rPr>
                <w:rFonts w:hint="eastAsia" w:ascii="宋体" w:hAnsi="宋体" w:eastAsia="宋体" w:cs="宋体"/>
                <w:color w:val="auto"/>
                <w:sz w:val="16"/>
                <w:szCs w:val="16"/>
                <w:highlight w:val="none"/>
                <w:u w:val="none"/>
              </w:rPr>
            </w:pPr>
            <w:r>
              <w:rPr>
                <w:rFonts w:hint="eastAsia" w:ascii="宋体" w:hAnsi="宋体" w:eastAsia="宋体" w:cs="宋体"/>
                <w:color w:val="auto"/>
                <w:sz w:val="21"/>
                <w:szCs w:val="21"/>
                <w:highlight w:val="none"/>
                <w:u w:val="none"/>
                <w:lang w:val="en-US" w:eastAsia="zh-CN"/>
              </w:rPr>
              <w:t>4、克重：176g/m</w:t>
            </w:r>
            <w:r>
              <w:rPr>
                <w:rFonts w:hint="eastAsia" w:ascii="宋体" w:hAnsi="宋体" w:eastAsia="宋体" w:cs="宋体"/>
                <w:color w:val="auto"/>
                <w:sz w:val="21"/>
                <w:szCs w:val="21"/>
                <w:highlight w:val="none"/>
                <w:u w:val="none"/>
                <w:vertAlign w:val="superscript"/>
                <w:lang w:val="en-US" w:eastAsia="zh-CN"/>
              </w:rPr>
              <w:t>2</w:t>
            </w:r>
            <w:r>
              <w:rPr>
                <w:rFonts w:hint="eastAsia" w:ascii="宋体" w:hAnsi="宋体" w:eastAsia="宋体" w:cs="宋体"/>
                <w:color w:val="auto"/>
                <w:sz w:val="21"/>
                <w:szCs w:val="21"/>
                <w:highlight w:val="none"/>
                <w:u w:val="none"/>
              </w:rPr>
              <w:t>（±2%）</w:t>
            </w:r>
          </w:p>
          <w:p w14:paraId="3570DAFD">
            <w:pPr>
              <w:jc w:val="left"/>
              <w:rPr>
                <w:rFonts w:ascii="宋体" w:hAnsi="宋体" w:eastAsia="宋体" w:cs="宋体"/>
                <w:color w:val="auto"/>
                <w:szCs w:val="21"/>
                <w:highlight w:val="none"/>
              </w:rPr>
            </w:pPr>
            <w:r>
              <w:rPr>
                <w:rFonts w:hint="eastAsia"/>
                <w:color w:val="auto"/>
                <w:highlight w:val="none"/>
                <w:lang w:val="en-US" w:eastAsia="zh-CN"/>
              </w:rPr>
              <w:t>5</w:t>
            </w:r>
            <w:r>
              <w:rPr>
                <w:rFonts w:hint="eastAsia"/>
                <w:color w:val="auto"/>
                <w:highlight w:val="none"/>
              </w:rPr>
              <w:t>、起球、外观测定、甲醛含量、PH值、可分解致癌芳香胺染料、异味、色差、纰裂、色牢度指标符合采购需求中“（一）货物要求 中 第1款”要求。</w:t>
            </w:r>
          </w:p>
        </w:tc>
        <w:tc>
          <w:tcPr>
            <w:tcW w:w="840" w:type="dxa"/>
            <w:tcBorders>
              <w:tl2br w:val="nil"/>
              <w:tr2bl w:val="nil"/>
            </w:tcBorders>
            <w:shd w:val="clear" w:color="000000" w:fill="FFFFFF"/>
            <w:vAlign w:val="center"/>
          </w:tcPr>
          <w:p w14:paraId="08FB6A56">
            <w:pPr>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1100</w:t>
            </w:r>
          </w:p>
        </w:tc>
        <w:tc>
          <w:tcPr>
            <w:tcW w:w="1935" w:type="dxa"/>
            <w:vMerge w:val="restart"/>
            <w:tcBorders>
              <w:tl2br w:val="nil"/>
              <w:tr2bl w:val="nil"/>
            </w:tcBorders>
            <w:noWrap/>
            <w:vAlign w:val="center"/>
          </w:tcPr>
          <w:p w14:paraId="25C72490">
            <w:pPr>
              <w:rPr>
                <w:rFonts w:ascii="宋体" w:hAnsi="宋体" w:eastAsia="宋体" w:cs="宋体"/>
                <w:color w:val="auto"/>
                <w:szCs w:val="21"/>
                <w:highlight w:val="none"/>
              </w:rPr>
            </w:pPr>
          </w:p>
          <w:p w14:paraId="208F1743">
            <w:pPr>
              <w:rPr>
                <w:rFonts w:ascii="宋体" w:hAnsi="宋体" w:eastAsia="宋体" w:cs="宋体"/>
                <w:color w:val="auto"/>
                <w:szCs w:val="21"/>
                <w:highlight w:val="none"/>
              </w:rPr>
            </w:pPr>
            <w:r>
              <w:rPr>
                <w:rFonts w:hint="eastAsia" w:ascii="宋体" w:hAnsi="宋体" w:eastAsia="宋体" w:cs="宋体"/>
                <w:color w:val="auto"/>
                <w:szCs w:val="21"/>
                <w:highlight w:val="none"/>
              </w:rPr>
              <w:drawing>
                <wp:inline distT="0" distB="0" distL="114300" distR="114300">
                  <wp:extent cx="980440" cy="1132840"/>
                  <wp:effectExtent l="0" t="0" r="10160" b="1016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980440" cy="1132840"/>
                          </a:xfrm>
                          <a:prstGeom prst="rect">
                            <a:avLst/>
                          </a:prstGeom>
                          <a:noFill/>
                          <a:ln>
                            <a:noFill/>
                          </a:ln>
                        </pic:spPr>
                      </pic:pic>
                    </a:graphicData>
                  </a:graphic>
                </wp:inline>
              </w:drawing>
            </w:r>
          </w:p>
        </w:tc>
      </w:tr>
      <w:tr w14:paraId="05A7E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585" w:type="dxa"/>
            <w:tcBorders>
              <w:tl2br w:val="nil"/>
              <w:tr2bl w:val="nil"/>
            </w:tcBorders>
            <w:shd w:val="clear" w:color="000000" w:fill="FFFFFF"/>
            <w:vAlign w:val="center"/>
          </w:tcPr>
          <w:p w14:paraId="26A92051">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11</w:t>
            </w:r>
          </w:p>
        </w:tc>
        <w:tc>
          <w:tcPr>
            <w:tcW w:w="1140" w:type="dxa"/>
            <w:tcBorders>
              <w:tl2br w:val="nil"/>
              <w:tr2bl w:val="nil"/>
            </w:tcBorders>
            <w:shd w:val="clear" w:color="000000" w:fill="FFFFFF"/>
            <w:vAlign w:val="center"/>
          </w:tcPr>
          <w:p w14:paraId="59CA5F76">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成人被套(红)</w:t>
            </w:r>
          </w:p>
        </w:tc>
        <w:tc>
          <w:tcPr>
            <w:tcW w:w="1455" w:type="dxa"/>
            <w:tcBorders>
              <w:tl2br w:val="nil"/>
              <w:tr2bl w:val="nil"/>
            </w:tcBorders>
            <w:shd w:val="clear" w:color="000000" w:fill="FFFFFF"/>
            <w:vAlign w:val="center"/>
          </w:tcPr>
          <w:p w14:paraId="4382FC09">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2300×1600</w:t>
            </w:r>
          </w:p>
        </w:tc>
        <w:tc>
          <w:tcPr>
            <w:tcW w:w="615" w:type="dxa"/>
            <w:tcBorders>
              <w:tl2br w:val="nil"/>
              <w:tr2bl w:val="nil"/>
            </w:tcBorders>
            <w:shd w:val="clear" w:color="auto" w:fill="auto"/>
            <w:vAlign w:val="center"/>
          </w:tcPr>
          <w:p w14:paraId="4CB0DCCC">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张</w:t>
            </w:r>
          </w:p>
        </w:tc>
        <w:tc>
          <w:tcPr>
            <w:tcW w:w="2115" w:type="dxa"/>
            <w:vMerge w:val="continue"/>
            <w:tcBorders>
              <w:tl2br w:val="nil"/>
              <w:tr2bl w:val="nil"/>
            </w:tcBorders>
            <w:shd w:val="clear" w:color="auto" w:fill="auto"/>
            <w:vAlign w:val="center"/>
          </w:tcPr>
          <w:p w14:paraId="4D2C0640">
            <w:pPr>
              <w:rPr>
                <w:rFonts w:ascii="宋体" w:hAnsi="宋体" w:eastAsia="宋体" w:cs="宋体"/>
                <w:color w:val="auto"/>
                <w:szCs w:val="21"/>
                <w:highlight w:val="none"/>
              </w:rPr>
            </w:pPr>
          </w:p>
        </w:tc>
        <w:tc>
          <w:tcPr>
            <w:tcW w:w="840" w:type="dxa"/>
            <w:tcBorders>
              <w:tl2br w:val="nil"/>
              <w:tr2bl w:val="nil"/>
            </w:tcBorders>
            <w:shd w:val="clear" w:color="000000" w:fill="FFFFFF"/>
            <w:vAlign w:val="center"/>
          </w:tcPr>
          <w:p w14:paraId="7037D635">
            <w:pPr>
              <w:jc w:val="center"/>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1100</w:t>
            </w:r>
          </w:p>
        </w:tc>
        <w:tc>
          <w:tcPr>
            <w:tcW w:w="1935" w:type="dxa"/>
            <w:vMerge w:val="continue"/>
            <w:tcBorders>
              <w:tl2br w:val="nil"/>
              <w:tr2bl w:val="nil"/>
            </w:tcBorders>
            <w:vAlign w:val="center"/>
          </w:tcPr>
          <w:p w14:paraId="1DFB572F">
            <w:pPr>
              <w:rPr>
                <w:rFonts w:ascii="宋体" w:hAnsi="宋体" w:eastAsia="宋体" w:cs="宋体"/>
                <w:color w:val="auto"/>
                <w:szCs w:val="21"/>
                <w:highlight w:val="none"/>
              </w:rPr>
            </w:pPr>
          </w:p>
        </w:tc>
      </w:tr>
      <w:tr w14:paraId="09246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585" w:type="dxa"/>
            <w:tcBorders>
              <w:tl2br w:val="nil"/>
              <w:tr2bl w:val="nil"/>
            </w:tcBorders>
            <w:shd w:val="clear" w:color="000000" w:fill="FFFFFF"/>
            <w:vAlign w:val="center"/>
          </w:tcPr>
          <w:p w14:paraId="1B0BBC7D">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12</w:t>
            </w:r>
          </w:p>
        </w:tc>
        <w:tc>
          <w:tcPr>
            <w:tcW w:w="1140" w:type="dxa"/>
            <w:tcBorders>
              <w:tl2br w:val="nil"/>
              <w:tr2bl w:val="nil"/>
            </w:tcBorders>
            <w:shd w:val="clear" w:color="000000" w:fill="FFFFFF"/>
            <w:vAlign w:val="center"/>
          </w:tcPr>
          <w:p w14:paraId="19A46867">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成人枕套(红)</w:t>
            </w:r>
          </w:p>
        </w:tc>
        <w:tc>
          <w:tcPr>
            <w:tcW w:w="1455" w:type="dxa"/>
            <w:tcBorders>
              <w:tl2br w:val="nil"/>
              <w:tr2bl w:val="nil"/>
            </w:tcBorders>
            <w:shd w:val="clear" w:color="000000" w:fill="FFFFFF"/>
            <w:vAlign w:val="center"/>
          </w:tcPr>
          <w:p w14:paraId="4556BA61">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500×750</w:t>
            </w:r>
          </w:p>
        </w:tc>
        <w:tc>
          <w:tcPr>
            <w:tcW w:w="615" w:type="dxa"/>
            <w:tcBorders>
              <w:tl2br w:val="nil"/>
              <w:tr2bl w:val="nil"/>
            </w:tcBorders>
            <w:shd w:val="clear" w:color="auto" w:fill="auto"/>
            <w:vAlign w:val="center"/>
          </w:tcPr>
          <w:p w14:paraId="4F344971">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张</w:t>
            </w:r>
          </w:p>
        </w:tc>
        <w:tc>
          <w:tcPr>
            <w:tcW w:w="2115" w:type="dxa"/>
            <w:vMerge w:val="continue"/>
            <w:tcBorders>
              <w:tl2br w:val="nil"/>
              <w:tr2bl w:val="nil"/>
            </w:tcBorders>
            <w:shd w:val="clear" w:color="auto" w:fill="auto"/>
            <w:vAlign w:val="center"/>
          </w:tcPr>
          <w:p w14:paraId="0A00BEB5">
            <w:pPr>
              <w:rPr>
                <w:rFonts w:ascii="宋体" w:hAnsi="宋体" w:eastAsia="宋体" w:cs="宋体"/>
                <w:color w:val="auto"/>
                <w:szCs w:val="21"/>
                <w:highlight w:val="none"/>
              </w:rPr>
            </w:pPr>
          </w:p>
        </w:tc>
        <w:tc>
          <w:tcPr>
            <w:tcW w:w="840" w:type="dxa"/>
            <w:tcBorders>
              <w:tl2br w:val="nil"/>
              <w:tr2bl w:val="nil"/>
            </w:tcBorders>
            <w:shd w:val="clear" w:color="000000" w:fill="FFFFFF"/>
            <w:vAlign w:val="center"/>
          </w:tcPr>
          <w:p w14:paraId="3E79D7B8">
            <w:pPr>
              <w:jc w:val="center"/>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1100</w:t>
            </w:r>
          </w:p>
        </w:tc>
        <w:tc>
          <w:tcPr>
            <w:tcW w:w="1935" w:type="dxa"/>
            <w:vMerge w:val="continue"/>
            <w:tcBorders>
              <w:tl2br w:val="nil"/>
              <w:tr2bl w:val="nil"/>
            </w:tcBorders>
            <w:vAlign w:val="center"/>
          </w:tcPr>
          <w:p w14:paraId="1988884B">
            <w:pPr>
              <w:rPr>
                <w:rFonts w:ascii="宋体" w:hAnsi="宋体" w:eastAsia="宋体" w:cs="宋体"/>
                <w:color w:val="auto"/>
                <w:szCs w:val="21"/>
                <w:highlight w:val="none"/>
              </w:rPr>
            </w:pPr>
          </w:p>
        </w:tc>
      </w:tr>
      <w:tr w14:paraId="3EFB3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585" w:type="dxa"/>
            <w:tcBorders>
              <w:tl2br w:val="nil"/>
              <w:tr2bl w:val="nil"/>
            </w:tcBorders>
            <w:shd w:val="clear" w:color="000000" w:fill="FFFFFF"/>
            <w:vAlign w:val="center"/>
          </w:tcPr>
          <w:p w14:paraId="5FE705F0">
            <w:pPr>
              <w:jc w:val="center"/>
              <w:rPr>
                <w:rFonts w:ascii="宋体" w:hAnsi="宋体" w:eastAsia="宋体" w:cs="宋体"/>
                <w:color w:val="auto"/>
                <w:szCs w:val="21"/>
                <w:highlight w:val="none"/>
              </w:rPr>
            </w:pPr>
            <w:r>
              <w:rPr>
                <w:rFonts w:hint="eastAsia" w:ascii="宋体" w:hAnsi="宋体" w:eastAsia="宋体" w:cs="宋体"/>
                <w:b/>
                <w:color w:val="auto"/>
                <w:sz w:val="21"/>
                <w:szCs w:val="21"/>
                <w:highlight w:val="none"/>
                <w:lang w:val="en-US" w:eastAsia="zh-CN"/>
              </w:rPr>
              <w:t>●</w:t>
            </w:r>
            <w:r>
              <w:rPr>
                <w:rFonts w:hint="eastAsia" w:ascii="宋体" w:hAnsi="宋体" w:eastAsia="宋体" w:cs="宋体"/>
                <w:color w:val="auto"/>
                <w:szCs w:val="21"/>
                <w:highlight w:val="none"/>
              </w:rPr>
              <w:t>13</w:t>
            </w:r>
          </w:p>
        </w:tc>
        <w:tc>
          <w:tcPr>
            <w:tcW w:w="1140" w:type="dxa"/>
            <w:tcBorders>
              <w:tl2br w:val="nil"/>
              <w:tr2bl w:val="nil"/>
            </w:tcBorders>
            <w:shd w:val="clear" w:color="000000" w:fill="FFFFFF"/>
            <w:vAlign w:val="center"/>
          </w:tcPr>
          <w:p w14:paraId="63199A9F">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成人枕芯</w:t>
            </w:r>
          </w:p>
        </w:tc>
        <w:tc>
          <w:tcPr>
            <w:tcW w:w="1455" w:type="dxa"/>
            <w:tcBorders>
              <w:tl2br w:val="nil"/>
              <w:tr2bl w:val="nil"/>
            </w:tcBorders>
            <w:shd w:val="clear" w:color="000000" w:fill="FFFFFF"/>
            <w:vAlign w:val="center"/>
          </w:tcPr>
          <w:p w14:paraId="1D709AC8">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450×700</w:t>
            </w:r>
          </w:p>
        </w:tc>
        <w:tc>
          <w:tcPr>
            <w:tcW w:w="615" w:type="dxa"/>
            <w:tcBorders>
              <w:tl2br w:val="nil"/>
              <w:tr2bl w:val="nil"/>
            </w:tcBorders>
            <w:shd w:val="clear" w:color="auto" w:fill="auto"/>
            <w:vAlign w:val="center"/>
          </w:tcPr>
          <w:p w14:paraId="04349467">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个</w:t>
            </w:r>
          </w:p>
        </w:tc>
        <w:tc>
          <w:tcPr>
            <w:tcW w:w="2115" w:type="dxa"/>
            <w:vMerge w:val="restart"/>
            <w:tcBorders>
              <w:tl2br w:val="nil"/>
              <w:tr2bl w:val="nil"/>
            </w:tcBorders>
            <w:shd w:val="clear" w:color="000000" w:fill="FFFFFF"/>
            <w:vAlign w:val="center"/>
          </w:tcPr>
          <w:p w14:paraId="086F286B">
            <w:pPr>
              <w:jc w:val="left"/>
              <w:rPr>
                <w:rFonts w:ascii="宋体" w:hAnsi="宋体" w:eastAsia="宋体" w:cs="宋体"/>
                <w:color w:val="auto"/>
                <w:szCs w:val="21"/>
                <w:highlight w:val="none"/>
              </w:rPr>
            </w:pPr>
            <w:r>
              <w:rPr>
                <w:rFonts w:hint="eastAsia" w:ascii="宋体" w:hAnsi="宋体" w:eastAsia="宋体" w:cs="宋体"/>
                <w:color w:val="auto"/>
                <w:szCs w:val="21"/>
                <w:highlight w:val="none"/>
              </w:rPr>
              <w:t>外50/50涤棉布、内填充：纤维丝绵（可水洗棉）</w:t>
            </w:r>
          </w:p>
        </w:tc>
        <w:tc>
          <w:tcPr>
            <w:tcW w:w="840" w:type="dxa"/>
            <w:tcBorders>
              <w:tl2br w:val="nil"/>
              <w:tr2bl w:val="nil"/>
            </w:tcBorders>
            <w:shd w:val="clear" w:color="000000" w:fill="FFFFFF"/>
            <w:vAlign w:val="center"/>
          </w:tcPr>
          <w:p w14:paraId="33F1C398">
            <w:pPr>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1000</w:t>
            </w:r>
          </w:p>
        </w:tc>
        <w:tc>
          <w:tcPr>
            <w:tcW w:w="1935" w:type="dxa"/>
            <w:vMerge w:val="restart"/>
            <w:tcBorders>
              <w:tl2br w:val="nil"/>
              <w:tr2bl w:val="nil"/>
            </w:tcBorders>
            <w:noWrap/>
            <w:vAlign w:val="center"/>
          </w:tcPr>
          <w:p w14:paraId="426E22F2">
            <w:pPr>
              <w:rPr>
                <w:rFonts w:ascii="宋体" w:hAnsi="宋体" w:eastAsia="宋体" w:cs="宋体"/>
                <w:color w:val="auto"/>
                <w:szCs w:val="21"/>
                <w:highlight w:val="none"/>
              </w:rPr>
            </w:pPr>
            <w:r>
              <w:rPr>
                <w:rFonts w:hint="eastAsia" w:ascii="宋体" w:hAnsi="宋体" w:eastAsia="宋体" w:cs="宋体"/>
                <w:color w:val="auto"/>
                <w:szCs w:val="21"/>
                <w:highlight w:val="none"/>
              </w:rPr>
              <w:drawing>
                <wp:inline distT="0" distB="0" distL="114300" distR="114300">
                  <wp:extent cx="838200" cy="733425"/>
                  <wp:effectExtent l="0" t="0" r="0" b="3175"/>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838200" cy="733425"/>
                          </a:xfrm>
                          <a:prstGeom prst="rect">
                            <a:avLst/>
                          </a:prstGeom>
                          <a:noFill/>
                          <a:ln>
                            <a:noFill/>
                          </a:ln>
                        </pic:spPr>
                      </pic:pic>
                    </a:graphicData>
                  </a:graphic>
                </wp:inline>
              </w:drawing>
            </w:r>
          </w:p>
        </w:tc>
      </w:tr>
      <w:tr w14:paraId="74547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585" w:type="dxa"/>
            <w:tcBorders>
              <w:tl2br w:val="nil"/>
              <w:tr2bl w:val="nil"/>
            </w:tcBorders>
            <w:shd w:val="clear" w:color="000000" w:fill="FFFFFF"/>
            <w:vAlign w:val="center"/>
          </w:tcPr>
          <w:p w14:paraId="146F9BBC">
            <w:pPr>
              <w:jc w:val="center"/>
              <w:rPr>
                <w:rFonts w:ascii="宋体" w:hAnsi="宋体" w:eastAsia="宋体" w:cs="宋体"/>
                <w:color w:val="auto"/>
                <w:szCs w:val="21"/>
                <w:highlight w:val="none"/>
              </w:rPr>
            </w:pPr>
            <w:r>
              <w:rPr>
                <w:rFonts w:hint="eastAsia" w:ascii="宋体" w:hAnsi="宋体" w:eastAsia="宋体" w:cs="宋体"/>
                <w:b/>
                <w:color w:val="auto"/>
                <w:sz w:val="21"/>
                <w:szCs w:val="21"/>
                <w:highlight w:val="none"/>
                <w:lang w:val="en-US" w:eastAsia="zh-CN"/>
              </w:rPr>
              <w:t>●</w:t>
            </w:r>
            <w:r>
              <w:rPr>
                <w:rFonts w:hint="eastAsia" w:ascii="宋体" w:hAnsi="宋体" w:eastAsia="宋体" w:cs="宋体"/>
                <w:color w:val="auto"/>
                <w:szCs w:val="21"/>
                <w:highlight w:val="none"/>
              </w:rPr>
              <w:t>14</w:t>
            </w:r>
          </w:p>
        </w:tc>
        <w:tc>
          <w:tcPr>
            <w:tcW w:w="1140" w:type="dxa"/>
            <w:tcBorders>
              <w:tl2br w:val="nil"/>
              <w:tr2bl w:val="nil"/>
            </w:tcBorders>
            <w:shd w:val="clear" w:color="000000" w:fill="FFFFFF"/>
            <w:vAlign w:val="center"/>
          </w:tcPr>
          <w:p w14:paraId="6C67A783">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儿童枕芯</w:t>
            </w:r>
          </w:p>
        </w:tc>
        <w:tc>
          <w:tcPr>
            <w:tcW w:w="1455" w:type="dxa"/>
            <w:tcBorders>
              <w:tl2br w:val="nil"/>
              <w:tr2bl w:val="nil"/>
            </w:tcBorders>
            <w:shd w:val="clear" w:color="000000" w:fill="FFFFFF"/>
            <w:vAlign w:val="center"/>
          </w:tcPr>
          <w:p w14:paraId="4F73F37C">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450×600</w:t>
            </w:r>
          </w:p>
        </w:tc>
        <w:tc>
          <w:tcPr>
            <w:tcW w:w="615" w:type="dxa"/>
            <w:tcBorders>
              <w:tl2br w:val="nil"/>
              <w:tr2bl w:val="nil"/>
            </w:tcBorders>
            <w:shd w:val="clear" w:color="auto" w:fill="auto"/>
            <w:vAlign w:val="center"/>
          </w:tcPr>
          <w:p w14:paraId="3C72E2B3">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个</w:t>
            </w:r>
          </w:p>
        </w:tc>
        <w:tc>
          <w:tcPr>
            <w:tcW w:w="2115" w:type="dxa"/>
            <w:vMerge w:val="continue"/>
            <w:tcBorders>
              <w:tl2br w:val="nil"/>
              <w:tr2bl w:val="nil"/>
            </w:tcBorders>
            <w:shd w:val="clear" w:color="auto" w:fill="auto"/>
            <w:vAlign w:val="center"/>
          </w:tcPr>
          <w:p w14:paraId="6018E983">
            <w:pPr>
              <w:jc w:val="left"/>
              <w:rPr>
                <w:rFonts w:ascii="宋体" w:hAnsi="宋体" w:eastAsia="宋体" w:cs="宋体"/>
                <w:color w:val="auto"/>
                <w:szCs w:val="21"/>
                <w:highlight w:val="none"/>
              </w:rPr>
            </w:pPr>
          </w:p>
        </w:tc>
        <w:tc>
          <w:tcPr>
            <w:tcW w:w="840" w:type="dxa"/>
            <w:tcBorders>
              <w:tl2br w:val="nil"/>
              <w:tr2bl w:val="nil"/>
            </w:tcBorders>
            <w:shd w:val="clear" w:color="000000" w:fill="FFFFFF"/>
            <w:vAlign w:val="center"/>
          </w:tcPr>
          <w:p w14:paraId="3CDF59F1">
            <w:pPr>
              <w:jc w:val="center"/>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850</w:t>
            </w:r>
          </w:p>
        </w:tc>
        <w:tc>
          <w:tcPr>
            <w:tcW w:w="1935" w:type="dxa"/>
            <w:vMerge w:val="continue"/>
            <w:tcBorders>
              <w:tl2br w:val="nil"/>
              <w:tr2bl w:val="nil"/>
            </w:tcBorders>
            <w:vAlign w:val="center"/>
          </w:tcPr>
          <w:p w14:paraId="72030B63">
            <w:pPr>
              <w:rPr>
                <w:rFonts w:ascii="宋体" w:hAnsi="宋体" w:eastAsia="宋体" w:cs="宋体"/>
                <w:color w:val="auto"/>
                <w:szCs w:val="21"/>
                <w:highlight w:val="none"/>
              </w:rPr>
            </w:pPr>
          </w:p>
        </w:tc>
      </w:tr>
      <w:tr w14:paraId="45651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585" w:type="dxa"/>
            <w:vMerge w:val="restart"/>
            <w:tcBorders>
              <w:tl2br w:val="nil"/>
              <w:tr2bl w:val="nil"/>
            </w:tcBorders>
            <w:shd w:val="clear" w:color="000000" w:fill="FFFFFF"/>
            <w:vAlign w:val="center"/>
          </w:tcPr>
          <w:p w14:paraId="3F3864AC">
            <w:pPr>
              <w:jc w:val="center"/>
              <w:rPr>
                <w:rFonts w:hint="eastAsia" w:ascii="宋体" w:hAnsi="宋体" w:eastAsia="宋体" w:cs="宋体"/>
                <w:color w:val="auto"/>
                <w:sz w:val="22"/>
                <w:szCs w:val="22"/>
                <w:highlight w:val="none"/>
                <w:vertAlign w:val="baseline"/>
                <w:lang w:val="en-US" w:eastAsia="zh-CN"/>
              </w:rPr>
            </w:pPr>
            <w:r>
              <w:rPr>
                <w:rFonts w:hint="eastAsia" w:ascii="宋体" w:hAnsi="宋体" w:eastAsia="宋体" w:cs="宋体"/>
                <w:color w:val="auto"/>
                <w:szCs w:val="21"/>
                <w:highlight w:val="none"/>
              </w:rPr>
              <w:t>15</w:t>
            </w:r>
          </w:p>
          <w:p w14:paraId="4FE3D017">
            <w:pPr>
              <w:jc w:val="center"/>
              <w:rPr>
                <w:rFonts w:hint="eastAsia" w:ascii="宋体" w:hAnsi="宋体" w:eastAsia="宋体" w:cs="宋体"/>
                <w:color w:val="auto"/>
                <w:kern w:val="2"/>
                <w:sz w:val="22"/>
                <w:szCs w:val="22"/>
                <w:highlight w:val="none"/>
                <w:vertAlign w:val="baseline"/>
                <w:lang w:val="en-US" w:eastAsia="zh-CN" w:bidi="ar-SA"/>
              </w:rPr>
            </w:pPr>
          </w:p>
        </w:tc>
        <w:tc>
          <w:tcPr>
            <w:tcW w:w="1140" w:type="dxa"/>
            <w:tcBorders>
              <w:tl2br w:val="nil"/>
              <w:tr2bl w:val="nil"/>
            </w:tcBorders>
            <w:shd w:val="clear" w:color="000000" w:fill="FFFFFF"/>
            <w:vAlign w:val="center"/>
          </w:tcPr>
          <w:p w14:paraId="58C53391">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冷气被</w:t>
            </w:r>
          </w:p>
        </w:tc>
        <w:tc>
          <w:tcPr>
            <w:tcW w:w="1455" w:type="dxa"/>
            <w:tcBorders>
              <w:tl2br w:val="nil"/>
              <w:tr2bl w:val="nil"/>
            </w:tcBorders>
            <w:shd w:val="clear" w:color="000000" w:fill="FFFFFF"/>
            <w:vAlign w:val="center"/>
          </w:tcPr>
          <w:p w14:paraId="25B0A04E">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1500×2000(空调被</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公斤）</w:t>
            </w:r>
          </w:p>
        </w:tc>
        <w:tc>
          <w:tcPr>
            <w:tcW w:w="615" w:type="dxa"/>
            <w:tcBorders>
              <w:tl2br w:val="nil"/>
              <w:tr2bl w:val="nil"/>
            </w:tcBorders>
            <w:shd w:val="clear" w:color="auto" w:fill="auto"/>
            <w:vAlign w:val="center"/>
          </w:tcPr>
          <w:p w14:paraId="6A1033D8">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张</w:t>
            </w:r>
          </w:p>
        </w:tc>
        <w:tc>
          <w:tcPr>
            <w:tcW w:w="2115" w:type="dxa"/>
            <w:vMerge w:val="restart"/>
            <w:tcBorders>
              <w:tl2br w:val="nil"/>
              <w:tr2bl w:val="nil"/>
            </w:tcBorders>
            <w:shd w:val="clear" w:color="000000" w:fill="FFFFFF"/>
            <w:vAlign w:val="center"/>
          </w:tcPr>
          <w:p w14:paraId="63F9FA33">
            <w:pPr>
              <w:jc w:val="left"/>
              <w:rPr>
                <w:rFonts w:ascii="宋体" w:hAnsi="宋体" w:eastAsia="宋体" w:cs="宋体"/>
                <w:color w:val="auto"/>
                <w:szCs w:val="21"/>
                <w:highlight w:val="none"/>
              </w:rPr>
            </w:pPr>
            <w:r>
              <w:rPr>
                <w:rFonts w:hint="eastAsia" w:ascii="宋体" w:hAnsi="宋体" w:eastAsia="宋体" w:cs="宋体"/>
                <w:color w:val="auto"/>
                <w:szCs w:val="21"/>
                <w:highlight w:val="none"/>
              </w:rPr>
              <w:t>外50/50涤棉布、内填充：纤维丝棉（可水洗棉）</w:t>
            </w:r>
          </w:p>
        </w:tc>
        <w:tc>
          <w:tcPr>
            <w:tcW w:w="840" w:type="dxa"/>
            <w:tcBorders>
              <w:tl2br w:val="nil"/>
              <w:tr2bl w:val="nil"/>
            </w:tcBorders>
            <w:shd w:val="clear" w:color="000000" w:fill="FFFFFF"/>
            <w:vAlign w:val="center"/>
          </w:tcPr>
          <w:p w14:paraId="13C5B1D5">
            <w:pPr>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400</w:t>
            </w:r>
          </w:p>
        </w:tc>
        <w:tc>
          <w:tcPr>
            <w:tcW w:w="1935" w:type="dxa"/>
            <w:vMerge w:val="restart"/>
            <w:tcBorders>
              <w:tl2br w:val="nil"/>
              <w:tr2bl w:val="nil"/>
            </w:tcBorders>
            <w:noWrap/>
            <w:vAlign w:val="center"/>
          </w:tcPr>
          <w:p w14:paraId="110E3915">
            <w:pPr>
              <w:rPr>
                <w:rFonts w:ascii="宋体" w:hAnsi="宋体" w:eastAsia="宋体" w:cs="宋体"/>
                <w:color w:val="auto"/>
                <w:szCs w:val="21"/>
                <w:highlight w:val="none"/>
              </w:rPr>
            </w:pPr>
          </w:p>
          <w:p w14:paraId="2BA02454">
            <w:pPr>
              <w:rPr>
                <w:rFonts w:ascii="宋体" w:hAnsi="宋体" w:eastAsia="宋体" w:cs="宋体"/>
                <w:color w:val="auto"/>
                <w:szCs w:val="21"/>
                <w:highlight w:val="none"/>
              </w:rPr>
            </w:pPr>
            <w:r>
              <w:rPr>
                <w:rFonts w:hint="eastAsia" w:ascii="宋体" w:hAnsi="宋体" w:eastAsia="宋体" w:cs="宋体"/>
                <w:color w:val="auto"/>
                <w:szCs w:val="21"/>
                <w:highlight w:val="none"/>
              </w:rPr>
              <w:drawing>
                <wp:inline distT="0" distB="0" distL="114300" distR="114300">
                  <wp:extent cx="866775" cy="666750"/>
                  <wp:effectExtent l="0" t="0" r="9525" b="635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866775" cy="666750"/>
                          </a:xfrm>
                          <a:prstGeom prst="rect">
                            <a:avLst/>
                          </a:prstGeom>
                          <a:noFill/>
                          <a:ln>
                            <a:noFill/>
                          </a:ln>
                        </pic:spPr>
                      </pic:pic>
                    </a:graphicData>
                  </a:graphic>
                </wp:inline>
              </w:drawing>
            </w:r>
          </w:p>
        </w:tc>
      </w:tr>
      <w:tr w14:paraId="4B201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585" w:type="dxa"/>
            <w:vMerge w:val="continue"/>
            <w:tcBorders>
              <w:tl2br w:val="nil"/>
              <w:tr2bl w:val="nil"/>
            </w:tcBorders>
            <w:shd w:val="clear" w:color="auto" w:fill="auto"/>
            <w:vAlign w:val="center"/>
          </w:tcPr>
          <w:p w14:paraId="6B215346">
            <w:pPr>
              <w:jc w:val="center"/>
              <w:rPr>
                <w:rFonts w:hint="eastAsia" w:ascii="宋体" w:hAnsi="宋体" w:eastAsia="宋体" w:cs="宋体"/>
                <w:color w:val="auto"/>
                <w:kern w:val="2"/>
                <w:sz w:val="22"/>
                <w:szCs w:val="22"/>
                <w:highlight w:val="none"/>
                <w:vertAlign w:val="baseline"/>
                <w:lang w:val="en-US" w:eastAsia="zh-CN" w:bidi="ar-SA"/>
              </w:rPr>
            </w:pPr>
          </w:p>
        </w:tc>
        <w:tc>
          <w:tcPr>
            <w:tcW w:w="1140" w:type="dxa"/>
            <w:tcBorders>
              <w:tl2br w:val="nil"/>
              <w:tr2bl w:val="nil"/>
            </w:tcBorders>
            <w:shd w:val="clear" w:color="000000" w:fill="FFFFFF"/>
            <w:vAlign w:val="center"/>
          </w:tcPr>
          <w:p w14:paraId="046337C9">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冷气被</w:t>
            </w:r>
          </w:p>
        </w:tc>
        <w:tc>
          <w:tcPr>
            <w:tcW w:w="1455" w:type="dxa"/>
            <w:tcBorders>
              <w:tl2br w:val="nil"/>
              <w:tr2bl w:val="nil"/>
            </w:tcBorders>
            <w:shd w:val="clear" w:color="auto" w:fill="auto"/>
            <w:vAlign w:val="center"/>
          </w:tcPr>
          <w:p w14:paraId="1601FDEF">
            <w:pPr>
              <w:keepNext w:val="0"/>
              <w:keepLines w:val="0"/>
              <w:widowControl/>
              <w:suppressLineNumbers w:val="0"/>
              <w:jc w:val="center"/>
              <w:textAlignment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1500×2000(空调被2.5公斤）</w:t>
            </w:r>
          </w:p>
        </w:tc>
        <w:tc>
          <w:tcPr>
            <w:tcW w:w="615" w:type="dxa"/>
            <w:tcBorders>
              <w:tl2br w:val="nil"/>
              <w:tr2bl w:val="nil"/>
            </w:tcBorders>
            <w:shd w:val="clear" w:color="auto" w:fill="FFFFFF" w:themeFill="background1"/>
            <w:vAlign w:val="center"/>
          </w:tcPr>
          <w:p w14:paraId="1FD0F15E">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张</w:t>
            </w:r>
          </w:p>
        </w:tc>
        <w:tc>
          <w:tcPr>
            <w:tcW w:w="2115" w:type="dxa"/>
            <w:vMerge w:val="continue"/>
            <w:tcBorders>
              <w:tl2br w:val="nil"/>
              <w:tr2bl w:val="nil"/>
            </w:tcBorders>
            <w:shd w:val="clear" w:color="000000" w:fill="FFFFFF"/>
            <w:vAlign w:val="center"/>
          </w:tcPr>
          <w:p w14:paraId="7FEC5D40">
            <w:pPr>
              <w:jc w:val="left"/>
              <w:rPr>
                <w:rFonts w:hint="eastAsia" w:ascii="宋体" w:hAnsi="宋体" w:eastAsia="宋体" w:cs="宋体"/>
                <w:color w:val="auto"/>
                <w:szCs w:val="21"/>
                <w:highlight w:val="none"/>
              </w:rPr>
            </w:pPr>
          </w:p>
        </w:tc>
        <w:tc>
          <w:tcPr>
            <w:tcW w:w="840" w:type="dxa"/>
            <w:tcBorders>
              <w:tl2br w:val="nil"/>
              <w:tr2bl w:val="nil"/>
            </w:tcBorders>
            <w:shd w:val="clear" w:color="000000" w:fill="FFFFFF"/>
            <w:vAlign w:val="center"/>
          </w:tcPr>
          <w:p w14:paraId="26A3E104">
            <w:pPr>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400</w:t>
            </w:r>
          </w:p>
        </w:tc>
        <w:tc>
          <w:tcPr>
            <w:tcW w:w="1935" w:type="dxa"/>
            <w:vMerge w:val="continue"/>
            <w:tcBorders>
              <w:tl2br w:val="nil"/>
              <w:tr2bl w:val="nil"/>
            </w:tcBorders>
            <w:noWrap/>
            <w:vAlign w:val="center"/>
          </w:tcPr>
          <w:p w14:paraId="21045367">
            <w:pPr>
              <w:rPr>
                <w:rFonts w:hint="eastAsia" w:ascii="宋体" w:hAnsi="宋体" w:eastAsia="宋体" w:cs="宋体"/>
                <w:color w:val="auto"/>
                <w:szCs w:val="21"/>
                <w:highlight w:val="none"/>
              </w:rPr>
            </w:pPr>
          </w:p>
        </w:tc>
      </w:tr>
      <w:tr w14:paraId="7D346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585" w:type="dxa"/>
            <w:vMerge w:val="continue"/>
            <w:tcBorders>
              <w:tl2br w:val="nil"/>
              <w:tr2bl w:val="nil"/>
            </w:tcBorders>
            <w:shd w:val="clear" w:color="000000" w:fill="FFFFFF"/>
            <w:vAlign w:val="center"/>
          </w:tcPr>
          <w:p w14:paraId="3D33738C">
            <w:pPr>
              <w:jc w:val="center"/>
              <w:rPr>
                <w:rFonts w:hint="eastAsia" w:ascii="宋体" w:hAnsi="宋体" w:eastAsia="宋体" w:cs="宋体"/>
                <w:color w:val="auto"/>
                <w:szCs w:val="21"/>
                <w:highlight w:val="none"/>
              </w:rPr>
            </w:pPr>
          </w:p>
        </w:tc>
        <w:tc>
          <w:tcPr>
            <w:tcW w:w="1140" w:type="dxa"/>
            <w:tcBorders>
              <w:tl2br w:val="nil"/>
              <w:tr2bl w:val="nil"/>
            </w:tcBorders>
            <w:shd w:val="clear" w:color="000000" w:fill="FFFFFF"/>
            <w:vAlign w:val="center"/>
          </w:tcPr>
          <w:p w14:paraId="4F0935EF">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冷气被</w:t>
            </w:r>
          </w:p>
        </w:tc>
        <w:tc>
          <w:tcPr>
            <w:tcW w:w="1455" w:type="dxa"/>
            <w:tcBorders>
              <w:tl2br w:val="nil"/>
              <w:tr2bl w:val="nil"/>
            </w:tcBorders>
            <w:shd w:val="clear" w:color="auto" w:fill="auto"/>
            <w:vAlign w:val="center"/>
          </w:tcPr>
          <w:p w14:paraId="48B7A31F">
            <w:pPr>
              <w:keepNext w:val="0"/>
              <w:keepLines w:val="0"/>
              <w:widowControl/>
              <w:suppressLineNumbers w:val="0"/>
              <w:jc w:val="center"/>
              <w:textAlignment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1500×2000(空调被3公斤）</w:t>
            </w:r>
          </w:p>
        </w:tc>
        <w:tc>
          <w:tcPr>
            <w:tcW w:w="615" w:type="dxa"/>
            <w:tcBorders>
              <w:tl2br w:val="nil"/>
              <w:tr2bl w:val="nil"/>
            </w:tcBorders>
            <w:shd w:val="clear" w:color="auto" w:fill="FFFFFF" w:themeFill="background1"/>
            <w:vAlign w:val="center"/>
          </w:tcPr>
          <w:p w14:paraId="34633C6A">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张</w:t>
            </w:r>
          </w:p>
        </w:tc>
        <w:tc>
          <w:tcPr>
            <w:tcW w:w="2115" w:type="dxa"/>
            <w:vMerge w:val="continue"/>
            <w:tcBorders>
              <w:tl2br w:val="nil"/>
              <w:tr2bl w:val="nil"/>
            </w:tcBorders>
            <w:shd w:val="clear" w:color="000000" w:fill="FFFFFF"/>
            <w:vAlign w:val="center"/>
          </w:tcPr>
          <w:p w14:paraId="720E3CB3">
            <w:pPr>
              <w:jc w:val="left"/>
              <w:rPr>
                <w:rFonts w:hint="eastAsia" w:ascii="宋体" w:hAnsi="宋体" w:eastAsia="宋体" w:cs="宋体"/>
                <w:color w:val="auto"/>
                <w:szCs w:val="21"/>
                <w:highlight w:val="none"/>
              </w:rPr>
            </w:pPr>
          </w:p>
        </w:tc>
        <w:tc>
          <w:tcPr>
            <w:tcW w:w="840" w:type="dxa"/>
            <w:tcBorders>
              <w:tl2br w:val="nil"/>
              <w:tr2bl w:val="nil"/>
            </w:tcBorders>
            <w:shd w:val="clear" w:color="000000" w:fill="FFFFFF"/>
            <w:vAlign w:val="center"/>
          </w:tcPr>
          <w:p w14:paraId="357325E9">
            <w:pPr>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400</w:t>
            </w:r>
          </w:p>
        </w:tc>
        <w:tc>
          <w:tcPr>
            <w:tcW w:w="1935" w:type="dxa"/>
            <w:vMerge w:val="continue"/>
            <w:tcBorders>
              <w:tl2br w:val="nil"/>
              <w:tr2bl w:val="nil"/>
            </w:tcBorders>
            <w:noWrap/>
            <w:vAlign w:val="center"/>
          </w:tcPr>
          <w:p w14:paraId="37CCA787">
            <w:pPr>
              <w:rPr>
                <w:rFonts w:hint="eastAsia" w:ascii="宋体" w:hAnsi="宋体" w:eastAsia="宋体" w:cs="宋体"/>
                <w:color w:val="auto"/>
                <w:szCs w:val="21"/>
                <w:highlight w:val="none"/>
              </w:rPr>
            </w:pPr>
          </w:p>
        </w:tc>
      </w:tr>
      <w:tr w14:paraId="224C3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585" w:type="dxa"/>
            <w:tcBorders>
              <w:tl2br w:val="nil"/>
              <w:tr2bl w:val="nil"/>
            </w:tcBorders>
            <w:shd w:val="clear" w:color="000000" w:fill="FFFFFF"/>
            <w:vAlign w:val="center"/>
          </w:tcPr>
          <w:p w14:paraId="52FBD0D8">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16</w:t>
            </w:r>
          </w:p>
        </w:tc>
        <w:tc>
          <w:tcPr>
            <w:tcW w:w="1140" w:type="dxa"/>
            <w:tcBorders>
              <w:tl2br w:val="nil"/>
              <w:tr2bl w:val="nil"/>
            </w:tcBorders>
            <w:shd w:val="clear" w:color="000000" w:fill="FFFFFF"/>
            <w:vAlign w:val="center"/>
          </w:tcPr>
          <w:p w14:paraId="3EA0B462">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儿童冷气被</w:t>
            </w:r>
          </w:p>
        </w:tc>
        <w:tc>
          <w:tcPr>
            <w:tcW w:w="1455" w:type="dxa"/>
            <w:tcBorders>
              <w:tl2br w:val="nil"/>
              <w:tr2bl w:val="nil"/>
            </w:tcBorders>
            <w:shd w:val="clear" w:color="000000" w:fill="FFFFFF"/>
            <w:vAlign w:val="center"/>
          </w:tcPr>
          <w:p w14:paraId="3B8B87A8">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1100×1100(空调被1公斤)</w:t>
            </w:r>
          </w:p>
        </w:tc>
        <w:tc>
          <w:tcPr>
            <w:tcW w:w="615" w:type="dxa"/>
            <w:tcBorders>
              <w:tl2br w:val="nil"/>
              <w:tr2bl w:val="nil"/>
            </w:tcBorders>
            <w:shd w:val="clear" w:color="auto" w:fill="auto"/>
            <w:vAlign w:val="center"/>
          </w:tcPr>
          <w:p w14:paraId="7C054E7A">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张</w:t>
            </w:r>
          </w:p>
        </w:tc>
        <w:tc>
          <w:tcPr>
            <w:tcW w:w="2115" w:type="dxa"/>
            <w:vMerge w:val="continue"/>
            <w:tcBorders>
              <w:tl2br w:val="nil"/>
              <w:tr2bl w:val="nil"/>
            </w:tcBorders>
            <w:shd w:val="clear" w:color="auto" w:fill="auto"/>
            <w:vAlign w:val="center"/>
          </w:tcPr>
          <w:p w14:paraId="24282DC3">
            <w:pPr>
              <w:jc w:val="left"/>
              <w:rPr>
                <w:rFonts w:ascii="宋体" w:hAnsi="宋体" w:eastAsia="宋体" w:cs="宋体"/>
                <w:color w:val="auto"/>
                <w:szCs w:val="21"/>
                <w:highlight w:val="none"/>
              </w:rPr>
            </w:pPr>
          </w:p>
        </w:tc>
        <w:tc>
          <w:tcPr>
            <w:tcW w:w="840" w:type="dxa"/>
            <w:tcBorders>
              <w:tl2br w:val="nil"/>
              <w:tr2bl w:val="nil"/>
            </w:tcBorders>
            <w:shd w:val="clear" w:color="000000" w:fill="FFFFFF"/>
            <w:vAlign w:val="center"/>
          </w:tcPr>
          <w:p w14:paraId="4CB5F50A">
            <w:pPr>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600</w:t>
            </w:r>
          </w:p>
        </w:tc>
        <w:tc>
          <w:tcPr>
            <w:tcW w:w="1935" w:type="dxa"/>
            <w:vMerge w:val="continue"/>
            <w:tcBorders>
              <w:tl2br w:val="nil"/>
              <w:tr2bl w:val="nil"/>
            </w:tcBorders>
            <w:vAlign w:val="center"/>
          </w:tcPr>
          <w:p w14:paraId="0FEB79E7">
            <w:pPr>
              <w:rPr>
                <w:rFonts w:ascii="宋体" w:hAnsi="宋体" w:eastAsia="宋体" w:cs="宋体"/>
                <w:color w:val="auto"/>
                <w:szCs w:val="21"/>
                <w:highlight w:val="none"/>
              </w:rPr>
            </w:pPr>
          </w:p>
        </w:tc>
      </w:tr>
      <w:tr w14:paraId="1469D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585" w:type="dxa"/>
            <w:tcBorders>
              <w:tl2br w:val="nil"/>
              <w:tr2bl w:val="nil"/>
            </w:tcBorders>
            <w:shd w:val="clear" w:color="000000" w:fill="FFFFFF"/>
            <w:vAlign w:val="center"/>
          </w:tcPr>
          <w:p w14:paraId="16A14C0F">
            <w:pPr>
              <w:jc w:val="center"/>
              <w:rPr>
                <w:rFonts w:ascii="宋体" w:hAnsi="宋体" w:eastAsia="宋体" w:cs="宋体"/>
                <w:color w:val="auto"/>
                <w:szCs w:val="21"/>
                <w:highlight w:val="none"/>
              </w:rPr>
            </w:pPr>
            <w:r>
              <w:rPr>
                <w:rFonts w:hint="eastAsia" w:ascii="宋体" w:hAnsi="宋体" w:eastAsia="宋体" w:cs="宋体"/>
                <w:b/>
                <w:color w:val="auto"/>
                <w:sz w:val="21"/>
                <w:szCs w:val="21"/>
                <w:highlight w:val="none"/>
                <w:lang w:val="en-US" w:eastAsia="zh-CN"/>
              </w:rPr>
              <w:t>●</w:t>
            </w:r>
            <w:r>
              <w:rPr>
                <w:rFonts w:hint="eastAsia" w:ascii="宋体" w:hAnsi="宋体" w:eastAsia="宋体" w:cs="宋体"/>
                <w:color w:val="auto"/>
                <w:szCs w:val="21"/>
                <w:highlight w:val="none"/>
              </w:rPr>
              <w:t>17</w:t>
            </w:r>
          </w:p>
        </w:tc>
        <w:tc>
          <w:tcPr>
            <w:tcW w:w="1140" w:type="dxa"/>
            <w:tcBorders>
              <w:tl2br w:val="nil"/>
              <w:tr2bl w:val="nil"/>
            </w:tcBorders>
            <w:shd w:val="clear" w:color="000000" w:fill="FFFFFF"/>
            <w:vAlign w:val="center"/>
          </w:tcPr>
          <w:p w14:paraId="76D8A2EE">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儿童防水枕头套</w:t>
            </w:r>
          </w:p>
        </w:tc>
        <w:tc>
          <w:tcPr>
            <w:tcW w:w="1455" w:type="dxa"/>
            <w:tcBorders>
              <w:tl2br w:val="nil"/>
              <w:tr2bl w:val="nil"/>
            </w:tcBorders>
            <w:shd w:val="clear" w:color="000000" w:fill="FFFFFF"/>
            <w:vAlign w:val="center"/>
          </w:tcPr>
          <w:p w14:paraId="5EF52308">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450×660</w:t>
            </w:r>
          </w:p>
        </w:tc>
        <w:tc>
          <w:tcPr>
            <w:tcW w:w="615" w:type="dxa"/>
            <w:tcBorders>
              <w:tl2br w:val="nil"/>
              <w:tr2bl w:val="nil"/>
            </w:tcBorders>
            <w:shd w:val="clear" w:color="auto" w:fill="auto"/>
            <w:vAlign w:val="center"/>
          </w:tcPr>
          <w:p w14:paraId="04452686">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张</w:t>
            </w:r>
          </w:p>
        </w:tc>
        <w:tc>
          <w:tcPr>
            <w:tcW w:w="2115" w:type="dxa"/>
            <w:tcBorders>
              <w:tl2br w:val="nil"/>
              <w:tr2bl w:val="nil"/>
            </w:tcBorders>
            <w:shd w:val="clear" w:color="000000" w:fill="FFFFFF"/>
            <w:vAlign w:val="center"/>
          </w:tcPr>
          <w:p w14:paraId="6BB0ED46">
            <w:pPr>
              <w:jc w:val="left"/>
              <w:rPr>
                <w:rFonts w:ascii="宋体" w:hAnsi="宋体" w:eastAsia="宋体" w:cs="宋体"/>
                <w:color w:val="auto"/>
                <w:szCs w:val="21"/>
                <w:highlight w:val="none"/>
              </w:rPr>
            </w:pPr>
            <w:r>
              <w:rPr>
                <w:rFonts w:hint="eastAsia" w:ascii="宋体" w:hAnsi="宋体" w:eastAsia="宋体" w:cs="宋体"/>
                <w:color w:val="auto"/>
                <w:szCs w:val="21"/>
                <w:highlight w:val="none"/>
              </w:rPr>
              <w:t>防水胶布</w:t>
            </w:r>
          </w:p>
        </w:tc>
        <w:tc>
          <w:tcPr>
            <w:tcW w:w="840" w:type="dxa"/>
            <w:tcBorders>
              <w:tl2br w:val="nil"/>
              <w:tr2bl w:val="nil"/>
            </w:tcBorders>
            <w:shd w:val="clear" w:color="000000" w:fill="FFFFFF"/>
            <w:vAlign w:val="center"/>
          </w:tcPr>
          <w:p w14:paraId="6B3DCF2E">
            <w:pPr>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270</w:t>
            </w:r>
          </w:p>
        </w:tc>
        <w:tc>
          <w:tcPr>
            <w:tcW w:w="1935" w:type="dxa"/>
            <w:tcBorders>
              <w:tl2br w:val="nil"/>
              <w:tr2bl w:val="nil"/>
            </w:tcBorders>
            <w:noWrap/>
            <w:vAlign w:val="center"/>
          </w:tcPr>
          <w:p w14:paraId="41B097D1">
            <w:pPr>
              <w:rPr>
                <w:rFonts w:ascii="宋体" w:hAnsi="宋体" w:eastAsia="宋体" w:cs="宋体"/>
                <w:color w:val="auto"/>
                <w:szCs w:val="21"/>
                <w:highlight w:val="none"/>
              </w:rPr>
            </w:pPr>
            <w:r>
              <w:rPr>
                <w:rFonts w:hint="eastAsia" w:ascii="宋体" w:hAnsi="宋体" w:eastAsia="宋体" w:cs="宋体"/>
                <w:color w:val="auto"/>
                <w:szCs w:val="21"/>
                <w:highlight w:val="none"/>
              </w:rPr>
              <w:drawing>
                <wp:inline distT="0" distB="0" distL="114300" distR="114300">
                  <wp:extent cx="914400" cy="600075"/>
                  <wp:effectExtent l="0" t="0" r="0" b="9525"/>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914400" cy="600075"/>
                          </a:xfrm>
                          <a:prstGeom prst="rect">
                            <a:avLst/>
                          </a:prstGeom>
                          <a:noFill/>
                          <a:ln>
                            <a:noFill/>
                          </a:ln>
                        </pic:spPr>
                      </pic:pic>
                    </a:graphicData>
                  </a:graphic>
                </wp:inline>
              </w:drawing>
            </w:r>
          </w:p>
        </w:tc>
      </w:tr>
      <w:tr w14:paraId="5A3BA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9" w:hRule="atLeast"/>
        </w:trPr>
        <w:tc>
          <w:tcPr>
            <w:tcW w:w="585" w:type="dxa"/>
            <w:tcBorders>
              <w:tl2br w:val="nil"/>
              <w:tr2bl w:val="nil"/>
            </w:tcBorders>
            <w:shd w:val="clear" w:color="000000" w:fill="FFFFFF"/>
            <w:vAlign w:val="center"/>
          </w:tcPr>
          <w:p w14:paraId="2018D76B">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18</w:t>
            </w:r>
          </w:p>
        </w:tc>
        <w:tc>
          <w:tcPr>
            <w:tcW w:w="1140" w:type="dxa"/>
            <w:tcBorders>
              <w:tl2br w:val="nil"/>
              <w:tr2bl w:val="nil"/>
            </w:tcBorders>
            <w:shd w:val="clear" w:color="000000" w:fill="FFFFFF"/>
            <w:vAlign w:val="center"/>
          </w:tcPr>
          <w:p w14:paraId="55CAA611">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护士夏服(上衣)</w:t>
            </w:r>
          </w:p>
        </w:tc>
        <w:tc>
          <w:tcPr>
            <w:tcW w:w="1455" w:type="dxa"/>
            <w:tcBorders>
              <w:tl2br w:val="nil"/>
              <w:tr2bl w:val="nil"/>
            </w:tcBorders>
            <w:shd w:val="clear" w:color="000000" w:fill="FFFFFF"/>
            <w:vAlign w:val="center"/>
          </w:tcPr>
          <w:p w14:paraId="4CDF14E7">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S-4XL，特码</w:t>
            </w:r>
          </w:p>
        </w:tc>
        <w:tc>
          <w:tcPr>
            <w:tcW w:w="615" w:type="dxa"/>
            <w:tcBorders>
              <w:tl2br w:val="nil"/>
              <w:tr2bl w:val="nil"/>
            </w:tcBorders>
            <w:shd w:val="clear" w:color="auto" w:fill="auto"/>
            <w:vAlign w:val="center"/>
          </w:tcPr>
          <w:p w14:paraId="6EA19BF2">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件</w:t>
            </w:r>
          </w:p>
        </w:tc>
        <w:tc>
          <w:tcPr>
            <w:tcW w:w="2115" w:type="dxa"/>
            <w:tcBorders>
              <w:tl2br w:val="nil"/>
              <w:tr2bl w:val="nil"/>
            </w:tcBorders>
            <w:shd w:val="clear" w:color="000000" w:fill="FFFFFF"/>
            <w:vAlign w:val="center"/>
          </w:tcPr>
          <w:p w14:paraId="17587432">
            <w:pPr>
              <w:pStyle w:val="2"/>
              <w:rPr>
                <w:rFonts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 xml:space="preserve">原在用参数： </w:t>
            </w:r>
            <w:r>
              <w:rPr>
                <w:rFonts w:hint="eastAsia" w:ascii="宋体" w:hAnsi="宋体" w:eastAsia="宋体" w:cs="宋体"/>
                <w:color w:val="auto"/>
                <w:szCs w:val="21"/>
                <w:highlight w:val="none"/>
              </w:rPr>
              <w:t>成份（%）：65%涤（±2%）；35%棉（±2%）；</w:t>
            </w:r>
          </w:p>
          <w:p w14:paraId="36B57FC7">
            <w:pPr>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线绢织物密度：纱支≥23s×23s；密度</w:t>
            </w:r>
            <w:r>
              <w:rPr>
                <w:rFonts w:hint="eastAsia" w:ascii="宋体" w:hAnsi="宋体" w:eastAsia="宋体" w:cs="宋体"/>
                <w:color w:val="auto"/>
                <w:szCs w:val="21"/>
                <w:highlight w:val="none"/>
                <w:lang w:eastAsia="zh-CN"/>
              </w:rPr>
              <w:t>：</w:t>
            </w:r>
            <w:r>
              <w:rPr>
                <w:rFonts w:hint="eastAsia" w:ascii="宋体" w:hAnsi="宋体" w:eastAsia="宋体" w:cs="宋体"/>
                <w:color w:val="auto"/>
                <w:sz w:val="21"/>
                <w:szCs w:val="21"/>
                <w:highlight w:val="none"/>
              </w:rPr>
              <w:t>经向密度</w:t>
            </w:r>
            <w:r>
              <w:rPr>
                <w:rFonts w:hint="eastAsia" w:ascii="宋体" w:hAnsi="宋体" w:eastAsia="宋体" w:cs="宋体"/>
                <w:color w:val="auto"/>
                <w:sz w:val="21"/>
                <w:szCs w:val="21"/>
                <w:highlight w:val="none"/>
                <w:lang w:val="en-US" w:eastAsia="zh-CN"/>
              </w:rPr>
              <w:t>409</w:t>
            </w:r>
            <w:r>
              <w:rPr>
                <w:rFonts w:hint="eastAsia" w:ascii="宋体" w:hAnsi="宋体" w:eastAsia="宋体" w:cs="宋体"/>
                <w:color w:val="auto"/>
                <w:sz w:val="21"/>
                <w:szCs w:val="21"/>
                <w:highlight w:val="none"/>
              </w:rPr>
              <w:t>.0根/10cm（±2%）；纬向密度</w:t>
            </w:r>
            <w:r>
              <w:rPr>
                <w:rFonts w:hint="eastAsia" w:ascii="宋体" w:hAnsi="宋体" w:eastAsia="宋体" w:cs="宋体"/>
                <w:color w:val="auto"/>
                <w:sz w:val="21"/>
                <w:szCs w:val="21"/>
                <w:highlight w:val="none"/>
                <w:lang w:val="en-US" w:eastAsia="zh-CN"/>
              </w:rPr>
              <w:t>255</w:t>
            </w:r>
            <w:r>
              <w:rPr>
                <w:rFonts w:hint="eastAsia" w:ascii="宋体" w:hAnsi="宋体" w:eastAsia="宋体" w:cs="宋体"/>
                <w:color w:val="auto"/>
                <w:sz w:val="21"/>
                <w:szCs w:val="21"/>
                <w:highlight w:val="none"/>
              </w:rPr>
              <w:t>.0根/10cm（±2%）</w:t>
            </w:r>
            <w:r>
              <w:rPr>
                <w:rFonts w:hint="eastAsia" w:ascii="宋体" w:hAnsi="宋体" w:eastAsia="宋体" w:cs="宋体"/>
                <w:color w:val="auto"/>
                <w:szCs w:val="21"/>
                <w:highlight w:val="none"/>
              </w:rPr>
              <w:t>（吸湿排汗面料）</w:t>
            </w:r>
            <w:r>
              <w:rPr>
                <w:rFonts w:hint="eastAsia" w:ascii="宋体" w:hAnsi="宋体" w:eastAsia="宋体" w:cs="宋体"/>
                <w:color w:val="auto"/>
                <w:sz w:val="21"/>
                <w:szCs w:val="21"/>
                <w:highlight w:val="none"/>
                <w:lang w:val="en-US" w:eastAsia="zh-CN"/>
              </w:rPr>
              <w:t>克重：190g/m</w:t>
            </w:r>
            <w:r>
              <w:rPr>
                <w:rFonts w:hint="eastAsia" w:ascii="宋体" w:hAnsi="宋体" w:eastAsia="宋体" w:cs="宋体"/>
                <w:color w:val="auto"/>
                <w:sz w:val="21"/>
                <w:szCs w:val="21"/>
                <w:highlight w:val="none"/>
                <w:vertAlign w:val="superscript"/>
                <w:lang w:val="en-US" w:eastAsia="zh-CN"/>
              </w:rPr>
              <w:t>2</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Cs w:val="21"/>
                <w:highlight w:val="none"/>
                <w:lang w:val="en-US" w:eastAsia="zh-CN"/>
              </w:rPr>
              <w:t>拟更换款式，请供应商提供新的参数</w:t>
            </w:r>
          </w:p>
        </w:tc>
        <w:tc>
          <w:tcPr>
            <w:tcW w:w="840" w:type="dxa"/>
            <w:tcBorders>
              <w:tl2br w:val="nil"/>
              <w:tr2bl w:val="nil"/>
            </w:tcBorders>
            <w:shd w:val="clear" w:color="000000" w:fill="FFFFFF"/>
            <w:vAlign w:val="center"/>
          </w:tcPr>
          <w:p w14:paraId="56D1E5A2">
            <w:pPr>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2500</w:t>
            </w:r>
          </w:p>
        </w:tc>
        <w:tc>
          <w:tcPr>
            <w:tcW w:w="1935" w:type="dxa"/>
            <w:tcBorders>
              <w:tl2br w:val="nil"/>
              <w:tr2bl w:val="nil"/>
            </w:tcBorders>
            <w:noWrap/>
            <w:vAlign w:val="center"/>
          </w:tcPr>
          <w:p w14:paraId="72C230C3">
            <w:pPr>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需另提供新款和参数</w:t>
            </w:r>
          </w:p>
          <w:p w14:paraId="61AB09DE">
            <w:pPr>
              <w:rPr>
                <w:rFonts w:hint="default" w:ascii="宋体" w:hAnsi="宋体" w:eastAsia="宋体" w:cs="宋体"/>
                <w:color w:val="FF0000"/>
                <w:szCs w:val="21"/>
                <w:highlight w:val="none"/>
                <w:lang w:val="en-US"/>
              </w:rPr>
            </w:pPr>
            <w:r>
              <w:rPr>
                <w:rFonts w:hint="eastAsia" w:ascii="宋体" w:hAnsi="宋体" w:eastAsia="宋体" w:cs="宋体"/>
                <w:color w:val="FF0000"/>
                <w:sz w:val="21"/>
                <w:szCs w:val="21"/>
                <w:highlight w:val="none"/>
                <w:lang w:val="en-US" w:eastAsia="zh-CN"/>
              </w:rPr>
              <w:t>要求款式新颖，面料舒适，不起皱，适合高温消毒，建议提供多款供选择。</w:t>
            </w:r>
          </w:p>
          <w:p w14:paraId="66C4389D">
            <w:pPr>
              <w:rPr>
                <w:rFonts w:ascii="宋体" w:hAnsi="宋体" w:eastAsia="宋体" w:cs="宋体"/>
                <w:color w:val="FF0000"/>
                <w:szCs w:val="21"/>
                <w:highlight w:val="none"/>
              </w:rPr>
            </w:pPr>
          </w:p>
          <w:p w14:paraId="477FE7BD">
            <w:pPr>
              <w:rPr>
                <w:rFonts w:ascii="宋体" w:hAnsi="宋体" w:eastAsia="宋体" w:cs="宋体"/>
                <w:color w:val="FF0000"/>
                <w:szCs w:val="21"/>
                <w:highlight w:val="none"/>
              </w:rPr>
            </w:pPr>
          </w:p>
        </w:tc>
      </w:tr>
      <w:tr w14:paraId="534EC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585" w:type="dxa"/>
            <w:tcBorders>
              <w:tl2br w:val="nil"/>
              <w:tr2bl w:val="nil"/>
            </w:tcBorders>
            <w:shd w:val="clear" w:color="000000" w:fill="FFFFFF"/>
            <w:vAlign w:val="center"/>
          </w:tcPr>
          <w:p w14:paraId="4981F6DB">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19</w:t>
            </w:r>
          </w:p>
        </w:tc>
        <w:tc>
          <w:tcPr>
            <w:tcW w:w="1140" w:type="dxa"/>
            <w:tcBorders>
              <w:tl2br w:val="nil"/>
              <w:tr2bl w:val="nil"/>
            </w:tcBorders>
            <w:shd w:val="clear" w:color="000000" w:fill="FFFFFF"/>
            <w:vAlign w:val="center"/>
          </w:tcPr>
          <w:p w14:paraId="3022CC87">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护士夏服(裤子)</w:t>
            </w:r>
          </w:p>
        </w:tc>
        <w:tc>
          <w:tcPr>
            <w:tcW w:w="1455" w:type="dxa"/>
            <w:tcBorders>
              <w:tl2br w:val="nil"/>
              <w:tr2bl w:val="nil"/>
            </w:tcBorders>
            <w:shd w:val="clear" w:color="000000" w:fill="FFFFFF"/>
            <w:vAlign w:val="center"/>
          </w:tcPr>
          <w:p w14:paraId="233E7E9B">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S-4XL，特码</w:t>
            </w:r>
          </w:p>
        </w:tc>
        <w:tc>
          <w:tcPr>
            <w:tcW w:w="615" w:type="dxa"/>
            <w:tcBorders>
              <w:tl2br w:val="nil"/>
              <w:tr2bl w:val="nil"/>
            </w:tcBorders>
            <w:shd w:val="clear" w:color="auto" w:fill="auto"/>
            <w:vAlign w:val="center"/>
          </w:tcPr>
          <w:p w14:paraId="423F1A03">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条</w:t>
            </w:r>
          </w:p>
        </w:tc>
        <w:tc>
          <w:tcPr>
            <w:tcW w:w="2115" w:type="dxa"/>
            <w:tcBorders>
              <w:tl2br w:val="nil"/>
              <w:tr2bl w:val="nil"/>
            </w:tcBorders>
            <w:shd w:val="clear" w:color="000000" w:fill="FFFFFF"/>
            <w:vAlign w:val="center"/>
          </w:tcPr>
          <w:p w14:paraId="59C392C9">
            <w:pPr>
              <w:jc w:val="left"/>
              <w:rPr>
                <w:rFonts w:hint="eastAsia" w:ascii="宋体" w:hAnsi="宋体" w:eastAsia="宋体" w:cs="宋体"/>
                <w:color w:val="auto"/>
                <w:szCs w:val="21"/>
                <w:highlight w:val="none"/>
                <w:lang w:eastAsia="zh-CN"/>
              </w:rPr>
            </w:pPr>
            <w:r>
              <w:rPr>
                <w:rFonts w:hint="eastAsia" w:ascii="宋体" w:hAnsi="宋体" w:eastAsia="宋体" w:cs="宋体"/>
                <w:color w:val="auto"/>
                <w:sz w:val="21"/>
                <w:szCs w:val="21"/>
                <w:highlight w:val="none"/>
                <w:lang w:val="en-US" w:eastAsia="zh-CN"/>
              </w:rPr>
              <w:t xml:space="preserve">原在用参数： </w:t>
            </w:r>
            <w:r>
              <w:rPr>
                <w:rFonts w:hint="eastAsia" w:ascii="宋体" w:hAnsi="宋体" w:eastAsia="宋体" w:cs="宋体"/>
                <w:color w:val="auto"/>
                <w:szCs w:val="21"/>
                <w:highlight w:val="none"/>
              </w:rPr>
              <w:t>成份（%）：65%涤（±2%）；35%棉（±2%）；线绢织物密度：纱支≥23s×23s；密度</w:t>
            </w:r>
            <w:r>
              <w:rPr>
                <w:rFonts w:hint="eastAsia" w:ascii="宋体" w:hAnsi="宋体" w:eastAsia="宋体" w:cs="宋体"/>
                <w:color w:val="auto"/>
                <w:szCs w:val="21"/>
                <w:highlight w:val="none"/>
                <w:lang w:eastAsia="zh-CN"/>
              </w:rPr>
              <w:t>：</w:t>
            </w:r>
            <w:r>
              <w:rPr>
                <w:rFonts w:hint="eastAsia" w:ascii="宋体" w:hAnsi="宋体" w:eastAsia="宋体" w:cs="宋体"/>
                <w:color w:val="auto"/>
                <w:sz w:val="21"/>
                <w:szCs w:val="21"/>
                <w:highlight w:val="none"/>
              </w:rPr>
              <w:t>经向密度</w:t>
            </w:r>
            <w:r>
              <w:rPr>
                <w:rFonts w:hint="eastAsia" w:ascii="宋体" w:hAnsi="宋体" w:eastAsia="宋体" w:cs="宋体"/>
                <w:color w:val="auto"/>
                <w:sz w:val="21"/>
                <w:szCs w:val="21"/>
                <w:highlight w:val="none"/>
                <w:lang w:val="en-US" w:eastAsia="zh-CN"/>
              </w:rPr>
              <w:t>409</w:t>
            </w:r>
            <w:r>
              <w:rPr>
                <w:rFonts w:hint="eastAsia" w:ascii="宋体" w:hAnsi="宋体" w:eastAsia="宋体" w:cs="宋体"/>
                <w:color w:val="auto"/>
                <w:sz w:val="21"/>
                <w:szCs w:val="21"/>
                <w:highlight w:val="none"/>
              </w:rPr>
              <w:t>.0根/10cm（±2%）；纬向密度</w:t>
            </w:r>
            <w:r>
              <w:rPr>
                <w:rFonts w:hint="eastAsia" w:ascii="宋体" w:hAnsi="宋体" w:eastAsia="宋体" w:cs="宋体"/>
                <w:color w:val="auto"/>
                <w:sz w:val="21"/>
                <w:szCs w:val="21"/>
                <w:highlight w:val="none"/>
                <w:lang w:val="en-US" w:eastAsia="zh-CN"/>
              </w:rPr>
              <w:t>255</w:t>
            </w:r>
            <w:r>
              <w:rPr>
                <w:rFonts w:hint="eastAsia" w:ascii="宋体" w:hAnsi="宋体" w:eastAsia="宋体" w:cs="宋体"/>
                <w:color w:val="auto"/>
                <w:sz w:val="21"/>
                <w:szCs w:val="21"/>
                <w:highlight w:val="none"/>
              </w:rPr>
              <w:t>.0根/10cm（±2%）</w:t>
            </w:r>
            <w:r>
              <w:rPr>
                <w:rFonts w:hint="eastAsia" w:ascii="宋体" w:hAnsi="宋体" w:eastAsia="宋体" w:cs="宋体"/>
                <w:color w:val="auto"/>
                <w:szCs w:val="21"/>
                <w:highlight w:val="none"/>
              </w:rPr>
              <w:t>（吸湿排汗面料）</w:t>
            </w:r>
            <w:r>
              <w:rPr>
                <w:rFonts w:hint="eastAsia" w:ascii="宋体" w:hAnsi="宋体" w:eastAsia="宋体" w:cs="宋体"/>
                <w:color w:val="auto"/>
                <w:sz w:val="21"/>
                <w:szCs w:val="21"/>
                <w:highlight w:val="none"/>
                <w:lang w:val="en-US" w:eastAsia="zh-CN"/>
              </w:rPr>
              <w:t>克重：190g/m</w:t>
            </w:r>
            <w:r>
              <w:rPr>
                <w:rFonts w:hint="eastAsia" w:ascii="宋体" w:hAnsi="宋体" w:eastAsia="宋体" w:cs="宋体"/>
                <w:color w:val="auto"/>
                <w:sz w:val="21"/>
                <w:szCs w:val="21"/>
                <w:highlight w:val="none"/>
                <w:vertAlign w:val="superscript"/>
                <w:lang w:val="en-US" w:eastAsia="zh-CN"/>
              </w:rPr>
              <w:t>2</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Cs w:val="21"/>
                <w:highlight w:val="none"/>
                <w:lang w:val="en-US" w:eastAsia="zh-CN"/>
              </w:rPr>
              <w:t>拟更换款式，请供应商提供新的参数</w:t>
            </w:r>
          </w:p>
        </w:tc>
        <w:tc>
          <w:tcPr>
            <w:tcW w:w="840" w:type="dxa"/>
            <w:tcBorders>
              <w:tl2br w:val="nil"/>
              <w:tr2bl w:val="nil"/>
            </w:tcBorders>
            <w:shd w:val="clear" w:color="000000" w:fill="FFFFFF"/>
            <w:vAlign w:val="center"/>
          </w:tcPr>
          <w:p w14:paraId="710D2047">
            <w:pPr>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2500</w:t>
            </w:r>
          </w:p>
        </w:tc>
        <w:tc>
          <w:tcPr>
            <w:tcW w:w="1935" w:type="dxa"/>
            <w:tcBorders>
              <w:tl2br w:val="nil"/>
              <w:tr2bl w:val="nil"/>
            </w:tcBorders>
            <w:vAlign w:val="center"/>
          </w:tcPr>
          <w:p w14:paraId="722346A9">
            <w:pPr>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需另提供新款和参数</w:t>
            </w:r>
          </w:p>
          <w:p w14:paraId="5776E668">
            <w:pPr>
              <w:rPr>
                <w:rFonts w:hint="default" w:ascii="宋体" w:hAnsi="宋体" w:eastAsia="宋体" w:cs="宋体"/>
                <w:color w:val="FF0000"/>
                <w:szCs w:val="21"/>
                <w:highlight w:val="none"/>
                <w:lang w:val="en-US"/>
              </w:rPr>
            </w:pPr>
            <w:r>
              <w:rPr>
                <w:rFonts w:hint="eastAsia" w:ascii="宋体" w:hAnsi="宋体" w:eastAsia="宋体" w:cs="宋体"/>
                <w:color w:val="FF0000"/>
                <w:sz w:val="21"/>
                <w:szCs w:val="21"/>
                <w:highlight w:val="none"/>
                <w:lang w:val="en-US" w:eastAsia="zh-CN"/>
              </w:rPr>
              <w:t>要求款式新颖，面料舒适，不起皱，适合高温消毒，建议提供多款供选择。</w:t>
            </w:r>
          </w:p>
          <w:p w14:paraId="64BB26A1">
            <w:pPr>
              <w:rPr>
                <w:rFonts w:hint="default" w:ascii="宋体" w:hAnsi="宋体" w:eastAsia="宋体" w:cs="宋体"/>
                <w:color w:val="FF0000"/>
                <w:szCs w:val="21"/>
                <w:highlight w:val="none"/>
                <w:lang w:val="en-US"/>
              </w:rPr>
            </w:pPr>
          </w:p>
          <w:p w14:paraId="726D7ACA">
            <w:pPr>
              <w:rPr>
                <w:rFonts w:ascii="宋体" w:hAnsi="宋体" w:eastAsia="宋体" w:cs="宋体"/>
                <w:color w:val="FF0000"/>
                <w:szCs w:val="21"/>
                <w:highlight w:val="none"/>
              </w:rPr>
            </w:pPr>
          </w:p>
        </w:tc>
      </w:tr>
      <w:tr w14:paraId="03987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2" w:hRule="atLeast"/>
        </w:trPr>
        <w:tc>
          <w:tcPr>
            <w:tcW w:w="585" w:type="dxa"/>
            <w:tcBorders>
              <w:tl2br w:val="nil"/>
              <w:tr2bl w:val="nil"/>
            </w:tcBorders>
            <w:shd w:val="clear" w:color="000000" w:fill="FFFFFF"/>
            <w:vAlign w:val="center"/>
          </w:tcPr>
          <w:p w14:paraId="42AC647F">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20</w:t>
            </w:r>
          </w:p>
        </w:tc>
        <w:tc>
          <w:tcPr>
            <w:tcW w:w="1140" w:type="dxa"/>
            <w:tcBorders>
              <w:tl2br w:val="nil"/>
              <w:tr2bl w:val="nil"/>
            </w:tcBorders>
            <w:shd w:val="clear" w:color="000000" w:fill="FFFFFF"/>
            <w:vAlign w:val="center"/>
          </w:tcPr>
          <w:p w14:paraId="5D104EDE">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护士冬服(上衣)</w:t>
            </w:r>
          </w:p>
        </w:tc>
        <w:tc>
          <w:tcPr>
            <w:tcW w:w="1455" w:type="dxa"/>
            <w:tcBorders>
              <w:tl2br w:val="nil"/>
              <w:tr2bl w:val="nil"/>
            </w:tcBorders>
            <w:shd w:val="clear" w:color="000000" w:fill="FFFFFF"/>
            <w:vAlign w:val="center"/>
          </w:tcPr>
          <w:p w14:paraId="437997D5">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S-4XL，特码</w:t>
            </w:r>
          </w:p>
        </w:tc>
        <w:tc>
          <w:tcPr>
            <w:tcW w:w="615" w:type="dxa"/>
            <w:tcBorders>
              <w:tl2br w:val="nil"/>
              <w:tr2bl w:val="nil"/>
            </w:tcBorders>
            <w:shd w:val="clear" w:color="auto" w:fill="auto"/>
            <w:vAlign w:val="center"/>
          </w:tcPr>
          <w:p w14:paraId="218B5524">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件</w:t>
            </w:r>
          </w:p>
        </w:tc>
        <w:tc>
          <w:tcPr>
            <w:tcW w:w="2115" w:type="dxa"/>
            <w:tcBorders>
              <w:tl2br w:val="nil"/>
              <w:tr2bl w:val="nil"/>
            </w:tcBorders>
            <w:shd w:val="clear" w:color="000000" w:fill="FFFFFF"/>
            <w:vAlign w:val="center"/>
          </w:tcPr>
          <w:p w14:paraId="24522F39">
            <w:pPr>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 w:val="21"/>
                <w:szCs w:val="21"/>
                <w:highlight w:val="none"/>
                <w:lang w:val="en-US" w:eastAsia="zh-CN"/>
              </w:rPr>
              <w:t xml:space="preserve">原在用参数： </w:t>
            </w:r>
            <w:r>
              <w:rPr>
                <w:rFonts w:hint="eastAsia" w:ascii="宋体" w:hAnsi="宋体" w:eastAsia="宋体" w:cs="宋体"/>
                <w:color w:val="auto"/>
                <w:szCs w:val="21"/>
                <w:highlight w:val="none"/>
              </w:rPr>
              <w:t>采用双经双纬纺织，成份（%）：65%涤（±2%）；35%棉（±2%）；织物密度：纱支≥45/2s×21s；密度≥138*71根/英寸（吸湿排汗面料）涤纶</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拟更换款式，请供应商提供新的参数</w:t>
            </w:r>
          </w:p>
        </w:tc>
        <w:tc>
          <w:tcPr>
            <w:tcW w:w="840" w:type="dxa"/>
            <w:tcBorders>
              <w:tl2br w:val="nil"/>
              <w:tr2bl w:val="nil"/>
            </w:tcBorders>
            <w:shd w:val="clear" w:color="000000" w:fill="FFFFFF"/>
            <w:vAlign w:val="center"/>
          </w:tcPr>
          <w:p w14:paraId="175CEEC4">
            <w:pPr>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5000</w:t>
            </w:r>
          </w:p>
        </w:tc>
        <w:tc>
          <w:tcPr>
            <w:tcW w:w="1935" w:type="dxa"/>
            <w:tcBorders>
              <w:tl2br w:val="nil"/>
              <w:tr2bl w:val="nil"/>
            </w:tcBorders>
            <w:vAlign w:val="center"/>
          </w:tcPr>
          <w:p w14:paraId="56A3530D">
            <w:pPr>
              <w:rPr>
                <w:rFonts w:hint="default" w:ascii="宋体" w:hAnsi="宋体" w:eastAsia="宋体" w:cs="宋体"/>
                <w:color w:val="FF0000"/>
                <w:szCs w:val="21"/>
                <w:highlight w:val="none"/>
                <w:lang w:val="en-US"/>
              </w:rPr>
            </w:pPr>
            <w:r>
              <w:rPr>
                <w:rFonts w:hint="eastAsia" w:ascii="宋体" w:hAnsi="宋体" w:eastAsia="宋体" w:cs="宋体"/>
                <w:color w:val="FF0000"/>
                <w:sz w:val="21"/>
                <w:szCs w:val="21"/>
                <w:highlight w:val="none"/>
                <w:lang w:val="en-US" w:eastAsia="zh-CN"/>
              </w:rPr>
              <w:t>需另提供新款和参数</w:t>
            </w:r>
          </w:p>
          <w:p w14:paraId="38A4EB76">
            <w:pPr>
              <w:rPr>
                <w:rFonts w:hint="default" w:ascii="宋体" w:hAnsi="宋体" w:eastAsia="宋体" w:cs="宋体"/>
                <w:color w:val="FF0000"/>
                <w:szCs w:val="21"/>
                <w:highlight w:val="none"/>
                <w:lang w:val="en-US"/>
              </w:rPr>
            </w:pPr>
            <w:r>
              <w:rPr>
                <w:rFonts w:hint="eastAsia" w:ascii="宋体" w:hAnsi="宋体" w:eastAsia="宋体" w:cs="宋体"/>
                <w:color w:val="FF0000"/>
                <w:sz w:val="21"/>
                <w:szCs w:val="21"/>
                <w:highlight w:val="none"/>
                <w:lang w:val="en-US" w:eastAsia="zh-CN"/>
              </w:rPr>
              <w:t>要求款式新颖，面料舒适，不起皱，适合高温消毒，建议提供多款供选择。</w:t>
            </w:r>
          </w:p>
          <w:p w14:paraId="6EA475BD">
            <w:pPr>
              <w:rPr>
                <w:rFonts w:hint="default" w:ascii="宋体" w:hAnsi="宋体" w:eastAsia="宋体" w:cs="宋体"/>
                <w:color w:val="FF0000"/>
                <w:szCs w:val="21"/>
                <w:highlight w:val="none"/>
                <w:lang w:val="en-US"/>
              </w:rPr>
            </w:pPr>
          </w:p>
          <w:p w14:paraId="0CB4BCFF">
            <w:pPr>
              <w:rPr>
                <w:rFonts w:hint="default" w:ascii="宋体" w:hAnsi="宋体" w:eastAsia="宋体" w:cs="宋体"/>
                <w:color w:val="FF0000"/>
                <w:kern w:val="0"/>
                <w:szCs w:val="21"/>
                <w:highlight w:val="none"/>
                <w:lang w:val="en-US" w:eastAsia="zh-CN"/>
              </w:rPr>
            </w:pPr>
          </w:p>
        </w:tc>
      </w:tr>
      <w:tr w14:paraId="57A5C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85" w:type="dxa"/>
            <w:tcBorders>
              <w:tl2br w:val="nil"/>
              <w:tr2bl w:val="nil"/>
            </w:tcBorders>
            <w:shd w:val="clear" w:color="000000" w:fill="FFFFFF"/>
            <w:vAlign w:val="center"/>
          </w:tcPr>
          <w:p w14:paraId="73995463">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21</w:t>
            </w:r>
          </w:p>
        </w:tc>
        <w:tc>
          <w:tcPr>
            <w:tcW w:w="1140" w:type="dxa"/>
            <w:tcBorders>
              <w:tl2br w:val="nil"/>
              <w:tr2bl w:val="nil"/>
            </w:tcBorders>
            <w:shd w:val="clear" w:color="000000" w:fill="FFFFFF"/>
            <w:vAlign w:val="center"/>
          </w:tcPr>
          <w:p w14:paraId="7EF33AA2">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护士冬服(裤子)</w:t>
            </w:r>
          </w:p>
        </w:tc>
        <w:tc>
          <w:tcPr>
            <w:tcW w:w="1455" w:type="dxa"/>
            <w:tcBorders>
              <w:tl2br w:val="nil"/>
              <w:tr2bl w:val="nil"/>
            </w:tcBorders>
            <w:shd w:val="clear" w:color="000000" w:fill="FFFFFF"/>
            <w:vAlign w:val="center"/>
          </w:tcPr>
          <w:p w14:paraId="765A5BAA">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S-4XL，特码</w:t>
            </w:r>
          </w:p>
        </w:tc>
        <w:tc>
          <w:tcPr>
            <w:tcW w:w="615" w:type="dxa"/>
            <w:tcBorders>
              <w:tl2br w:val="nil"/>
              <w:tr2bl w:val="nil"/>
            </w:tcBorders>
            <w:shd w:val="clear" w:color="auto" w:fill="auto"/>
            <w:vAlign w:val="center"/>
          </w:tcPr>
          <w:p w14:paraId="19A57D8B">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条</w:t>
            </w:r>
          </w:p>
        </w:tc>
        <w:tc>
          <w:tcPr>
            <w:tcW w:w="2115" w:type="dxa"/>
            <w:tcBorders>
              <w:tl2br w:val="nil"/>
              <w:tr2bl w:val="nil"/>
            </w:tcBorders>
            <w:shd w:val="clear" w:color="000000" w:fill="FFFFFF"/>
            <w:vAlign w:val="center"/>
          </w:tcPr>
          <w:p w14:paraId="63B05D09">
            <w:pPr>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 w:val="21"/>
                <w:szCs w:val="21"/>
                <w:highlight w:val="none"/>
                <w:lang w:val="en-US" w:eastAsia="zh-CN"/>
              </w:rPr>
              <w:t xml:space="preserve">原在用参数 ：   </w:t>
            </w:r>
            <w:r>
              <w:rPr>
                <w:rFonts w:hint="eastAsia" w:ascii="宋体" w:hAnsi="宋体" w:eastAsia="宋体" w:cs="宋体"/>
                <w:color w:val="auto"/>
                <w:szCs w:val="21"/>
                <w:highlight w:val="none"/>
              </w:rPr>
              <w:t>采用双经双纬纺织，成份（%）：65%涤（±2%）；35%棉（±2%）；织物密度：纱支≥45/2s×21s；密度≥138*71根/英寸（吸湿排汗面料）涤纶</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拟拟更换款式，请供应商提供新的参数</w:t>
            </w:r>
          </w:p>
        </w:tc>
        <w:tc>
          <w:tcPr>
            <w:tcW w:w="840" w:type="dxa"/>
            <w:tcBorders>
              <w:tl2br w:val="nil"/>
              <w:tr2bl w:val="nil"/>
            </w:tcBorders>
            <w:shd w:val="clear" w:color="000000" w:fill="FFFFFF"/>
            <w:vAlign w:val="center"/>
          </w:tcPr>
          <w:p w14:paraId="09DF0777">
            <w:pPr>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5000</w:t>
            </w:r>
          </w:p>
        </w:tc>
        <w:tc>
          <w:tcPr>
            <w:tcW w:w="1935" w:type="dxa"/>
            <w:tcBorders>
              <w:tl2br w:val="nil"/>
              <w:tr2bl w:val="nil"/>
            </w:tcBorders>
            <w:noWrap/>
            <w:vAlign w:val="center"/>
          </w:tcPr>
          <w:p w14:paraId="168F2CD1">
            <w:pPr>
              <w:rPr>
                <w:rFonts w:hint="default" w:ascii="宋体" w:hAnsi="宋体" w:eastAsia="宋体" w:cs="宋体"/>
                <w:color w:val="FF0000"/>
                <w:szCs w:val="21"/>
                <w:highlight w:val="none"/>
                <w:lang w:val="en-US"/>
              </w:rPr>
            </w:pPr>
            <w:r>
              <w:rPr>
                <w:rFonts w:hint="eastAsia" w:ascii="宋体" w:hAnsi="宋体" w:eastAsia="宋体" w:cs="宋体"/>
                <w:color w:val="FF0000"/>
                <w:sz w:val="21"/>
                <w:szCs w:val="21"/>
                <w:highlight w:val="none"/>
                <w:lang w:val="en-US" w:eastAsia="zh-CN"/>
              </w:rPr>
              <w:t>需另提供新款和参数</w:t>
            </w:r>
          </w:p>
          <w:p w14:paraId="0513DE55">
            <w:pPr>
              <w:rPr>
                <w:rFonts w:hint="default" w:ascii="宋体" w:hAnsi="宋体" w:eastAsia="宋体" w:cs="宋体"/>
                <w:color w:val="FF0000"/>
                <w:szCs w:val="21"/>
                <w:highlight w:val="none"/>
                <w:lang w:val="en-US"/>
              </w:rPr>
            </w:pPr>
            <w:r>
              <w:rPr>
                <w:rFonts w:hint="eastAsia" w:ascii="宋体" w:hAnsi="宋体" w:eastAsia="宋体" w:cs="宋体"/>
                <w:color w:val="FF0000"/>
                <w:sz w:val="21"/>
                <w:szCs w:val="21"/>
                <w:highlight w:val="none"/>
                <w:lang w:val="en-US" w:eastAsia="zh-CN"/>
              </w:rPr>
              <w:t>要求款式新颖，面料舒适，不起皱，适合高温消毒，建议提供多款供选择。</w:t>
            </w:r>
          </w:p>
          <w:p w14:paraId="12282C21">
            <w:pPr>
              <w:rPr>
                <w:rFonts w:ascii="宋体" w:hAnsi="宋体" w:eastAsia="宋体" w:cs="宋体"/>
                <w:color w:val="FF0000"/>
                <w:szCs w:val="21"/>
                <w:highlight w:val="none"/>
              </w:rPr>
            </w:pPr>
          </w:p>
        </w:tc>
      </w:tr>
      <w:tr w14:paraId="707A0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585" w:type="dxa"/>
            <w:tcBorders>
              <w:tl2br w:val="nil"/>
              <w:tr2bl w:val="nil"/>
            </w:tcBorders>
            <w:shd w:val="clear" w:color="000000" w:fill="FFFFFF"/>
            <w:vAlign w:val="center"/>
          </w:tcPr>
          <w:p w14:paraId="3B2ACCBD">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22</w:t>
            </w:r>
          </w:p>
        </w:tc>
        <w:tc>
          <w:tcPr>
            <w:tcW w:w="1140" w:type="dxa"/>
            <w:tcBorders>
              <w:tl2br w:val="nil"/>
              <w:tr2bl w:val="nil"/>
            </w:tcBorders>
            <w:shd w:val="clear" w:color="000000" w:fill="FFFFFF"/>
            <w:vAlign w:val="center"/>
          </w:tcPr>
          <w:p w14:paraId="383104F0">
            <w:pPr>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医生袍夏服</w:t>
            </w:r>
          </w:p>
        </w:tc>
        <w:tc>
          <w:tcPr>
            <w:tcW w:w="1455" w:type="dxa"/>
            <w:tcBorders>
              <w:tl2br w:val="nil"/>
              <w:tr2bl w:val="nil"/>
            </w:tcBorders>
            <w:shd w:val="clear" w:color="000000" w:fill="FFFFFF"/>
            <w:vAlign w:val="center"/>
          </w:tcPr>
          <w:p w14:paraId="19F9132D">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S-4XL，特码(男、女）</w:t>
            </w:r>
          </w:p>
        </w:tc>
        <w:tc>
          <w:tcPr>
            <w:tcW w:w="615" w:type="dxa"/>
            <w:tcBorders>
              <w:tl2br w:val="nil"/>
              <w:tr2bl w:val="nil"/>
            </w:tcBorders>
            <w:shd w:val="clear" w:color="auto" w:fill="auto"/>
            <w:vAlign w:val="center"/>
          </w:tcPr>
          <w:p w14:paraId="218DAEF8">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件</w:t>
            </w:r>
          </w:p>
        </w:tc>
        <w:tc>
          <w:tcPr>
            <w:tcW w:w="2115" w:type="dxa"/>
            <w:tcBorders>
              <w:tl2br w:val="nil"/>
              <w:tr2bl w:val="nil"/>
            </w:tcBorders>
            <w:shd w:val="clear" w:color="000000" w:fill="FFFFFF"/>
            <w:vAlign w:val="center"/>
          </w:tcPr>
          <w:p w14:paraId="346D43EF">
            <w:pPr>
              <w:jc w:val="left"/>
              <w:rPr>
                <w:rFonts w:ascii="宋体" w:hAnsi="宋体" w:eastAsia="宋体" w:cs="宋体"/>
                <w:color w:val="auto"/>
                <w:szCs w:val="21"/>
                <w:highlight w:val="none"/>
              </w:rPr>
            </w:pPr>
            <w:r>
              <w:rPr>
                <w:rStyle w:val="11"/>
                <w:rFonts w:hint="default"/>
                <w:bCs/>
                <w:color w:val="auto"/>
                <w:highlight w:val="none"/>
              </w:rPr>
              <w:t>1、成份（</w:t>
            </w:r>
            <w:r>
              <w:rPr>
                <w:rFonts w:hint="eastAsia" w:ascii="宋体" w:hAnsi="宋体" w:eastAsia="宋体" w:cs="宋体"/>
                <w:color w:val="auto"/>
                <w:kern w:val="0"/>
                <w:szCs w:val="21"/>
                <w:highlight w:val="none"/>
              </w:rPr>
              <w:t>%</w:t>
            </w:r>
            <w:r>
              <w:rPr>
                <w:rStyle w:val="11"/>
                <w:rFonts w:hint="default"/>
                <w:bCs/>
                <w:color w:val="auto"/>
                <w:highlight w:val="none"/>
              </w:rPr>
              <w:t>）：</w:t>
            </w:r>
            <w:r>
              <w:rPr>
                <w:rFonts w:hint="eastAsia" w:ascii="宋体" w:hAnsi="宋体" w:eastAsia="宋体" w:cs="宋体"/>
                <w:color w:val="auto"/>
                <w:kern w:val="0"/>
                <w:szCs w:val="21"/>
                <w:highlight w:val="none"/>
              </w:rPr>
              <w:t>聚酯纤维66.0</w:t>
            </w:r>
            <w:r>
              <w:rPr>
                <w:rFonts w:hint="eastAsia" w:ascii="宋体" w:hAnsi="宋体" w:eastAsia="宋体" w:cs="宋体"/>
                <w:color w:val="auto"/>
                <w:szCs w:val="21"/>
                <w:highlight w:val="none"/>
              </w:rPr>
              <w:t>（±2%）</w:t>
            </w:r>
            <w:r>
              <w:rPr>
                <w:rFonts w:hint="eastAsia" w:ascii="宋体" w:hAnsi="宋体" w:eastAsia="宋体" w:cs="宋体"/>
                <w:color w:val="auto"/>
                <w:kern w:val="0"/>
                <w:szCs w:val="21"/>
                <w:highlight w:val="none"/>
              </w:rPr>
              <w:t>；棉34.0，</w:t>
            </w:r>
            <w:r>
              <w:rPr>
                <w:rFonts w:hint="eastAsia" w:ascii="宋体" w:hAnsi="宋体" w:eastAsia="宋体" w:cs="宋体"/>
                <w:color w:val="auto"/>
                <w:szCs w:val="21"/>
                <w:highlight w:val="none"/>
              </w:rPr>
              <w:t>白色（±2%）</w:t>
            </w:r>
          </w:p>
          <w:p w14:paraId="3C1A97FE">
            <w:pPr>
              <w:pStyle w:val="12"/>
              <w:ind w:firstLine="0" w:firstLineChars="0"/>
              <w:jc w:val="left"/>
              <w:rPr>
                <w:rFonts w:ascii="宋体" w:hAnsi="宋体" w:eastAsia="宋体" w:cs="宋体"/>
                <w:color w:val="auto"/>
                <w:szCs w:val="21"/>
                <w:highlight w:val="none"/>
              </w:rPr>
            </w:pPr>
            <w:r>
              <w:rPr>
                <w:rFonts w:hint="eastAsia" w:ascii="宋体" w:hAnsi="宋体" w:eastAsia="宋体" w:cs="宋体"/>
                <w:color w:val="auto"/>
                <w:szCs w:val="21"/>
                <w:highlight w:val="none"/>
              </w:rPr>
              <w:t>线密度：</w:t>
            </w:r>
          </w:p>
          <w:p w14:paraId="224A1FD1">
            <w:pPr>
              <w:jc w:val="left"/>
              <w:rPr>
                <w:rFonts w:ascii="宋体" w:hAnsi="宋体" w:eastAsia="宋体" w:cs="宋体"/>
                <w:color w:val="auto"/>
                <w:szCs w:val="21"/>
                <w:highlight w:val="none"/>
              </w:rPr>
            </w:pPr>
            <w:r>
              <w:rPr>
                <w:rFonts w:hint="eastAsia" w:ascii="宋体" w:hAnsi="宋体" w:eastAsia="宋体" w:cs="宋体"/>
                <w:color w:val="auto"/>
                <w:szCs w:val="21"/>
                <w:highlight w:val="none"/>
              </w:rPr>
              <w:t>经向26.0tex 23.0</w:t>
            </w:r>
            <w:r>
              <w:rPr>
                <w:rFonts w:hint="eastAsia" w:ascii="宋体" w:hAnsi="宋体" w:eastAsia="宋体" w:cs="宋体"/>
                <w:color w:val="auto"/>
                <w:szCs w:val="21"/>
                <w:highlight w:val="none"/>
                <w:lang w:val="en-US" w:eastAsia="zh-CN"/>
              </w:rPr>
              <w:t>S</w:t>
            </w:r>
            <w:r>
              <w:rPr>
                <w:rFonts w:hint="eastAsia" w:ascii="宋体" w:hAnsi="宋体" w:eastAsia="宋体" w:cs="宋体"/>
                <w:color w:val="auto"/>
                <w:szCs w:val="21"/>
                <w:highlight w:val="none"/>
              </w:rPr>
              <w:t>（±2%）</w:t>
            </w:r>
          </w:p>
          <w:p w14:paraId="5CDA48AF">
            <w:pPr>
              <w:jc w:val="left"/>
              <w:rPr>
                <w:rFonts w:ascii="宋体" w:hAnsi="宋体" w:eastAsia="宋体" w:cs="宋体"/>
                <w:color w:val="auto"/>
                <w:szCs w:val="21"/>
                <w:highlight w:val="none"/>
              </w:rPr>
            </w:pPr>
            <w:r>
              <w:rPr>
                <w:rFonts w:hint="eastAsia" w:ascii="宋体" w:hAnsi="宋体" w:eastAsia="宋体" w:cs="宋体"/>
                <w:color w:val="auto"/>
                <w:szCs w:val="21"/>
                <w:highlight w:val="none"/>
              </w:rPr>
              <w:t>纬向26.0tex 23.0S（±2%）</w:t>
            </w:r>
          </w:p>
          <w:p w14:paraId="27B1E755">
            <w:pPr>
              <w:rPr>
                <w:rFonts w:ascii="宋体" w:hAnsi="宋体" w:eastAsia="宋体" w:cs="宋体"/>
                <w:color w:val="auto"/>
                <w:szCs w:val="21"/>
                <w:highlight w:val="none"/>
              </w:rPr>
            </w:pPr>
            <w:r>
              <w:rPr>
                <w:rFonts w:hint="eastAsia" w:ascii="宋体" w:hAnsi="宋体" w:eastAsia="宋体" w:cs="宋体"/>
                <w:color w:val="auto"/>
                <w:szCs w:val="21"/>
                <w:highlight w:val="none"/>
              </w:rPr>
              <w:t>2、水洗尺寸变化率(%)：经向-2.0～+2.0</w:t>
            </w:r>
          </w:p>
          <w:p w14:paraId="5C8C906F">
            <w:pPr>
              <w:rPr>
                <w:rFonts w:ascii="宋体" w:hAnsi="宋体" w:eastAsia="宋体" w:cs="宋体"/>
                <w:color w:val="auto"/>
                <w:szCs w:val="21"/>
                <w:highlight w:val="none"/>
              </w:rPr>
            </w:pPr>
            <w:r>
              <w:rPr>
                <w:rFonts w:hint="eastAsia" w:ascii="宋体" w:hAnsi="宋体" w:eastAsia="宋体" w:cs="宋体"/>
                <w:color w:val="auto"/>
                <w:szCs w:val="21"/>
                <w:highlight w:val="none"/>
              </w:rPr>
              <w:t>纬向-2.0～+2.0</w:t>
            </w:r>
          </w:p>
          <w:p w14:paraId="09619961">
            <w:pPr>
              <w:rPr>
                <w:rFonts w:ascii="宋体" w:hAnsi="宋体" w:eastAsia="宋体" w:cs="宋体"/>
                <w:color w:val="auto"/>
                <w:szCs w:val="21"/>
                <w:highlight w:val="none"/>
              </w:rPr>
            </w:pPr>
            <w:r>
              <w:rPr>
                <w:rFonts w:hint="eastAsia" w:ascii="宋体" w:hAnsi="宋体" w:eastAsia="宋体" w:cs="宋体"/>
                <w:color w:val="auto"/>
                <w:kern w:val="0"/>
                <w:szCs w:val="21"/>
                <w:highlight w:val="none"/>
              </w:rPr>
              <w:t>3、</w:t>
            </w:r>
            <w:r>
              <w:rPr>
                <w:rStyle w:val="13"/>
                <w:rFonts w:hint="eastAsia" w:ascii="宋体" w:hAnsi="宋体" w:eastAsia="宋体" w:cs="宋体"/>
                <w:bCs/>
                <w:color w:val="auto"/>
                <w:highlight w:val="none"/>
              </w:rPr>
              <w:t>织物密度：</w:t>
            </w:r>
          </w:p>
          <w:p w14:paraId="5C72D987">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经向密度4</w:t>
            </w:r>
            <w:r>
              <w:rPr>
                <w:rFonts w:hint="eastAsia" w:ascii="宋体" w:hAnsi="宋体" w:eastAsia="宋体" w:cs="宋体"/>
                <w:color w:val="auto"/>
                <w:sz w:val="21"/>
                <w:szCs w:val="21"/>
                <w:highlight w:val="none"/>
                <w:lang w:val="en-US" w:eastAsia="zh-CN"/>
              </w:rPr>
              <w:t>09</w:t>
            </w:r>
            <w:r>
              <w:rPr>
                <w:rFonts w:hint="eastAsia" w:ascii="宋体" w:hAnsi="宋体" w:eastAsia="宋体" w:cs="宋体"/>
                <w:color w:val="auto"/>
                <w:sz w:val="21"/>
                <w:szCs w:val="21"/>
                <w:highlight w:val="none"/>
              </w:rPr>
              <w:t>.0根/10cm（±2%）</w:t>
            </w:r>
          </w:p>
          <w:p w14:paraId="0EBF7AF0">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纬向密度2</w:t>
            </w:r>
            <w:r>
              <w:rPr>
                <w:rFonts w:hint="eastAsia" w:ascii="宋体" w:hAnsi="宋体" w:eastAsia="宋体" w:cs="宋体"/>
                <w:color w:val="auto"/>
                <w:sz w:val="21"/>
                <w:szCs w:val="21"/>
                <w:highlight w:val="none"/>
                <w:lang w:val="en-US" w:eastAsia="zh-CN"/>
              </w:rPr>
              <w:t>55</w:t>
            </w:r>
            <w:r>
              <w:rPr>
                <w:rFonts w:hint="eastAsia" w:ascii="宋体" w:hAnsi="宋体" w:eastAsia="宋体" w:cs="宋体"/>
                <w:color w:val="auto"/>
                <w:sz w:val="21"/>
                <w:szCs w:val="21"/>
                <w:highlight w:val="none"/>
              </w:rPr>
              <w:t>.0根/10cm（±2%）</w:t>
            </w:r>
          </w:p>
          <w:p w14:paraId="5C30442A">
            <w:pPr>
              <w:numPr>
                <w:ilvl w:val="0"/>
                <w:numId w:val="1"/>
              </w:num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克重：190g/m</w:t>
            </w:r>
            <w:r>
              <w:rPr>
                <w:rFonts w:hint="eastAsia" w:ascii="宋体" w:hAnsi="宋体" w:eastAsia="宋体" w:cs="宋体"/>
                <w:color w:val="auto"/>
                <w:sz w:val="21"/>
                <w:szCs w:val="21"/>
                <w:highlight w:val="none"/>
                <w:vertAlign w:val="superscript"/>
                <w:lang w:val="en-US" w:eastAsia="zh-CN"/>
              </w:rPr>
              <w:t>2</w:t>
            </w:r>
            <w:r>
              <w:rPr>
                <w:rFonts w:hint="eastAsia" w:ascii="宋体" w:hAnsi="宋体" w:eastAsia="宋体" w:cs="宋体"/>
                <w:color w:val="auto"/>
                <w:sz w:val="21"/>
                <w:szCs w:val="21"/>
                <w:highlight w:val="none"/>
              </w:rPr>
              <w:t>（±2%）</w:t>
            </w:r>
          </w:p>
          <w:p w14:paraId="17DD9D5E">
            <w:pPr>
              <w:rPr>
                <w:rFonts w:ascii="宋体" w:hAnsi="宋体" w:eastAsia="宋体" w:cs="宋体"/>
                <w:color w:val="auto"/>
                <w:szCs w:val="21"/>
                <w:highlight w:val="none"/>
              </w:rPr>
            </w:pPr>
            <w:r>
              <w:rPr>
                <w:rFonts w:hint="eastAsia"/>
                <w:color w:val="auto"/>
                <w:highlight w:val="none"/>
                <w:lang w:val="en-US" w:eastAsia="zh-CN"/>
              </w:rPr>
              <w:t>5</w:t>
            </w:r>
            <w:r>
              <w:rPr>
                <w:rFonts w:hint="eastAsia"/>
                <w:color w:val="auto"/>
                <w:highlight w:val="none"/>
              </w:rPr>
              <w:t>、起球、外观测定、甲醛含量、PH值、可分解致癌芳香胺染料、异味、色差、纰裂、色牢度指标符合采购需求中“（一）货物要求中 第1款”要求。</w:t>
            </w:r>
          </w:p>
        </w:tc>
        <w:tc>
          <w:tcPr>
            <w:tcW w:w="840" w:type="dxa"/>
            <w:tcBorders>
              <w:tl2br w:val="nil"/>
              <w:tr2bl w:val="nil"/>
            </w:tcBorders>
            <w:shd w:val="clear" w:color="000000" w:fill="FFFFFF"/>
            <w:vAlign w:val="center"/>
          </w:tcPr>
          <w:p w14:paraId="78418F28">
            <w:pPr>
              <w:jc w:val="center"/>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3000</w:t>
            </w:r>
          </w:p>
        </w:tc>
        <w:tc>
          <w:tcPr>
            <w:tcW w:w="1935" w:type="dxa"/>
            <w:tcBorders>
              <w:tl2br w:val="nil"/>
              <w:tr2bl w:val="nil"/>
            </w:tcBorders>
            <w:noWrap/>
            <w:vAlign w:val="center"/>
          </w:tcPr>
          <w:p w14:paraId="627F3B1D">
            <w:pPr>
              <w:rPr>
                <w:rFonts w:ascii="宋体" w:hAnsi="宋体" w:eastAsia="宋体" w:cs="宋体"/>
                <w:color w:val="auto"/>
                <w:szCs w:val="21"/>
                <w:highlight w:val="none"/>
              </w:rPr>
            </w:pPr>
            <w:r>
              <w:rPr>
                <w:rFonts w:hint="eastAsia" w:ascii="宋体" w:hAnsi="宋体" w:eastAsia="宋体" w:cs="宋体"/>
                <w:i w:val="0"/>
                <w:iCs w:val="0"/>
                <w:color w:val="auto"/>
                <w:kern w:val="0"/>
                <w:sz w:val="22"/>
                <w:szCs w:val="22"/>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188595</wp:posOffset>
                  </wp:positionH>
                  <wp:positionV relativeFrom="paragraph">
                    <wp:posOffset>-494030</wp:posOffset>
                  </wp:positionV>
                  <wp:extent cx="669925" cy="1005840"/>
                  <wp:effectExtent l="0" t="0" r="15875" b="3810"/>
                  <wp:wrapNone/>
                  <wp:docPr id="75" name="图片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_6"/>
                          <pic:cNvPicPr>
                            <a:picLocks noChangeAspect="1"/>
                          </pic:cNvPicPr>
                        </pic:nvPicPr>
                        <pic:blipFill>
                          <a:blip r:embed="rId10"/>
                          <a:stretch>
                            <a:fillRect/>
                          </a:stretch>
                        </pic:blipFill>
                        <pic:spPr>
                          <a:xfrm>
                            <a:off x="0" y="0"/>
                            <a:ext cx="669925" cy="1005840"/>
                          </a:xfrm>
                          <a:prstGeom prst="rect">
                            <a:avLst/>
                          </a:prstGeom>
                          <a:noFill/>
                          <a:ln>
                            <a:noFill/>
                          </a:ln>
                        </pic:spPr>
                      </pic:pic>
                    </a:graphicData>
                  </a:graphic>
                </wp:anchor>
              </w:drawing>
            </w:r>
          </w:p>
        </w:tc>
      </w:tr>
      <w:tr w14:paraId="5A0DE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85" w:type="dxa"/>
            <w:tcBorders>
              <w:tl2br w:val="nil"/>
              <w:tr2bl w:val="nil"/>
            </w:tcBorders>
            <w:shd w:val="clear" w:color="000000" w:fill="FFFFFF"/>
            <w:vAlign w:val="center"/>
          </w:tcPr>
          <w:p w14:paraId="36F20C34">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23</w:t>
            </w:r>
          </w:p>
        </w:tc>
        <w:tc>
          <w:tcPr>
            <w:tcW w:w="1140" w:type="dxa"/>
            <w:tcBorders>
              <w:tl2br w:val="nil"/>
              <w:tr2bl w:val="nil"/>
            </w:tcBorders>
            <w:shd w:val="clear" w:color="000000" w:fill="FFFFFF"/>
            <w:vAlign w:val="center"/>
          </w:tcPr>
          <w:p w14:paraId="56079B8B">
            <w:pPr>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医生袍冬服</w:t>
            </w:r>
          </w:p>
        </w:tc>
        <w:tc>
          <w:tcPr>
            <w:tcW w:w="1455" w:type="dxa"/>
            <w:tcBorders>
              <w:tl2br w:val="nil"/>
              <w:tr2bl w:val="nil"/>
            </w:tcBorders>
            <w:shd w:val="clear" w:color="000000" w:fill="FFFFFF"/>
            <w:vAlign w:val="center"/>
          </w:tcPr>
          <w:p w14:paraId="34250F6C">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S-4XL，特码(男、女）</w:t>
            </w:r>
          </w:p>
        </w:tc>
        <w:tc>
          <w:tcPr>
            <w:tcW w:w="615" w:type="dxa"/>
            <w:tcBorders>
              <w:tl2br w:val="nil"/>
              <w:tr2bl w:val="nil"/>
            </w:tcBorders>
            <w:shd w:val="clear" w:color="auto" w:fill="auto"/>
            <w:vAlign w:val="center"/>
          </w:tcPr>
          <w:p w14:paraId="08AE8FDD">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件</w:t>
            </w:r>
          </w:p>
        </w:tc>
        <w:tc>
          <w:tcPr>
            <w:tcW w:w="2115" w:type="dxa"/>
            <w:tcBorders>
              <w:tl2br w:val="nil"/>
              <w:tr2bl w:val="nil"/>
            </w:tcBorders>
            <w:shd w:val="clear" w:color="000000" w:fill="FFFFFF"/>
            <w:vAlign w:val="center"/>
          </w:tcPr>
          <w:p w14:paraId="151EDCA6">
            <w:pPr>
              <w:rPr>
                <w:rStyle w:val="13"/>
                <w:rFonts w:ascii="宋体" w:hAnsi="宋体" w:eastAsia="宋体" w:cs="宋体"/>
                <w:bCs/>
                <w:color w:val="auto"/>
                <w:highlight w:val="none"/>
              </w:rPr>
            </w:pPr>
            <w:r>
              <w:rPr>
                <w:rStyle w:val="11"/>
                <w:rFonts w:hint="default"/>
                <w:bCs/>
                <w:color w:val="auto"/>
                <w:highlight w:val="none"/>
              </w:rPr>
              <w:t>1、成份（</w:t>
            </w:r>
            <w:r>
              <w:rPr>
                <w:rFonts w:hint="eastAsia" w:ascii="宋体" w:hAnsi="宋体" w:eastAsia="宋体" w:cs="宋体"/>
                <w:color w:val="auto"/>
                <w:kern w:val="0"/>
                <w:szCs w:val="21"/>
                <w:highlight w:val="none"/>
              </w:rPr>
              <w:t>%）</w:t>
            </w:r>
            <w:r>
              <w:rPr>
                <w:rStyle w:val="11"/>
                <w:rFonts w:hint="default"/>
                <w:bCs/>
                <w:color w:val="auto"/>
                <w:highlight w:val="none"/>
              </w:rPr>
              <w:t>：</w:t>
            </w:r>
            <w:r>
              <w:rPr>
                <w:rFonts w:hint="eastAsia" w:ascii="宋体" w:hAnsi="宋体" w:eastAsia="宋体" w:cs="宋体"/>
                <w:color w:val="auto"/>
                <w:kern w:val="0"/>
                <w:szCs w:val="21"/>
                <w:highlight w:val="none"/>
              </w:rPr>
              <w:t>聚酯纤维65</w:t>
            </w:r>
            <w:r>
              <w:rPr>
                <w:rFonts w:hint="eastAsia" w:ascii="宋体" w:hAnsi="宋体" w:eastAsia="宋体" w:cs="宋体"/>
                <w:color w:val="auto"/>
                <w:szCs w:val="21"/>
                <w:highlight w:val="none"/>
              </w:rPr>
              <w:t>（±2%）</w:t>
            </w:r>
            <w:r>
              <w:rPr>
                <w:rFonts w:hint="eastAsia" w:ascii="宋体" w:hAnsi="宋体" w:eastAsia="宋体" w:cs="宋体"/>
                <w:color w:val="auto"/>
                <w:kern w:val="0"/>
                <w:szCs w:val="21"/>
                <w:highlight w:val="none"/>
              </w:rPr>
              <w:t>；棉35</w:t>
            </w:r>
            <w:r>
              <w:rPr>
                <w:rFonts w:hint="eastAsia" w:ascii="宋体" w:hAnsi="宋体" w:eastAsia="宋体" w:cs="宋体"/>
                <w:color w:val="auto"/>
                <w:szCs w:val="21"/>
                <w:highlight w:val="none"/>
              </w:rPr>
              <w:t>（±2%）</w:t>
            </w:r>
            <w:r>
              <w:rPr>
                <w:rFonts w:hint="eastAsia" w:ascii="宋体" w:hAnsi="宋体" w:eastAsia="宋体" w:cs="宋体"/>
                <w:color w:val="auto"/>
                <w:kern w:val="0"/>
                <w:szCs w:val="21"/>
                <w:highlight w:val="none"/>
              </w:rPr>
              <w:t>，</w:t>
            </w:r>
            <w:r>
              <w:rPr>
                <w:rFonts w:hint="eastAsia" w:ascii="宋体" w:hAnsi="宋体" w:eastAsia="宋体" w:cs="宋体"/>
                <w:color w:val="auto"/>
                <w:szCs w:val="21"/>
                <w:highlight w:val="none"/>
              </w:rPr>
              <w:t>白色</w:t>
            </w:r>
          </w:p>
          <w:p w14:paraId="51206BFC">
            <w:pPr>
              <w:rPr>
                <w:rFonts w:ascii="宋体" w:hAnsi="宋体" w:eastAsia="宋体" w:cs="宋体"/>
                <w:color w:val="auto"/>
                <w:szCs w:val="21"/>
                <w:highlight w:val="none"/>
              </w:rPr>
            </w:pPr>
            <w:r>
              <w:rPr>
                <w:rStyle w:val="13"/>
                <w:rFonts w:hint="eastAsia" w:ascii="宋体" w:hAnsi="宋体" w:eastAsia="宋体" w:cs="宋体"/>
                <w:bCs/>
                <w:color w:val="auto"/>
                <w:highlight w:val="none"/>
              </w:rPr>
              <w:t>2、织物密度：</w:t>
            </w:r>
          </w:p>
          <w:p w14:paraId="581A14C9">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经向密度5</w:t>
            </w:r>
            <w:r>
              <w:rPr>
                <w:rFonts w:hint="eastAsia" w:ascii="宋体" w:hAnsi="宋体" w:eastAsia="宋体" w:cs="宋体"/>
                <w:color w:val="auto"/>
                <w:sz w:val="21"/>
                <w:szCs w:val="21"/>
                <w:highlight w:val="none"/>
                <w:lang w:val="en-US" w:eastAsia="zh-CN"/>
              </w:rPr>
              <w:t>43</w:t>
            </w:r>
            <w:r>
              <w:rPr>
                <w:rFonts w:hint="eastAsia" w:ascii="宋体" w:hAnsi="宋体" w:eastAsia="宋体" w:cs="宋体"/>
                <w:color w:val="auto"/>
                <w:sz w:val="21"/>
                <w:szCs w:val="21"/>
                <w:highlight w:val="none"/>
              </w:rPr>
              <w:t>.0根/10cm（±2%）；纬向密度2</w:t>
            </w:r>
            <w:r>
              <w:rPr>
                <w:rFonts w:hint="eastAsia" w:ascii="宋体" w:hAnsi="宋体" w:eastAsia="宋体" w:cs="宋体"/>
                <w:color w:val="auto"/>
                <w:sz w:val="21"/>
                <w:szCs w:val="21"/>
                <w:highlight w:val="none"/>
                <w:lang w:val="en-US" w:eastAsia="zh-CN"/>
              </w:rPr>
              <w:t>99</w:t>
            </w:r>
            <w:r>
              <w:rPr>
                <w:rFonts w:hint="eastAsia" w:ascii="宋体" w:hAnsi="宋体" w:eastAsia="宋体" w:cs="宋体"/>
                <w:color w:val="auto"/>
                <w:sz w:val="21"/>
                <w:szCs w:val="21"/>
                <w:highlight w:val="none"/>
              </w:rPr>
              <w:t>.0根/10cm（±2%）</w:t>
            </w:r>
          </w:p>
          <w:p w14:paraId="1D8D7D55">
            <w:pPr>
              <w:keepNext w:val="0"/>
              <w:keepLines w:val="0"/>
              <w:widowControl/>
              <w:numPr>
                <w:ilvl w:val="-1"/>
                <w:numId w:val="0"/>
              </w:numPr>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sz w:val="21"/>
                <w:szCs w:val="21"/>
                <w:highlight w:val="none"/>
                <w:lang w:val="en-US" w:eastAsia="zh-CN"/>
              </w:rPr>
              <w:t>3、线密度：</w:t>
            </w:r>
            <w:r>
              <w:rPr>
                <w:rFonts w:hint="eastAsia" w:ascii="宋体" w:hAnsi="宋体" w:eastAsia="宋体" w:cs="宋体"/>
                <w:color w:val="auto"/>
                <w:kern w:val="0"/>
                <w:sz w:val="21"/>
                <w:szCs w:val="21"/>
                <w:highlight w:val="none"/>
                <w:lang w:val="en-US" w:eastAsia="zh-CN" w:bidi="ar"/>
              </w:rPr>
              <w:t>45/2</w:t>
            </w:r>
            <w:r>
              <w:rPr>
                <w:rFonts w:hint="eastAsia" w:ascii="宋体" w:hAnsi="宋体" w:eastAsia="宋体" w:cs="宋体"/>
                <w:color w:val="auto"/>
                <w:sz w:val="21"/>
                <w:szCs w:val="21"/>
                <w:highlight w:val="none"/>
                <w:lang w:val="en-US" w:eastAsia="zh-CN"/>
              </w:rPr>
              <w:t>S</w:t>
            </w:r>
            <w:r>
              <w:rPr>
                <w:rFonts w:hint="eastAsia" w:ascii="宋体" w:hAnsi="宋体" w:eastAsia="宋体" w:cs="宋体"/>
                <w:color w:val="auto"/>
                <w:kern w:val="0"/>
                <w:sz w:val="21"/>
                <w:szCs w:val="21"/>
                <w:highlight w:val="none"/>
                <w:lang w:val="en-US" w:eastAsia="zh-CN" w:bidi="ar"/>
              </w:rPr>
              <w:t>*21</w:t>
            </w:r>
            <w:r>
              <w:rPr>
                <w:rFonts w:hint="eastAsia" w:ascii="宋体" w:hAnsi="宋体" w:eastAsia="宋体" w:cs="宋体"/>
                <w:color w:val="auto"/>
                <w:sz w:val="21"/>
                <w:szCs w:val="21"/>
                <w:highlight w:val="none"/>
                <w:lang w:val="en-US" w:eastAsia="zh-CN"/>
              </w:rPr>
              <w:t>S</w:t>
            </w:r>
            <w:r>
              <w:rPr>
                <w:rFonts w:hint="eastAsia" w:ascii="宋体" w:hAnsi="宋体" w:eastAsia="宋体" w:cs="宋体"/>
                <w:color w:val="auto"/>
                <w:sz w:val="21"/>
                <w:szCs w:val="21"/>
                <w:highlight w:val="none"/>
              </w:rPr>
              <w:t>（±2%）</w:t>
            </w:r>
          </w:p>
          <w:p w14:paraId="5D4010FB">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4、克重：250g/m</w:t>
            </w:r>
            <w:r>
              <w:rPr>
                <w:rFonts w:hint="eastAsia" w:ascii="宋体" w:hAnsi="宋体" w:eastAsia="宋体" w:cs="宋体"/>
                <w:color w:val="auto"/>
                <w:sz w:val="21"/>
                <w:szCs w:val="21"/>
                <w:highlight w:val="none"/>
                <w:vertAlign w:val="superscript"/>
                <w:lang w:val="en-US" w:eastAsia="zh-CN"/>
              </w:rPr>
              <w:t>2</w:t>
            </w:r>
            <w:r>
              <w:rPr>
                <w:rFonts w:hint="eastAsia" w:ascii="宋体" w:hAnsi="宋体" w:eastAsia="宋体" w:cs="宋体"/>
                <w:color w:val="auto"/>
                <w:sz w:val="21"/>
                <w:szCs w:val="21"/>
                <w:highlight w:val="none"/>
              </w:rPr>
              <w:t>（±2%）</w:t>
            </w:r>
          </w:p>
          <w:p w14:paraId="2035A441">
            <w:pPr>
              <w:rPr>
                <w:rFonts w:ascii="宋体" w:hAnsi="宋体" w:eastAsia="宋体" w:cs="宋体"/>
                <w:color w:val="auto"/>
                <w:szCs w:val="21"/>
                <w:highlight w:val="none"/>
              </w:rPr>
            </w:pPr>
            <w:r>
              <w:rPr>
                <w:rFonts w:hint="eastAsia" w:ascii="宋体" w:hAnsi="宋体" w:eastAsia="宋体" w:cs="宋体"/>
                <w:color w:val="auto"/>
                <w:szCs w:val="21"/>
                <w:highlight w:val="none"/>
                <w:lang w:eastAsia="zh-CN"/>
              </w:rPr>
              <w:t>5</w:t>
            </w:r>
            <w:r>
              <w:rPr>
                <w:rFonts w:hint="eastAsia"/>
                <w:color w:val="auto"/>
                <w:highlight w:val="none"/>
              </w:rPr>
              <w:t>、起球、外观测定、甲醛含量、PH值、可分解致癌芳香胺染料、异味、色差、纰裂、色牢度指标符合采购需求中“（一）货物要求中 第1款”要求。</w:t>
            </w:r>
          </w:p>
        </w:tc>
        <w:tc>
          <w:tcPr>
            <w:tcW w:w="840" w:type="dxa"/>
            <w:tcBorders>
              <w:tl2br w:val="nil"/>
              <w:tr2bl w:val="nil"/>
            </w:tcBorders>
            <w:shd w:val="clear" w:color="000000" w:fill="FFFFFF"/>
            <w:vAlign w:val="center"/>
          </w:tcPr>
          <w:p w14:paraId="5154D9FF">
            <w:pPr>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6000</w:t>
            </w:r>
          </w:p>
        </w:tc>
        <w:tc>
          <w:tcPr>
            <w:tcW w:w="1935" w:type="dxa"/>
            <w:tcBorders>
              <w:tl2br w:val="nil"/>
              <w:tr2bl w:val="nil"/>
            </w:tcBorders>
            <w:vAlign w:val="center"/>
          </w:tcPr>
          <w:p w14:paraId="3F152680">
            <w:pPr>
              <w:rPr>
                <w:rFonts w:ascii="宋体" w:hAnsi="宋体" w:eastAsia="宋体" w:cs="宋体"/>
                <w:color w:val="auto"/>
                <w:szCs w:val="21"/>
                <w:highlight w:val="none"/>
              </w:rPr>
            </w:pPr>
            <w:r>
              <w:rPr>
                <w:rFonts w:hint="eastAsia" w:ascii="宋体" w:hAnsi="宋体" w:eastAsia="宋体" w:cs="宋体"/>
                <w:color w:val="auto"/>
                <w:szCs w:val="21"/>
                <w:highlight w:val="none"/>
              </w:rPr>
              <w:drawing>
                <wp:inline distT="0" distB="0" distL="114300" distR="114300">
                  <wp:extent cx="929640" cy="1143000"/>
                  <wp:effectExtent l="0" t="0" r="1016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929640" cy="1143000"/>
                          </a:xfrm>
                          <a:prstGeom prst="rect">
                            <a:avLst/>
                          </a:prstGeom>
                          <a:noFill/>
                          <a:ln>
                            <a:noFill/>
                          </a:ln>
                        </pic:spPr>
                      </pic:pic>
                    </a:graphicData>
                  </a:graphic>
                </wp:inline>
              </w:drawing>
            </w:r>
          </w:p>
        </w:tc>
      </w:tr>
      <w:tr w14:paraId="4F3AD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trPr>
        <w:tc>
          <w:tcPr>
            <w:tcW w:w="585" w:type="dxa"/>
            <w:tcBorders>
              <w:tl2br w:val="nil"/>
              <w:tr2bl w:val="nil"/>
            </w:tcBorders>
            <w:shd w:val="clear" w:color="000000" w:fill="FFFFFF"/>
            <w:vAlign w:val="center"/>
          </w:tcPr>
          <w:p w14:paraId="421B3B51">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24</w:t>
            </w:r>
          </w:p>
        </w:tc>
        <w:tc>
          <w:tcPr>
            <w:tcW w:w="1140" w:type="dxa"/>
            <w:tcBorders>
              <w:tl2br w:val="nil"/>
              <w:tr2bl w:val="nil"/>
            </w:tcBorders>
            <w:shd w:val="clear" w:color="000000" w:fill="FFFFFF"/>
            <w:vAlign w:val="center"/>
          </w:tcPr>
          <w:p w14:paraId="3A393D35">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工衣</w:t>
            </w:r>
          </w:p>
        </w:tc>
        <w:tc>
          <w:tcPr>
            <w:tcW w:w="1455" w:type="dxa"/>
            <w:tcBorders>
              <w:tl2br w:val="nil"/>
              <w:tr2bl w:val="nil"/>
            </w:tcBorders>
            <w:shd w:val="clear" w:color="000000" w:fill="FFFFFF"/>
            <w:vAlign w:val="center"/>
          </w:tcPr>
          <w:p w14:paraId="0802B63F">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S-4XL，特码(男、女）</w:t>
            </w:r>
          </w:p>
        </w:tc>
        <w:tc>
          <w:tcPr>
            <w:tcW w:w="615" w:type="dxa"/>
            <w:tcBorders>
              <w:tl2br w:val="nil"/>
              <w:tr2bl w:val="nil"/>
            </w:tcBorders>
            <w:shd w:val="clear" w:color="auto" w:fill="auto"/>
            <w:vAlign w:val="center"/>
          </w:tcPr>
          <w:p w14:paraId="407AA83E">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件</w:t>
            </w:r>
          </w:p>
        </w:tc>
        <w:tc>
          <w:tcPr>
            <w:tcW w:w="2115" w:type="dxa"/>
            <w:tcBorders>
              <w:tl2br w:val="nil"/>
              <w:tr2bl w:val="nil"/>
            </w:tcBorders>
            <w:shd w:val="clear" w:color="000000" w:fill="FFFFFF"/>
            <w:vAlign w:val="center"/>
          </w:tcPr>
          <w:p w14:paraId="147B3378">
            <w:pPr>
              <w:rPr>
                <w:rFonts w:ascii="宋体" w:hAnsi="宋体" w:eastAsia="宋体" w:cs="宋体"/>
                <w:color w:val="auto"/>
                <w:szCs w:val="21"/>
                <w:highlight w:val="none"/>
              </w:rPr>
            </w:pPr>
            <w:r>
              <w:rPr>
                <w:rFonts w:hint="eastAsia" w:ascii="宋体" w:hAnsi="宋体" w:eastAsia="宋体" w:cs="宋体"/>
                <w:color w:val="auto"/>
                <w:szCs w:val="21"/>
                <w:highlight w:val="none"/>
              </w:rPr>
              <w:t>≥21支190G全棉单面珠地布</w:t>
            </w:r>
          </w:p>
        </w:tc>
        <w:tc>
          <w:tcPr>
            <w:tcW w:w="840" w:type="dxa"/>
            <w:tcBorders>
              <w:tl2br w:val="nil"/>
              <w:tr2bl w:val="nil"/>
            </w:tcBorders>
            <w:shd w:val="clear" w:color="000000" w:fill="FFFFFF"/>
            <w:vAlign w:val="center"/>
          </w:tcPr>
          <w:p w14:paraId="3302589C">
            <w:pPr>
              <w:jc w:val="center"/>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200</w:t>
            </w:r>
          </w:p>
        </w:tc>
        <w:tc>
          <w:tcPr>
            <w:tcW w:w="1935" w:type="dxa"/>
            <w:tcBorders>
              <w:tl2br w:val="nil"/>
              <w:tr2bl w:val="nil"/>
            </w:tcBorders>
            <w:noWrap/>
            <w:vAlign w:val="center"/>
          </w:tcPr>
          <w:p w14:paraId="63217875">
            <w:pPr>
              <w:rPr>
                <w:rFonts w:ascii="宋体" w:hAnsi="宋体" w:eastAsia="宋体" w:cs="宋体"/>
                <w:color w:val="auto"/>
                <w:szCs w:val="21"/>
                <w:highlight w:val="none"/>
              </w:rPr>
            </w:pPr>
            <w:r>
              <w:rPr>
                <w:rFonts w:hint="eastAsia" w:ascii="宋体" w:hAnsi="宋体" w:eastAsia="宋体" w:cs="宋体"/>
                <w:color w:val="auto"/>
                <w:szCs w:val="21"/>
                <w:highlight w:val="none"/>
              </w:rPr>
              <w:drawing>
                <wp:inline distT="0" distB="0" distL="114300" distR="114300">
                  <wp:extent cx="933450" cy="571500"/>
                  <wp:effectExtent l="0" t="0" r="635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933450" cy="571500"/>
                          </a:xfrm>
                          <a:prstGeom prst="rect">
                            <a:avLst/>
                          </a:prstGeom>
                          <a:noFill/>
                          <a:ln>
                            <a:noFill/>
                          </a:ln>
                        </pic:spPr>
                      </pic:pic>
                    </a:graphicData>
                  </a:graphic>
                </wp:inline>
              </w:drawing>
            </w:r>
          </w:p>
        </w:tc>
      </w:tr>
      <w:tr w14:paraId="35DF6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585" w:type="dxa"/>
            <w:tcBorders>
              <w:tl2br w:val="nil"/>
              <w:tr2bl w:val="nil"/>
            </w:tcBorders>
            <w:shd w:val="clear" w:color="000000" w:fill="FFFFFF"/>
            <w:vAlign w:val="center"/>
          </w:tcPr>
          <w:p w14:paraId="21864FFA">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25</w:t>
            </w:r>
          </w:p>
        </w:tc>
        <w:tc>
          <w:tcPr>
            <w:tcW w:w="1140" w:type="dxa"/>
            <w:tcBorders>
              <w:tl2br w:val="nil"/>
              <w:tr2bl w:val="nil"/>
            </w:tcBorders>
            <w:shd w:val="clear" w:color="000000" w:fill="FFFFFF"/>
            <w:vAlign w:val="center"/>
          </w:tcPr>
          <w:p w14:paraId="4B6C12A5">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蓝色诊床单（单层）</w:t>
            </w:r>
          </w:p>
        </w:tc>
        <w:tc>
          <w:tcPr>
            <w:tcW w:w="1455" w:type="dxa"/>
            <w:tcBorders>
              <w:tl2br w:val="nil"/>
              <w:tr2bl w:val="nil"/>
            </w:tcBorders>
            <w:shd w:val="clear" w:color="000000" w:fill="FFFFFF"/>
            <w:vAlign w:val="center"/>
          </w:tcPr>
          <w:p w14:paraId="6C5A20F9">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2100×950</w:t>
            </w:r>
          </w:p>
        </w:tc>
        <w:tc>
          <w:tcPr>
            <w:tcW w:w="615" w:type="dxa"/>
            <w:tcBorders>
              <w:tl2br w:val="nil"/>
              <w:tr2bl w:val="nil"/>
            </w:tcBorders>
            <w:shd w:val="clear" w:color="auto" w:fill="auto"/>
            <w:vAlign w:val="center"/>
          </w:tcPr>
          <w:p w14:paraId="4A85D68E">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条</w:t>
            </w:r>
          </w:p>
        </w:tc>
        <w:tc>
          <w:tcPr>
            <w:tcW w:w="2115" w:type="dxa"/>
            <w:tcBorders>
              <w:tl2br w:val="nil"/>
              <w:tr2bl w:val="nil"/>
            </w:tcBorders>
            <w:shd w:val="clear" w:color="000000" w:fill="FFFFFF"/>
            <w:vAlign w:val="center"/>
          </w:tcPr>
          <w:p w14:paraId="2A6E61C2">
            <w:pPr>
              <w:jc w:val="left"/>
              <w:rPr>
                <w:rFonts w:ascii="宋体" w:hAnsi="宋体" w:eastAsia="宋体" w:cs="宋体"/>
                <w:color w:val="auto"/>
                <w:szCs w:val="21"/>
                <w:highlight w:val="none"/>
              </w:rPr>
            </w:pPr>
            <w:r>
              <w:rPr>
                <w:rFonts w:hint="eastAsia" w:ascii="宋体" w:hAnsi="宋体" w:eastAsia="宋体" w:cs="宋体"/>
                <w:color w:val="auto"/>
                <w:szCs w:val="21"/>
                <w:highlight w:val="none"/>
              </w:rPr>
              <w:t>蓝色全棉斜纹；纱支≥21s×21s；密度≥108*58根/英寸,耐氯漂，耐高温消毒，医用环保</w:t>
            </w:r>
          </w:p>
        </w:tc>
        <w:tc>
          <w:tcPr>
            <w:tcW w:w="840" w:type="dxa"/>
            <w:tcBorders>
              <w:tl2br w:val="nil"/>
              <w:tr2bl w:val="nil"/>
            </w:tcBorders>
            <w:shd w:val="clear" w:color="000000" w:fill="FFFFFF"/>
            <w:vAlign w:val="center"/>
          </w:tcPr>
          <w:p w14:paraId="6EF6BBD1">
            <w:pPr>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200</w:t>
            </w:r>
          </w:p>
        </w:tc>
        <w:tc>
          <w:tcPr>
            <w:tcW w:w="1935" w:type="dxa"/>
            <w:tcBorders>
              <w:tl2br w:val="nil"/>
              <w:tr2bl w:val="nil"/>
            </w:tcBorders>
            <w:noWrap/>
            <w:vAlign w:val="center"/>
          </w:tcPr>
          <w:p w14:paraId="763AD657">
            <w:pPr>
              <w:rPr>
                <w:rFonts w:ascii="宋体" w:hAnsi="宋体" w:eastAsia="宋体" w:cs="宋体"/>
                <w:color w:val="auto"/>
                <w:szCs w:val="21"/>
                <w:highlight w:val="none"/>
              </w:rPr>
            </w:pPr>
            <w:r>
              <w:rPr>
                <w:rFonts w:hint="eastAsia" w:ascii="宋体" w:hAnsi="宋体" w:eastAsia="宋体" w:cs="宋体"/>
                <w:color w:val="auto"/>
                <w:szCs w:val="21"/>
                <w:highlight w:val="none"/>
              </w:rPr>
              <w:drawing>
                <wp:inline distT="0" distB="0" distL="114300" distR="114300">
                  <wp:extent cx="1000760" cy="1426210"/>
                  <wp:effectExtent l="0" t="0" r="2540" b="8890"/>
                  <wp:docPr id="71" name="图片 71" descr="微信图片_20240611151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微信图片_20240611151851"/>
                          <pic:cNvPicPr>
                            <a:picLocks noChangeAspect="1"/>
                          </pic:cNvPicPr>
                        </pic:nvPicPr>
                        <pic:blipFill>
                          <a:blip r:embed="rId13" cstate="print"/>
                          <a:stretch>
                            <a:fillRect/>
                          </a:stretch>
                        </pic:blipFill>
                        <pic:spPr>
                          <a:xfrm>
                            <a:off x="0" y="0"/>
                            <a:ext cx="1000760" cy="1426210"/>
                          </a:xfrm>
                          <a:prstGeom prst="rect">
                            <a:avLst/>
                          </a:prstGeom>
                        </pic:spPr>
                      </pic:pic>
                    </a:graphicData>
                  </a:graphic>
                </wp:inline>
              </w:drawing>
            </w:r>
          </w:p>
        </w:tc>
      </w:tr>
      <w:tr w14:paraId="742D9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585" w:type="dxa"/>
            <w:tcBorders>
              <w:tl2br w:val="nil"/>
              <w:tr2bl w:val="nil"/>
            </w:tcBorders>
            <w:shd w:val="clear" w:color="000000" w:fill="FFFFFF"/>
            <w:vAlign w:val="center"/>
          </w:tcPr>
          <w:p w14:paraId="0D66DCAD">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26</w:t>
            </w:r>
          </w:p>
        </w:tc>
        <w:tc>
          <w:tcPr>
            <w:tcW w:w="1140" w:type="dxa"/>
            <w:tcBorders>
              <w:tl2br w:val="nil"/>
              <w:tr2bl w:val="nil"/>
            </w:tcBorders>
            <w:shd w:val="clear" w:color="000000" w:fill="FFFFFF"/>
            <w:vAlign w:val="center"/>
          </w:tcPr>
          <w:p w14:paraId="65D76B2E">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绿色双层包布</w:t>
            </w:r>
          </w:p>
        </w:tc>
        <w:tc>
          <w:tcPr>
            <w:tcW w:w="1455" w:type="dxa"/>
            <w:tcBorders>
              <w:tl2br w:val="nil"/>
              <w:tr2bl w:val="nil"/>
            </w:tcBorders>
            <w:shd w:val="clear" w:color="000000" w:fill="FFFFFF"/>
            <w:vAlign w:val="center"/>
          </w:tcPr>
          <w:p w14:paraId="36911EE0">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1500×1500</w:t>
            </w:r>
          </w:p>
        </w:tc>
        <w:tc>
          <w:tcPr>
            <w:tcW w:w="615" w:type="dxa"/>
            <w:tcBorders>
              <w:tl2br w:val="nil"/>
              <w:tr2bl w:val="nil"/>
            </w:tcBorders>
            <w:shd w:val="clear" w:color="auto" w:fill="auto"/>
            <w:vAlign w:val="center"/>
          </w:tcPr>
          <w:p w14:paraId="481E1605">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条</w:t>
            </w:r>
          </w:p>
        </w:tc>
        <w:tc>
          <w:tcPr>
            <w:tcW w:w="2115" w:type="dxa"/>
            <w:tcBorders>
              <w:tl2br w:val="nil"/>
              <w:tr2bl w:val="nil"/>
            </w:tcBorders>
            <w:shd w:val="clear" w:color="000000" w:fill="FFFFFF"/>
            <w:vAlign w:val="center"/>
          </w:tcPr>
          <w:p w14:paraId="0C187FE2">
            <w:pPr>
              <w:jc w:val="left"/>
              <w:rPr>
                <w:rFonts w:ascii="宋体" w:hAnsi="宋体" w:eastAsia="宋体" w:cs="宋体"/>
                <w:color w:val="auto"/>
                <w:szCs w:val="21"/>
                <w:highlight w:val="none"/>
              </w:rPr>
            </w:pPr>
            <w:r>
              <w:rPr>
                <w:rFonts w:hint="eastAsia" w:ascii="宋体" w:hAnsi="宋体" w:eastAsia="宋体" w:cs="宋体"/>
                <w:color w:val="auto"/>
                <w:szCs w:val="21"/>
                <w:highlight w:val="none"/>
              </w:rPr>
              <w:t>100%墨绿纯棉布斜纹，织物密度：纱支≥21s×21s；密度≥108*58</w:t>
            </w:r>
            <w:r>
              <w:rPr>
                <w:rFonts w:hint="eastAsia"/>
                <w:color w:val="auto"/>
                <w:highlight w:val="none"/>
              </w:rPr>
              <w:t>根/英寸</w:t>
            </w:r>
          </w:p>
        </w:tc>
        <w:tc>
          <w:tcPr>
            <w:tcW w:w="840" w:type="dxa"/>
            <w:tcBorders>
              <w:tl2br w:val="nil"/>
              <w:tr2bl w:val="nil"/>
            </w:tcBorders>
            <w:shd w:val="clear" w:color="000000" w:fill="FFFFFF"/>
            <w:vAlign w:val="center"/>
          </w:tcPr>
          <w:p w14:paraId="71747C94">
            <w:pPr>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500</w:t>
            </w:r>
          </w:p>
        </w:tc>
        <w:tc>
          <w:tcPr>
            <w:tcW w:w="1935" w:type="dxa"/>
            <w:vMerge w:val="restart"/>
            <w:tcBorders>
              <w:tl2br w:val="nil"/>
              <w:tr2bl w:val="nil"/>
            </w:tcBorders>
            <w:noWrap/>
            <w:vAlign w:val="center"/>
          </w:tcPr>
          <w:p w14:paraId="590B4421">
            <w:pPr>
              <w:rPr>
                <w:rFonts w:ascii="宋体" w:hAnsi="宋体" w:eastAsia="宋体" w:cs="宋体"/>
                <w:color w:val="auto"/>
                <w:szCs w:val="21"/>
                <w:highlight w:val="none"/>
              </w:rPr>
            </w:pPr>
            <w:r>
              <w:rPr>
                <w:rFonts w:hint="eastAsia" w:ascii="宋体" w:hAnsi="宋体" w:eastAsia="宋体" w:cs="宋体"/>
                <w:color w:val="auto"/>
                <w:szCs w:val="21"/>
                <w:highlight w:val="none"/>
              </w:rPr>
              <w:drawing>
                <wp:inline distT="0" distB="0" distL="114300" distR="114300">
                  <wp:extent cx="895350" cy="1009650"/>
                  <wp:effectExtent l="0" t="0" r="6350" b="635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895350" cy="1009650"/>
                          </a:xfrm>
                          <a:prstGeom prst="rect">
                            <a:avLst/>
                          </a:prstGeom>
                          <a:noFill/>
                          <a:ln>
                            <a:noFill/>
                          </a:ln>
                        </pic:spPr>
                      </pic:pic>
                    </a:graphicData>
                  </a:graphic>
                </wp:inline>
              </w:drawing>
            </w:r>
          </w:p>
        </w:tc>
      </w:tr>
      <w:tr w14:paraId="051A3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585" w:type="dxa"/>
            <w:tcBorders>
              <w:tl2br w:val="nil"/>
              <w:tr2bl w:val="nil"/>
            </w:tcBorders>
            <w:shd w:val="clear" w:color="000000" w:fill="FFFFFF"/>
            <w:vAlign w:val="center"/>
          </w:tcPr>
          <w:p w14:paraId="48439F3B">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27</w:t>
            </w:r>
          </w:p>
        </w:tc>
        <w:tc>
          <w:tcPr>
            <w:tcW w:w="1140" w:type="dxa"/>
            <w:tcBorders>
              <w:tl2br w:val="nil"/>
              <w:tr2bl w:val="nil"/>
            </w:tcBorders>
            <w:shd w:val="clear" w:color="000000" w:fill="FFFFFF"/>
            <w:vAlign w:val="center"/>
          </w:tcPr>
          <w:p w14:paraId="5ECAE9AA">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绿色双层包布</w:t>
            </w:r>
          </w:p>
        </w:tc>
        <w:tc>
          <w:tcPr>
            <w:tcW w:w="1455" w:type="dxa"/>
            <w:tcBorders>
              <w:tl2br w:val="nil"/>
              <w:tr2bl w:val="nil"/>
            </w:tcBorders>
            <w:shd w:val="clear" w:color="000000" w:fill="FFFFFF"/>
            <w:vAlign w:val="center"/>
          </w:tcPr>
          <w:p w14:paraId="394E3AE7">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2000×1600</w:t>
            </w:r>
          </w:p>
        </w:tc>
        <w:tc>
          <w:tcPr>
            <w:tcW w:w="615" w:type="dxa"/>
            <w:tcBorders>
              <w:tl2br w:val="nil"/>
              <w:tr2bl w:val="nil"/>
            </w:tcBorders>
            <w:shd w:val="clear" w:color="auto" w:fill="auto"/>
            <w:vAlign w:val="center"/>
          </w:tcPr>
          <w:p w14:paraId="78BEF9DE">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条</w:t>
            </w:r>
          </w:p>
        </w:tc>
        <w:tc>
          <w:tcPr>
            <w:tcW w:w="2115" w:type="dxa"/>
            <w:vMerge w:val="restart"/>
            <w:tcBorders>
              <w:tl2br w:val="nil"/>
              <w:tr2bl w:val="nil"/>
            </w:tcBorders>
            <w:shd w:val="clear" w:color="000000" w:fill="FFFFFF"/>
            <w:vAlign w:val="center"/>
          </w:tcPr>
          <w:p w14:paraId="343FF2A6">
            <w:pPr>
              <w:rPr>
                <w:rFonts w:ascii="宋体" w:hAnsi="宋体" w:eastAsia="宋体" w:cs="宋体"/>
                <w:color w:val="auto"/>
                <w:szCs w:val="21"/>
                <w:highlight w:val="none"/>
              </w:rPr>
            </w:pPr>
            <w:r>
              <w:rPr>
                <w:rFonts w:hint="eastAsia" w:ascii="宋体" w:hAnsi="宋体" w:eastAsia="宋体" w:cs="宋体"/>
                <w:color w:val="auto"/>
                <w:szCs w:val="21"/>
                <w:highlight w:val="none"/>
              </w:rPr>
              <w:t>100%墨绿纯棉布斜纹，织物密度：纱支≥21s×21s；密度≥108*58</w:t>
            </w:r>
            <w:r>
              <w:rPr>
                <w:rFonts w:hint="eastAsia"/>
                <w:color w:val="auto"/>
                <w:highlight w:val="none"/>
              </w:rPr>
              <w:t>根/英寸</w:t>
            </w:r>
          </w:p>
        </w:tc>
        <w:tc>
          <w:tcPr>
            <w:tcW w:w="840" w:type="dxa"/>
            <w:tcBorders>
              <w:tl2br w:val="nil"/>
              <w:tr2bl w:val="nil"/>
            </w:tcBorders>
            <w:shd w:val="clear" w:color="000000" w:fill="FFFFFF"/>
            <w:vAlign w:val="center"/>
          </w:tcPr>
          <w:p w14:paraId="7C35D4EC">
            <w:pPr>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500</w:t>
            </w:r>
          </w:p>
        </w:tc>
        <w:tc>
          <w:tcPr>
            <w:tcW w:w="1935" w:type="dxa"/>
            <w:vMerge w:val="continue"/>
            <w:tcBorders>
              <w:tl2br w:val="nil"/>
              <w:tr2bl w:val="nil"/>
            </w:tcBorders>
            <w:vAlign w:val="center"/>
          </w:tcPr>
          <w:p w14:paraId="5F5A24BB">
            <w:pPr>
              <w:rPr>
                <w:rFonts w:ascii="宋体" w:hAnsi="宋体" w:eastAsia="宋体" w:cs="宋体"/>
                <w:color w:val="auto"/>
                <w:szCs w:val="21"/>
                <w:highlight w:val="none"/>
              </w:rPr>
            </w:pPr>
          </w:p>
        </w:tc>
      </w:tr>
      <w:tr w14:paraId="3FDD2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585" w:type="dxa"/>
            <w:tcBorders>
              <w:tl2br w:val="nil"/>
              <w:tr2bl w:val="nil"/>
            </w:tcBorders>
            <w:shd w:val="clear" w:color="000000" w:fill="FFFFFF"/>
            <w:vAlign w:val="center"/>
          </w:tcPr>
          <w:p w14:paraId="6CCA8EB4">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28</w:t>
            </w:r>
          </w:p>
        </w:tc>
        <w:tc>
          <w:tcPr>
            <w:tcW w:w="1140" w:type="dxa"/>
            <w:tcBorders>
              <w:tl2br w:val="nil"/>
              <w:tr2bl w:val="nil"/>
            </w:tcBorders>
            <w:shd w:val="clear" w:color="000000" w:fill="FFFFFF"/>
            <w:vAlign w:val="center"/>
          </w:tcPr>
          <w:p w14:paraId="135EEEEB">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绿色双层包布</w:t>
            </w:r>
          </w:p>
        </w:tc>
        <w:tc>
          <w:tcPr>
            <w:tcW w:w="1455" w:type="dxa"/>
            <w:tcBorders>
              <w:tl2br w:val="nil"/>
              <w:tr2bl w:val="nil"/>
            </w:tcBorders>
            <w:shd w:val="clear" w:color="000000" w:fill="FFFFFF"/>
            <w:vAlign w:val="center"/>
          </w:tcPr>
          <w:p w14:paraId="7268116E">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1200×1200</w:t>
            </w:r>
          </w:p>
        </w:tc>
        <w:tc>
          <w:tcPr>
            <w:tcW w:w="615" w:type="dxa"/>
            <w:tcBorders>
              <w:tl2br w:val="nil"/>
              <w:tr2bl w:val="nil"/>
            </w:tcBorders>
            <w:shd w:val="clear" w:color="auto" w:fill="auto"/>
            <w:vAlign w:val="center"/>
          </w:tcPr>
          <w:p w14:paraId="1EA11CE8">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条</w:t>
            </w:r>
          </w:p>
        </w:tc>
        <w:tc>
          <w:tcPr>
            <w:tcW w:w="2115" w:type="dxa"/>
            <w:vMerge w:val="continue"/>
            <w:tcBorders>
              <w:tl2br w:val="nil"/>
              <w:tr2bl w:val="nil"/>
            </w:tcBorders>
            <w:shd w:val="clear" w:color="auto" w:fill="auto"/>
            <w:vAlign w:val="center"/>
          </w:tcPr>
          <w:p w14:paraId="35C18116">
            <w:pPr>
              <w:rPr>
                <w:rFonts w:ascii="宋体" w:hAnsi="宋体" w:eastAsia="宋体" w:cs="宋体"/>
                <w:color w:val="auto"/>
                <w:szCs w:val="21"/>
                <w:highlight w:val="none"/>
              </w:rPr>
            </w:pPr>
          </w:p>
        </w:tc>
        <w:tc>
          <w:tcPr>
            <w:tcW w:w="840" w:type="dxa"/>
            <w:tcBorders>
              <w:tl2br w:val="nil"/>
              <w:tr2bl w:val="nil"/>
            </w:tcBorders>
            <w:shd w:val="clear" w:color="000000" w:fill="FFFFFF"/>
            <w:vAlign w:val="center"/>
          </w:tcPr>
          <w:p w14:paraId="2312A6A9">
            <w:pPr>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500</w:t>
            </w:r>
          </w:p>
        </w:tc>
        <w:tc>
          <w:tcPr>
            <w:tcW w:w="1935" w:type="dxa"/>
            <w:vMerge w:val="continue"/>
            <w:tcBorders>
              <w:tl2br w:val="nil"/>
              <w:tr2bl w:val="nil"/>
            </w:tcBorders>
            <w:vAlign w:val="center"/>
          </w:tcPr>
          <w:p w14:paraId="4848C240">
            <w:pPr>
              <w:rPr>
                <w:rFonts w:ascii="宋体" w:hAnsi="宋体" w:eastAsia="宋体" w:cs="宋体"/>
                <w:color w:val="auto"/>
                <w:szCs w:val="21"/>
                <w:highlight w:val="none"/>
              </w:rPr>
            </w:pPr>
          </w:p>
        </w:tc>
      </w:tr>
      <w:tr w14:paraId="14434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9" w:hRule="atLeast"/>
        </w:trPr>
        <w:tc>
          <w:tcPr>
            <w:tcW w:w="585" w:type="dxa"/>
            <w:tcBorders>
              <w:tl2br w:val="nil"/>
              <w:tr2bl w:val="nil"/>
            </w:tcBorders>
            <w:shd w:val="clear" w:color="000000" w:fill="FFFFFF"/>
            <w:vAlign w:val="center"/>
          </w:tcPr>
          <w:p w14:paraId="33F9E9A3">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29</w:t>
            </w:r>
          </w:p>
        </w:tc>
        <w:tc>
          <w:tcPr>
            <w:tcW w:w="1140" w:type="dxa"/>
            <w:tcBorders>
              <w:tl2br w:val="nil"/>
              <w:tr2bl w:val="nil"/>
            </w:tcBorders>
            <w:shd w:val="clear" w:color="000000" w:fill="FFFFFF"/>
            <w:vAlign w:val="center"/>
          </w:tcPr>
          <w:p w14:paraId="071BF6B8">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深绿手术大孔巾（双层）</w:t>
            </w:r>
          </w:p>
        </w:tc>
        <w:tc>
          <w:tcPr>
            <w:tcW w:w="1455" w:type="dxa"/>
            <w:tcBorders>
              <w:tl2br w:val="nil"/>
              <w:tr2bl w:val="nil"/>
            </w:tcBorders>
            <w:shd w:val="clear" w:color="000000" w:fill="FFFFFF"/>
            <w:vAlign w:val="center"/>
          </w:tcPr>
          <w:p w14:paraId="037B0C6D">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5000×2700</w:t>
            </w:r>
          </w:p>
        </w:tc>
        <w:tc>
          <w:tcPr>
            <w:tcW w:w="615" w:type="dxa"/>
            <w:tcBorders>
              <w:tl2br w:val="nil"/>
              <w:tr2bl w:val="nil"/>
            </w:tcBorders>
            <w:shd w:val="clear" w:color="auto" w:fill="auto"/>
            <w:vAlign w:val="center"/>
          </w:tcPr>
          <w:p w14:paraId="53F617A4">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条</w:t>
            </w:r>
          </w:p>
        </w:tc>
        <w:tc>
          <w:tcPr>
            <w:tcW w:w="2115" w:type="dxa"/>
            <w:vMerge w:val="continue"/>
            <w:tcBorders>
              <w:tl2br w:val="nil"/>
              <w:tr2bl w:val="nil"/>
            </w:tcBorders>
            <w:shd w:val="clear" w:color="auto" w:fill="auto"/>
            <w:vAlign w:val="center"/>
          </w:tcPr>
          <w:p w14:paraId="5C757357">
            <w:pPr>
              <w:rPr>
                <w:rFonts w:ascii="宋体" w:hAnsi="宋体" w:eastAsia="宋体" w:cs="宋体"/>
                <w:color w:val="auto"/>
                <w:szCs w:val="21"/>
                <w:highlight w:val="none"/>
              </w:rPr>
            </w:pPr>
          </w:p>
        </w:tc>
        <w:tc>
          <w:tcPr>
            <w:tcW w:w="840" w:type="dxa"/>
            <w:tcBorders>
              <w:tl2br w:val="nil"/>
              <w:tr2bl w:val="nil"/>
            </w:tcBorders>
            <w:shd w:val="clear" w:color="000000" w:fill="FFFFFF"/>
            <w:vAlign w:val="center"/>
          </w:tcPr>
          <w:p w14:paraId="5A8A559C">
            <w:pPr>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200</w:t>
            </w:r>
          </w:p>
        </w:tc>
        <w:tc>
          <w:tcPr>
            <w:tcW w:w="1935" w:type="dxa"/>
            <w:tcBorders>
              <w:tl2br w:val="nil"/>
              <w:tr2bl w:val="nil"/>
            </w:tcBorders>
            <w:noWrap/>
            <w:vAlign w:val="center"/>
          </w:tcPr>
          <w:p w14:paraId="2DD00FDB">
            <w:pPr>
              <w:rPr>
                <w:rFonts w:ascii="宋体" w:hAnsi="宋体" w:eastAsia="宋体" w:cs="宋体"/>
                <w:color w:val="auto"/>
                <w:szCs w:val="21"/>
                <w:highlight w:val="none"/>
              </w:rPr>
            </w:pPr>
            <w:r>
              <w:rPr>
                <w:rFonts w:hint="eastAsia" w:ascii="宋体" w:hAnsi="宋体" w:eastAsia="宋体" w:cs="宋体"/>
                <w:color w:val="auto"/>
                <w:szCs w:val="21"/>
                <w:highlight w:val="none"/>
              </w:rPr>
              <w:drawing>
                <wp:inline distT="0" distB="0" distL="114300" distR="114300">
                  <wp:extent cx="981075" cy="742950"/>
                  <wp:effectExtent l="0" t="0" r="9525" b="635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981075" cy="742950"/>
                          </a:xfrm>
                          <a:prstGeom prst="rect">
                            <a:avLst/>
                          </a:prstGeom>
                          <a:noFill/>
                          <a:ln>
                            <a:noFill/>
                          </a:ln>
                        </pic:spPr>
                      </pic:pic>
                    </a:graphicData>
                  </a:graphic>
                </wp:inline>
              </w:drawing>
            </w:r>
          </w:p>
        </w:tc>
      </w:tr>
      <w:tr w14:paraId="41D23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585" w:type="dxa"/>
            <w:tcBorders>
              <w:tl2br w:val="nil"/>
              <w:tr2bl w:val="nil"/>
            </w:tcBorders>
            <w:shd w:val="clear" w:color="000000" w:fill="FFFFFF"/>
            <w:vAlign w:val="center"/>
          </w:tcPr>
          <w:p w14:paraId="46611C8F">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30</w:t>
            </w:r>
          </w:p>
        </w:tc>
        <w:tc>
          <w:tcPr>
            <w:tcW w:w="1140" w:type="dxa"/>
            <w:tcBorders>
              <w:tl2br w:val="nil"/>
              <w:tr2bl w:val="nil"/>
            </w:tcBorders>
            <w:shd w:val="clear" w:color="000000" w:fill="FFFFFF"/>
            <w:vAlign w:val="center"/>
          </w:tcPr>
          <w:p w14:paraId="28AA818C">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单层方巾</w:t>
            </w:r>
          </w:p>
        </w:tc>
        <w:tc>
          <w:tcPr>
            <w:tcW w:w="1455" w:type="dxa"/>
            <w:tcBorders>
              <w:tl2br w:val="nil"/>
              <w:tr2bl w:val="nil"/>
            </w:tcBorders>
            <w:shd w:val="clear" w:color="000000" w:fill="FFFFFF"/>
            <w:vAlign w:val="center"/>
          </w:tcPr>
          <w:p w14:paraId="1AFA93B7">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1000×1000</w:t>
            </w:r>
          </w:p>
        </w:tc>
        <w:tc>
          <w:tcPr>
            <w:tcW w:w="615" w:type="dxa"/>
            <w:tcBorders>
              <w:tl2br w:val="nil"/>
              <w:tr2bl w:val="nil"/>
            </w:tcBorders>
            <w:shd w:val="clear" w:color="auto" w:fill="auto"/>
            <w:vAlign w:val="center"/>
          </w:tcPr>
          <w:p w14:paraId="7E7E446B">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条</w:t>
            </w:r>
          </w:p>
        </w:tc>
        <w:tc>
          <w:tcPr>
            <w:tcW w:w="2115" w:type="dxa"/>
            <w:vMerge w:val="continue"/>
            <w:tcBorders>
              <w:tl2br w:val="nil"/>
              <w:tr2bl w:val="nil"/>
            </w:tcBorders>
            <w:shd w:val="clear" w:color="auto" w:fill="auto"/>
            <w:vAlign w:val="center"/>
          </w:tcPr>
          <w:p w14:paraId="0474B4F9">
            <w:pPr>
              <w:rPr>
                <w:rFonts w:ascii="宋体" w:hAnsi="宋体" w:eastAsia="宋体" w:cs="宋体"/>
                <w:color w:val="auto"/>
                <w:szCs w:val="21"/>
                <w:highlight w:val="none"/>
              </w:rPr>
            </w:pPr>
          </w:p>
        </w:tc>
        <w:tc>
          <w:tcPr>
            <w:tcW w:w="840" w:type="dxa"/>
            <w:tcBorders>
              <w:tl2br w:val="nil"/>
              <w:tr2bl w:val="nil"/>
            </w:tcBorders>
            <w:shd w:val="clear" w:color="000000" w:fill="FFFFFF"/>
            <w:vAlign w:val="center"/>
          </w:tcPr>
          <w:p w14:paraId="624BD86F">
            <w:pPr>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8800</w:t>
            </w:r>
          </w:p>
        </w:tc>
        <w:tc>
          <w:tcPr>
            <w:tcW w:w="1935" w:type="dxa"/>
            <w:tcBorders>
              <w:tl2br w:val="nil"/>
              <w:tr2bl w:val="nil"/>
            </w:tcBorders>
            <w:noWrap/>
            <w:vAlign w:val="center"/>
          </w:tcPr>
          <w:p w14:paraId="2721DBDC">
            <w:pPr>
              <w:rPr>
                <w:rFonts w:ascii="宋体" w:hAnsi="宋体" w:eastAsia="宋体" w:cs="宋体"/>
                <w:color w:val="auto"/>
                <w:szCs w:val="21"/>
                <w:highlight w:val="none"/>
              </w:rPr>
            </w:pPr>
            <w:r>
              <w:rPr>
                <w:rFonts w:hint="eastAsia" w:ascii="宋体" w:hAnsi="宋体" w:eastAsia="宋体" w:cs="宋体"/>
                <w:color w:val="auto"/>
                <w:szCs w:val="21"/>
                <w:highlight w:val="none"/>
              </w:rPr>
              <w:drawing>
                <wp:inline distT="0" distB="0" distL="114300" distR="114300">
                  <wp:extent cx="866775" cy="733425"/>
                  <wp:effectExtent l="0" t="0" r="9525" b="317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866775" cy="733425"/>
                          </a:xfrm>
                          <a:prstGeom prst="rect">
                            <a:avLst/>
                          </a:prstGeom>
                          <a:noFill/>
                          <a:ln>
                            <a:noFill/>
                          </a:ln>
                        </pic:spPr>
                      </pic:pic>
                    </a:graphicData>
                  </a:graphic>
                </wp:inline>
              </w:drawing>
            </w:r>
          </w:p>
        </w:tc>
      </w:tr>
      <w:tr w14:paraId="07DCE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4" w:hRule="atLeast"/>
        </w:trPr>
        <w:tc>
          <w:tcPr>
            <w:tcW w:w="585" w:type="dxa"/>
            <w:tcBorders>
              <w:tl2br w:val="nil"/>
              <w:tr2bl w:val="nil"/>
            </w:tcBorders>
            <w:shd w:val="clear" w:color="000000" w:fill="FFFFFF"/>
            <w:vAlign w:val="center"/>
          </w:tcPr>
          <w:p w14:paraId="65CEC212">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31</w:t>
            </w:r>
          </w:p>
        </w:tc>
        <w:tc>
          <w:tcPr>
            <w:tcW w:w="1140" w:type="dxa"/>
            <w:tcBorders>
              <w:tl2br w:val="nil"/>
              <w:tr2bl w:val="nil"/>
            </w:tcBorders>
            <w:shd w:val="clear" w:color="000000" w:fill="FFFFFF"/>
            <w:vAlign w:val="center"/>
          </w:tcPr>
          <w:p w14:paraId="0DDC5B65">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盆垫（夹层）</w:t>
            </w:r>
          </w:p>
        </w:tc>
        <w:tc>
          <w:tcPr>
            <w:tcW w:w="1455" w:type="dxa"/>
            <w:tcBorders>
              <w:tl2br w:val="nil"/>
              <w:tr2bl w:val="nil"/>
            </w:tcBorders>
            <w:shd w:val="clear" w:color="000000" w:fill="FFFFFF"/>
            <w:vAlign w:val="center"/>
          </w:tcPr>
          <w:p w14:paraId="5E42FE00">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650×500</w:t>
            </w:r>
          </w:p>
        </w:tc>
        <w:tc>
          <w:tcPr>
            <w:tcW w:w="615" w:type="dxa"/>
            <w:tcBorders>
              <w:tl2br w:val="nil"/>
              <w:tr2bl w:val="nil"/>
            </w:tcBorders>
            <w:shd w:val="clear" w:color="auto" w:fill="auto"/>
            <w:vAlign w:val="center"/>
          </w:tcPr>
          <w:p w14:paraId="7A85E3D8">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张</w:t>
            </w:r>
          </w:p>
        </w:tc>
        <w:tc>
          <w:tcPr>
            <w:tcW w:w="2115" w:type="dxa"/>
            <w:vMerge w:val="continue"/>
            <w:tcBorders>
              <w:tl2br w:val="nil"/>
              <w:tr2bl w:val="nil"/>
            </w:tcBorders>
            <w:shd w:val="clear" w:color="auto" w:fill="auto"/>
            <w:vAlign w:val="center"/>
          </w:tcPr>
          <w:p w14:paraId="3263466F">
            <w:pPr>
              <w:rPr>
                <w:rFonts w:ascii="宋体" w:hAnsi="宋体" w:eastAsia="宋体" w:cs="宋体"/>
                <w:color w:val="auto"/>
                <w:szCs w:val="21"/>
                <w:highlight w:val="none"/>
              </w:rPr>
            </w:pPr>
          </w:p>
        </w:tc>
        <w:tc>
          <w:tcPr>
            <w:tcW w:w="840" w:type="dxa"/>
            <w:tcBorders>
              <w:tl2br w:val="nil"/>
              <w:tr2bl w:val="nil"/>
            </w:tcBorders>
            <w:shd w:val="clear" w:color="000000" w:fill="FFFFFF"/>
            <w:vAlign w:val="center"/>
          </w:tcPr>
          <w:p w14:paraId="66DBCAD8">
            <w:pPr>
              <w:jc w:val="center"/>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150</w:t>
            </w:r>
          </w:p>
        </w:tc>
        <w:tc>
          <w:tcPr>
            <w:tcW w:w="1935" w:type="dxa"/>
            <w:tcBorders>
              <w:tl2br w:val="nil"/>
              <w:tr2bl w:val="nil"/>
            </w:tcBorders>
            <w:noWrap/>
            <w:vAlign w:val="center"/>
          </w:tcPr>
          <w:p w14:paraId="36DB0706">
            <w:pPr>
              <w:rPr>
                <w:rFonts w:ascii="宋体" w:hAnsi="宋体" w:eastAsia="宋体" w:cs="宋体"/>
                <w:color w:val="auto"/>
                <w:szCs w:val="21"/>
                <w:highlight w:val="none"/>
              </w:rPr>
            </w:pPr>
            <w:r>
              <w:rPr>
                <w:rFonts w:hint="eastAsia" w:ascii="宋体" w:hAnsi="宋体" w:eastAsia="宋体" w:cs="宋体"/>
                <w:color w:val="auto"/>
                <w:szCs w:val="21"/>
                <w:highlight w:val="none"/>
              </w:rPr>
              <w:t>按采购人样板制作</w:t>
            </w:r>
            <w:r>
              <w:rPr>
                <w:rFonts w:hint="eastAsia" w:ascii="宋体" w:hAnsi="宋体" w:eastAsia="宋体" w:cs="宋体"/>
                <w:color w:val="auto"/>
                <w:szCs w:val="21"/>
                <w:highlight w:val="none"/>
              </w:rPr>
              <w:drawing>
                <wp:inline distT="0" distB="0" distL="0" distR="0">
                  <wp:extent cx="885825" cy="857250"/>
                  <wp:effectExtent l="0" t="0" r="3175" b="6350"/>
                  <wp:docPr id="44" name="图片 44" descr="E:\WEIXIN\WeChat Files\wxid_pmtise16zynk22\FileStorage\Temp\17182478372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E:\WEIXIN\WeChat Files\wxid_pmtise16zynk22\FileStorage\Temp\1718247837262.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885825" cy="857250"/>
                          </a:xfrm>
                          <a:prstGeom prst="rect">
                            <a:avLst/>
                          </a:prstGeom>
                          <a:noFill/>
                          <a:ln>
                            <a:noFill/>
                          </a:ln>
                        </pic:spPr>
                      </pic:pic>
                    </a:graphicData>
                  </a:graphic>
                </wp:inline>
              </w:drawing>
            </w:r>
          </w:p>
        </w:tc>
      </w:tr>
      <w:tr w14:paraId="158DE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2" w:hRule="atLeast"/>
        </w:trPr>
        <w:tc>
          <w:tcPr>
            <w:tcW w:w="585" w:type="dxa"/>
            <w:tcBorders>
              <w:tl2br w:val="nil"/>
              <w:tr2bl w:val="nil"/>
            </w:tcBorders>
            <w:shd w:val="clear" w:color="000000" w:fill="FFFFFF"/>
            <w:vAlign w:val="center"/>
          </w:tcPr>
          <w:p w14:paraId="2EFC69D9">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32</w:t>
            </w:r>
          </w:p>
        </w:tc>
        <w:tc>
          <w:tcPr>
            <w:tcW w:w="1140" w:type="dxa"/>
            <w:tcBorders>
              <w:tl2br w:val="nil"/>
              <w:tr2bl w:val="nil"/>
            </w:tcBorders>
            <w:shd w:val="clear" w:color="000000" w:fill="FFFFFF"/>
            <w:vAlign w:val="center"/>
          </w:tcPr>
          <w:p w14:paraId="109AB79C">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绑脚带（夹层）</w:t>
            </w:r>
          </w:p>
        </w:tc>
        <w:tc>
          <w:tcPr>
            <w:tcW w:w="1455" w:type="dxa"/>
            <w:tcBorders>
              <w:tl2br w:val="nil"/>
              <w:tr2bl w:val="nil"/>
            </w:tcBorders>
            <w:shd w:val="clear" w:color="000000" w:fill="FFFFFF"/>
            <w:vAlign w:val="center"/>
          </w:tcPr>
          <w:p w14:paraId="6A63E771">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3200×100(儿童）</w:t>
            </w:r>
          </w:p>
        </w:tc>
        <w:tc>
          <w:tcPr>
            <w:tcW w:w="615" w:type="dxa"/>
            <w:tcBorders>
              <w:tl2br w:val="nil"/>
              <w:tr2bl w:val="nil"/>
            </w:tcBorders>
            <w:shd w:val="clear" w:color="auto" w:fill="auto"/>
            <w:vAlign w:val="center"/>
          </w:tcPr>
          <w:p w14:paraId="70798A03">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张</w:t>
            </w:r>
          </w:p>
        </w:tc>
        <w:tc>
          <w:tcPr>
            <w:tcW w:w="2115" w:type="dxa"/>
            <w:vMerge w:val="continue"/>
            <w:tcBorders>
              <w:tl2br w:val="nil"/>
              <w:tr2bl w:val="nil"/>
            </w:tcBorders>
            <w:shd w:val="clear" w:color="auto" w:fill="auto"/>
            <w:vAlign w:val="center"/>
          </w:tcPr>
          <w:p w14:paraId="741B9692">
            <w:pPr>
              <w:rPr>
                <w:rFonts w:ascii="宋体" w:hAnsi="宋体" w:eastAsia="宋体" w:cs="宋体"/>
                <w:color w:val="auto"/>
                <w:szCs w:val="21"/>
                <w:highlight w:val="none"/>
              </w:rPr>
            </w:pPr>
          </w:p>
        </w:tc>
        <w:tc>
          <w:tcPr>
            <w:tcW w:w="840" w:type="dxa"/>
            <w:tcBorders>
              <w:tl2br w:val="nil"/>
              <w:tr2bl w:val="nil"/>
            </w:tcBorders>
            <w:shd w:val="clear" w:color="000000" w:fill="FFFFFF"/>
            <w:vAlign w:val="center"/>
          </w:tcPr>
          <w:p w14:paraId="1FFD8D04">
            <w:pPr>
              <w:jc w:val="center"/>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300</w:t>
            </w:r>
          </w:p>
        </w:tc>
        <w:tc>
          <w:tcPr>
            <w:tcW w:w="1935" w:type="dxa"/>
            <w:tcBorders>
              <w:tl2br w:val="nil"/>
              <w:tr2bl w:val="nil"/>
            </w:tcBorders>
            <w:noWrap/>
            <w:vAlign w:val="center"/>
          </w:tcPr>
          <w:p w14:paraId="61AD0CCE">
            <w:pPr>
              <w:rPr>
                <w:rFonts w:ascii="宋体" w:hAnsi="宋体" w:eastAsia="宋体" w:cs="宋体"/>
                <w:color w:val="auto"/>
                <w:szCs w:val="21"/>
                <w:highlight w:val="none"/>
              </w:rPr>
            </w:pPr>
            <w:r>
              <w:rPr>
                <w:rFonts w:hint="eastAsia" w:ascii="宋体" w:hAnsi="宋体" w:eastAsia="宋体" w:cs="宋体"/>
                <w:color w:val="auto"/>
                <w:szCs w:val="21"/>
                <w:highlight w:val="none"/>
              </w:rPr>
              <w:t>按采购人样板制作</w:t>
            </w:r>
            <w:r>
              <w:rPr>
                <w:rFonts w:hint="eastAsia" w:ascii="宋体" w:hAnsi="宋体" w:eastAsia="宋体" w:cs="宋体"/>
                <w:color w:val="auto"/>
                <w:szCs w:val="21"/>
                <w:highlight w:val="none"/>
              </w:rPr>
              <w:drawing>
                <wp:inline distT="0" distB="0" distL="0" distR="0">
                  <wp:extent cx="942975" cy="1095375"/>
                  <wp:effectExtent l="0" t="0" r="9525" b="9525"/>
                  <wp:docPr id="56" name="图片 56" descr="E:\WEIXIN\WeChat Files\wxid_pmtise16zynk22\FileStorage\Temp\17182478372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E:\WEIXIN\WeChat Files\wxid_pmtise16zynk22\FileStorage\Temp\1718247837262.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942975" cy="1095375"/>
                          </a:xfrm>
                          <a:prstGeom prst="rect">
                            <a:avLst/>
                          </a:prstGeom>
                          <a:noFill/>
                          <a:ln>
                            <a:noFill/>
                          </a:ln>
                        </pic:spPr>
                      </pic:pic>
                    </a:graphicData>
                  </a:graphic>
                </wp:inline>
              </w:drawing>
            </w:r>
          </w:p>
        </w:tc>
      </w:tr>
      <w:tr w14:paraId="525FD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585" w:type="dxa"/>
            <w:tcBorders>
              <w:tl2br w:val="nil"/>
              <w:tr2bl w:val="nil"/>
            </w:tcBorders>
            <w:shd w:val="clear" w:color="000000" w:fill="FFFFFF"/>
            <w:vAlign w:val="center"/>
          </w:tcPr>
          <w:p w14:paraId="21941009">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33</w:t>
            </w:r>
          </w:p>
        </w:tc>
        <w:tc>
          <w:tcPr>
            <w:tcW w:w="1140" w:type="dxa"/>
            <w:tcBorders>
              <w:tl2br w:val="nil"/>
              <w:tr2bl w:val="nil"/>
            </w:tcBorders>
            <w:shd w:val="clear" w:color="000000" w:fill="FFFFFF"/>
            <w:vAlign w:val="center"/>
          </w:tcPr>
          <w:p w14:paraId="082E180B">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治疗巾（双层）</w:t>
            </w:r>
          </w:p>
        </w:tc>
        <w:tc>
          <w:tcPr>
            <w:tcW w:w="1455" w:type="dxa"/>
            <w:tcBorders>
              <w:tl2br w:val="nil"/>
              <w:tr2bl w:val="nil"/>
            </w:tcBorders>
            <w:shd w:val="clear" w:color="000000" w:fill="FFFFFF"/>
            <w:vAlign w:val="center"/>
          </w:tcPr>
          <w:p w14:paraId="718B4EE3">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600×600</w:t>
            </w:r>
          </w:p>
        </w:tc>
        <w:tc>
          <w:tcPr>
            <w:tcW w:w="615" w:type="dxa"/>
            <w:tcBorders>
              <w:tl2br w:val="nil"/>
              <w:tr2bl w:val="nil"/>
            </w:tcBorders>
            <w:shd w:val="clear" w:color="auto" w:fill="auto"/>
            <w:vAlign w:val="center"/>
          </w:tcPr>
          <w:p w14:paraId="40CE4D0F">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张</w:t>
            </w:r>
          </w:p>
        </w:tc>
        <w:tc>
          <w:tcPr>
            <w:tcW w:w="2115" w:type="dxa"/>
            <w:vMerge w:val="continue"/>
            <w:tcBorders>
              <w:tl2br w:val="nil"/>
              <w:tr2bl w:val="nil"/>
            </w:tcBorders>
            <w:shd w:val="clear" w:color="auto" w:fill="auto"/>
            <w:vAlign w:val="center"/>
          </w:tcPr>
          <w:p w14:paraId="122095AE">
            <w:pPr>
              <w:rPr>
                <w:rFonts w:ascii="宋体" w:hAnsi="宋体" w:eastAsia="宋体" w:cs="宋体"/>
                <w:color w:val="auto"/>
                <w:szCs w:val="21"/>
                <w:highlight w:val="none"/>
              </w:rPr>
            </w:pPr>
          </w:p>
        </w:tc>
        <w:tc>
          <w:tcPr>
            <w:tcW w:w="840" w:type="dxa"/>
            <w:tcBorders>
              <w:tl2br w:val="nil"/>
              <w:tr2bl w:val="nil"/>
            </w:tcBorders>
            <w:shd w:val="clear" w:color="000000" w:fill="FFFFFF"/>
            <w:vAlign w:val="center"/>
          </w:tcPr>
          <w:p w14:paraId="71DF5A31">
            <w:pPr>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1100</w:t>
            </w:r>
          </w:p>
        </w:tc>
        <w:tc>
          <w:tcPr>
            <w:tcW w:w="1935" w:type="dxa"/>
            <w:tcBorders>
              <w:tl2br w:val="nil"/>
              <w:tr2bl w:val="nil"/>
            </w:tcBorders>
            <w:noWrap/>
            <w:vAlign w:val="center"/>
          </w:tcPr>
          <w:p w14:paraId="3B0B9CEA">
            <w:pPr>
              <w:rPr>
                <w:rFonts w:ascii="宋体" w:hAnsi="宋体" w:eastAsia="宋体" w:cs="宋体"/>
                <w:color w:val="auto"/>
                <w:szCs w:val="21"/>
                <w:highlight w:val="none"/>
              </w:rPr>
            </w:pPr>
            <w:r>
              <w:rPr>
                <w:rFonts w:hint="eastAsia" w:ascii="宋体" w:hAnsi="宋体" w:eastAsia="宋体" w:cs="宋体"/>
                <w:color w:val="auto"/>
                <w:szCs w:val="21"/>
                <w:highlight w:val="none"/>
              </w:rPr>
              <w:drawing>
                <wp:inline distT="0" distB="0" distL="114300" distR="114300">
                  <wp:extent cx="981075" cy="742950"/>
                  <wp:effectExtent l="0" t="0" r="9525" b="635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981075" cy="742950"/>
                          </a:xfrm>
                          <a:prstGeom prst="rect">
                            <a:avLst/>
                          </a:prstGeom>
                          <a:noFill/>
                          <a:ln>
                            <a:noFill/>
                          </a:ln>
                        </pic:spPr>
                      </pic:pic>
                    </a:graphicData>
                  </a:graphic>
                </wp:inline>
              </w:drawing>
            </w:r>
          </w:p>
        </w:tc>
      </w:tr>
      <w:tr w14:paraId="78D61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trPr>
        <w:tc>
          <w:tcPr>
            <w:tcW w:w="585" w:type="dxa"/>
            <w:tcBorders>
              <w:tl2br w:val="nil"/>
              <w:tr2bl w:val="nil"/>
            </w:tcBorders>
            <w:shd w:val="clear" w:color="000000" w:fill="FFFFFF"/>
            <w:vAlign w:val="center"/>
          </w:tcPr>
          <w:p w14:paraId="2F062024">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34</w:t>
            </w:r>
          </w:p>
        </w:tc>
        <w:tc>
          <w:tcPr>
            <w:tcW w:w="1140" w:type="dxa"/>
            <w:tcBorders>
              <w:tl2br w:val="nil"/>
              <w:tr2bl w:val="nil"/>
            </w:tcBorders>
            <w:shd w:val="clear" w:color="000000" w:fill="FFFFFF"/>
            <w:vAlign w:val="center"/>
          </w:tcPr>
          <w:p w14:paraId="11A8C6F5">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短袖装洗手衣（分体绿色，蓝色，紫色）</w:t>
            </w:r>
          </w:p>
        </w:tc>
        <w:tc>
          <w:tcPr>
            <w:tcW w:w="1455" w:type="dxa"/>
            <w:tcBorders>
              <w:tl2br w:val="nil"/>
              <w:tr2bl w:val="nil"/>
            </w:tcBorders>
            <w:shd w:val="clear" w:color="000000" w:fill="FFFFFF"/>
            <w:vAlign w:val="center"/>
          </w:tcPr>
          <w:p w14:paraId="0F14527C">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S-4XL，特码</w:t>
            </w:r>
          </w:p>
        </w:tc>
        <w:tc>
          <w:tcPr>
            <w:tcW w:w="615" w:type="dxa"/>
            <w:tcBorders>
              <w:tl2br w:val="nil"/>
              <w:tr2bl w:val="nil"/>
            </w:tcBorders>
            <w:shd w:val="clear" w:color="auto" w:fill="auto"/>
            <w:vAlign w:val="center"/>
          </w:tcPr>
          <w:p w14:paraId="10D4FB75">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件</w:t>
            </w:r>
          </w:p>
        </w:tc>
        <w:tc>
          <w:tcPr>
            <w:tcW w:w="2115" w:type="dxa"/>
            <w:vMerge w:val="restart"/>
            <w:tcBorders>
              <w:tl2br w:val="nil"/>
              <w:tr2bl w:val="nil"/>
            </w:tcBorders>
            <w:shd w:val="clear" w:color="000000" w:fill="FFFFFF"/>
            <w:vAlign w:val="center"/>
          </w:tcPr>
          <w:p w14:paraId="68B39792">
            <w:pPr>
              <w:rPr>
                <w:rFonts w:ascii="宋体" w:hAnsi="宋体" w:eastAsia="宋体" w:cs="宋体"/>
                <w:color w:val="auto"/>
                <w:szCs w:val="21"/>
                <w:highlight w:val="none"/>
              </w:rPr>
            </w:pPr>
            <w:r>
              <w:rPr>
                <w:rFonts w:hint="eastAsia" w:ascii="宋体" w:hAnsi="宋体" w:eastAsia="宋体" w:cs="宋体"/>
                <w:color w:val="auto"/>
                <w:szCs w:val="21"/>
                <w:highlight w:val="none"/>
              </w:rPr>
              <w:t>1、成份（%）：</w:t>
            </w:r>
            <w:r>
              <w:rPr>
                <w:rFonts w:hint="eastAsia" w:ascii="宋体" w:hAnsi="宋体" w:eastAsia="宋体" w:cs="宋体"/>
                <w:color w:val="auto"/>
                <w:kern w:val="0"/>
                <w:szCs w:val="21"/>
                <w:highlight w:val="none"/>
              </w:rPr>
              <w:t>聚酯纤维</w:t>
            </w:r>
            <w:r>
              <w:rPr>
                <w:rFonts w:hint="eastAsia" w:ascii="宋体" w:hAnsi="宋体" w:eastAsia="宋体" w:cs="宋体"/>
                <w:color w:val="auto"/>
                <w:szCs w:val="21"/>
                <w:highlight w:val="none"/>
              </w:rPr>
              <w:t>65.0（±2%）；棉35.0（±2%）</w:t>
            </w:r>
          </w:p>
          <w:p w14:paraId="77094869">
            <w:pPr>
              <w:rPr>
                <w:rFonts w:ascii="宋体" w:hAnsi="宋体" w:eastAsia="宋体" w:cs="宋体"/>
                <w:color w:val="auto"/>
                <w:szCs w:val="21"/>
                <w:highlight w:val="none"/>
              </w:rPr>
            </w:pPr>
            <w:r>
              <w:rPr>
                <w:rFonts w:hint="eastAsia" w:ascii="宋体" w:hAnsi="宋体" w:eastAsia="宋体" w:cs="宋体"/>
                <w:color w:val="auto"/>
                <w:szCs w:val="21"/>
                <w:highlight w:val="none"/>
              </w:rPr>
              <w:t>2、织物密度：</w:t>
            </w:r>
          </w:p>
          <w:p w14:paraId="18DD439D">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经向密度442.0根/10cm（±2%）；纬向密225.0根/10cm（±2%）</w:t>
            </w:r>
          </w:p>
          <w:p w14:paraId="1AFBD5D5">
            <w:pPr>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3、线密度：</w:t>
            </w:r>
            <w:r>
              <w:rPr>
                <w:rFonts w:hint="eastAsia" w:ascii="宋体" w:hAnsi="宋体" w:eastAsia="宋体" w:cs="宋体"/>
                <w:color w:val="auto"/>
                <w:kern w:val="0"/>
                <w:sz w:val="21"/>
                <w:szCs w:val="21"/>
                <w:highlight w:val="none"/>
                <w:lang w:val="en-US" w:eastAsia="zh-CN" w:bidi="ar"/>
              </w:rPr>
              <w:t>23</w:t>
            </w:r>
            <w:r>
              <w:rPr>
                <w:rFonts w:hint="eastAsia" w:ascii="宋体" w:hAnsi="宋体" w:eastAsia="宋体" w:cs="宋体"/>
                <w:color w:val="auto"/>
                <w:sz w:val="21"/>
                <w:szCs w:val="21"/>
                <w:highlight w:val="none"/>
                <w:lang w:val="en-US" w:eastAsia="zh-CN"/>
              </w:rPr>
              <w:t>S</w:t>
            </w:r>
            <w:r>
              <w:rPr>
                <w:rFonts w:hint="eastAsia" w:ascii="宋体" w:hAnsi="宋体" w:eastAsia="宋体" w:cs="宋体"/>
                <w:color w:val="auto"/>
                <w:kern w:val="0"/>
                <w:sz w:val="21"/>
                <w:szCs w:val="21"/>
                <w:highlight w:val="none"/>
                <w:lang w:val="en-US" w:eastAsia="zh-CN" w:bidi="ar"/>
              </w:rPr>
              <w:t>*23</w:t>
            </w:r>
            <w:r>
              <w:rPr>
                <w:rFonts w:hint="eastAsia" w:ascii="宋体" w:hAnsi="宋体" w:eastAsia="宋体" w:cs="宋体"/>
                <w:color w:val="auto"/>
                <w:sz w:val="21"/>
                <w:szCs w:val="21"/>
                <w:highlight w:val="none"/>
                <w:lang w:val="en-US" w:eastAsia="zh-CN"/>
              </w:rPr>
              <w:t>S</w:t>
            </w:r>
            <w:r>
              <w:rPr>
                <w:rFonts w:hint="eastAsia" w:ascii="宋体" w:hAnsi="宋体" w:eastAsia="宋体" w:cs="宋体"/>
                <w:color w:val="auto"/>
                <w:sz w:val="21"/>
                <w:szCs w:val="21"/>
                <w:highlight w:val="none"/>
              </w:rPr>
              <w:t>（±2%）</w:t>
            </w:r>
          </w:p>
          <w:p w14:paraId="1687B162">
            <w:pPr>
              <w:rPr>
                <w:rFonts w:ascii="宋体" w:hAnsi="宋体" w:eastAsia="宋体" w:cs="宋体"/>
                <w:color w:val="auto"/>
                <w:szCs w:val="21"/>
                <w:highlight w:val="none"/>
              </w:rPr>
            </w:pPr>
            <w:r>
              <w:rPr>
                <w:rFonts w:hint="eastAsia"/>
                <w:color w:val="auto"/>
                <w:szCs w:val="21"/>
                <w:highlight w:val="none"/>
                <w:lang w:val="en-US" w:eastAsia="zh-CN"/>
              </w:rPr>
              <w:t>4</w:t>
            </w:r>
            <w:r>
              <w:rPr>
                <w:rFonts w:hint="eastAsia"/>
                <w:color w:val="auto"/>
                <w:szCs w:val="21"/>
                <w:highlight w:val="none"/>
              </w:rPr>
              <w:t>、起球、外观测定、甲醛含量、PH值、可分解致癌芳香胺染料、异味、色差、纰裂、色牢度指标符合采购需求中“（一）货物要求中 第1款”要求。</w:t>
            </w:r>
          </w:p>
        </w:tc>
        <w:tc>
          <w:tcPr>
            <w:tcW w:w="840" w:type="dxa"/>
            <w:tcBorders>
              <w:tl2br w:val="nil"/>
              <w:tr2bl w:val="nil"/>
            </w:tcBorders>
            <w:shd w:val="clear" w:color="000000" w:fill="FFFFFF"/>
            <w:vAlign w:val="center"/>
          </w:tcPr>
          <w:p w14:paraId="56F9ED99">
            <w:pPr>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6000</w:t>
            </w:r>
          </w:p>
        </w:tc>
        <w:tc>
          <w:tcPr>
            <w:tcW w:w="1935" w:type="dxa"/>
            <w:tcBorders>
              <w:tl2br w:val="nil"/>
              <w:tr2bl w:val="nil"/>
            </w:tcBorders>
            <w:noWrap/>
            <w:vAlign w:val="center"/>
          </w:tcPr>
          <w:p w14:paraId="70755410">
            <w:pPr>
              <w:rPr>
                <w:rFonts w:ascii="宋体" w:hAnsi="宋体" w:eastAsia="宋体" w:cs="宋体"/>
                <w:color w:val="auto"/>
                <w:szCs w:val="21"/>
                <w:highlight w:val="none"/>
              </w:rPr>
            </w:pPr>
            <w:r>
              <w:rPr>
                <w:rFonts w:hint="eastAsia" w:ascii="宋体" w:hAnsi="宋体" w:eastAsia="宋体" w:cs="宋体"/>
                <w:color w:val="auto"/>
                <w:szCs w:val="21"/>
                <w:highlight w:val="none"/>
              </w:rPr>
              <w:drawing>
                <wp:inline distT="0" distB="0" distL="114300" distR="114300">
                  <wp:extent cx="981075" cy="962025"/>
                  <wp:effectExtent l="0" t="0" r="9525" b="3175"/>
                  <wp:docPr id="59" name="图片 59" descr="17141284143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1714128414349(1)"/>
                          <pic:cNvPicPr>
                            <a:picLocks noChangeAspect="1"/>
                          </pic:cNvPicPr>
                        </pic:nvPicPr>
                        <pic:blipFill>
                          <a:blip r:embed="rId18" cstate="print"/>
                          <a:stretch>
                            <a:fillRect/>
                          </a:stretch>
                        </pic:blipFill>
                        <pic:spPr>
                          <a:xfrm>
                            <a:off x="0" y="0"/>
                            <a:ext cx="981075" cy="962025"/>
                          </a:xfrm>
                          <a:prstGeom prst="rect">
                            <a:avLst/>
                          </a:prstGeom>
                        </pic:spPr>
                      </pic:pic>
                    </a:graphicData>
                  </a:graphic>
                </wp:inline>
              </w:drawing>
            </w:r>
          </w:p>
        </w:tc>
      </w:tr>
      <w:tr w14:paraId="07519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trPr>
        <w:tc>
          <w:tcPr>
            <w:tcW w:w="585" w:type="dxa"/>
            <w:tcBorders>
              <w:tl2br w:val="nil"/>
              <w:tr2bl w:val="nil"/>
            </w:tcBorders>
            <w:shd w:val="clear" w:color="000000" w:fill="FFFFFF"/>
            <w:vAlign w:val="center"/>
          </w:tcPr>
          <w:p w14:paraId="09CAB6AD">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35</w:t>
            </w:r>
          </w:p>
        </w:tc>
        <w:tc>
          <w:tcPr>
            <w:tcW w:w="1140" w:type="dxa"/>
            <w:tcBorders>
              <w:tl2br w:val="nil"/>
              <w:tr2bl w:val="nil"/>
            </w:tcBorders>
            <w:shd w:val="clear" w:color="000000" w:fill="FFFFFF"/>
            <w:vAlign w:val="center"/>
          </w:tcPr>
          <w:p w14:paraId="468C7336">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短袖装洗手裤（分体绿色，蓝色，紫色）</w:t>
            </w:r>
          </w:p>
        </w:tc>
        <w:tc>
          <w:tcPr>
            <w:tcW w:w="1455" w:type="dxa"/>
            <w:tcBorders>
              <w:tl2br w:val="nil"/>
              <w:tr2bl w:val="nil"/>
            </w:tcBorders>
            <w:shd w:val="clear" w:color="000000" w:fill="FFFFFF"/>
            <w:vAlign w:val="center"/>
          </w:tcPr>
          <w:p w14:paraId="305C9DA3">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S-4XL，特码</w:t>
            </w:r>
          </w:p>
        </w:tc>
        <w:tc>
          <w:tcPr>
            <w:tcW w:w="615" w:type="dxa"/>
            <w:tcBorders>
              <w:tl2br w:val="nil"/>
              <w:tr2bl w:val="nil"/>
            </w:tcBorders>
            <w:shd w:val="clear" w:color="auto" w:fill="auto"/>
            <w:vAlign w:val="center"/>
          </w:tcPr>
          <w:p w14:paraId="0CD0BBDB">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条</w:t>
            </w:r>
          </w:p>
        </w:tc>
        <w:tc>
          <w:tcPr>
            <w:tcW w:w="2115" w:type="dxa"/>
            <w:vMerge w:val="continue"/>
            <w:tcBorders>
              <w:tl2br w:val="nil"/>
              <w:tr2bl w:val="nil"/>
            </w:tcBorders>
            <w:shd w:val="clear" w:color="000000" w:fill="FFFFFF"/>
            <w:vAlign w:val="center"/>
          </w:tcPr>
          <w:p w14:paraId="4E500DF0">
            <w:pPr>
              <w:rPr>
                <w:rFonts w:ascii="宋体" w:hAnsi="宋体" w:eastAsia="宋体" w:cs="宋体"/>
                <w:color w:val="auto"/>
                <w:szCs w:val="21"/>
                <w:highlight w:val="none"/>
              </w:rPr>
            </w:pPr>
          </w:p>
        </w:tc>
        <w:tc>
          <w:tcPr>
            <w:tcW w:w="840" w:type="dxa"/>
            <w:tcBorders>
              <w:tl2br w:val="nil"/>
              <w:tr2bl w:val="nil"/>
            </w:tcBorders>
            <w:shd w:val="clear" w:color="000000" w:fill="FFFFFF"/>
            <w:vAlign w:val="center"/>
          </w:tcPr>
          <w:p w14:paraId="6448F4E1">
            <w:pPr>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6000</w:t>
            </w:r>
          </w:p>
        </w:tc>
        <w:tc>
          <w:tcPr>
            <w:tcW w:w="1935" w:type="dxa"/>
            <w:tcBorders>
              <w:tl2br w:val="nil"/>
              <w:tr2bl w:val="nil"/>
            </w:tcBorders>
            <w:noWrap/>
            <w:vAlign w:val="center"/>
          </w:tcPr>
          <w:p w14:paraId="3F2E7136">
            <w:pPr>
              <w:rPr>
                <w:rFonts w:ascii="宋体" w:hAnsi="宋体" w:eastAsia="宋体" w:cs="宋体"/>
                <w:color w:val="auto"/>
                <w:szCs w:val="21"/>
                <w:highlight w:val="none"/>
              </w:rPr>
            </w:pPr>
            <w:r>
              <w:rPr>
                <w:rFonts w:hint="eastAsia" w:ascii="宋体" w:hAnsi="宋体" w:eastAsia="宋体" w:cs="宋体"/>
                <w:color w:val="auto"/>
                <w:szCs w:val="21"/>
                <w:highlight w:val="none"/>
              </w:rPr>
              <w:drawing>
                <wp:inline distT="0" distB="0" distL="114300" distR="114300">
                  <wp:extent cx="981075" cy="962025"/>
                  <wp:effectExtent l="0" t="0" r="9525" b="3175"/>
                  <wp:docPr id="51" name="图片 51" descr="17141284143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1714128414349(1)"/>
                          <pic:cNvPicPr>
                            <a:picLocks noChangeAspect="1"/>
                          </pic:cNvPicPr>
                        </pic:nvPicPr>
                        <pic:blipFill>
                          <a:blip r:embed="rId18" cstate="print"/>
                          <a:stretch>
                            <a:fillRect/>
                          </a:stretch>
                        </pic:blipFill>
                        <pic:spPr>
                          <a:xfrm>
                            <a:off x="0" y="0"/>
                            <a:ext cx="981075" cy="962025"/>
                          </a:xfrm>
                          <a:prstGeom prst="rect">
                            <a:avLst/>
                          </a:prstGeom>
                        </pic:spPr>
                      </pic:pic>
                    </a:graphicData>
                  </a:graphic>
                </wp:inline>
              </w:drawing>
            </w:r>
          </w:p>
        </w:tc>
      </w:tr>
      <w:tr w14:paraId="3F2CE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585" w:type="dxa"/>
            <w:tcBorders>
              <w:tl2br w:val="nil"/>
              <w:tr2bl w:val="nil"/>
            </w:tcBorders>
            <w:shd w:val="clear" w:color="000000" w:fill="FFFFFF"/>
            <w:vAlign w:val="center"/>
          </w:tcPr>
          <w:p w14:paraId="25275BFC">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36</w:t>
            </w:r>
          </w:p>
        </w:tc>
        <w:tc>
          <w:tcPr>
            <w:tcW w:w="1140" w:type="dxa"/>
            <w:tcBorders>
              <w:tl2br w:val="nil"/>
              <w:tr2bl w:val="nil"/>
            </w:tcBorders>
            <w:shd w:val="clear" w:color="000000" w:fill="FFFFFF"/>
            <w:vAlign w:val="center"/>
          </w:tcPr>
          <w:p w14:paraId="3BD8972A">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长袖装洗手衣（分体绿色，蓝色，紫色）</w:t>
            </w:r>
          </w:p>
        </w:tc>
        <w:tc>
          <w:tcPr>
            <w:tcW w:w="1455" w:type="dxa"/>
            <w:tcBorders>
              <w:tl2br w:val="nil"/>
              <w:tr2bl w:val="nil"/>
            </w:tcBorders>
            <w:shd w:val="clear" w:color="000000" w:fill="FFFFFF"/>
            <w:vAlign w:val="center"/>
          </w:tcPr>
          <w:p w14:paraId="3C4A2CEB">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S-4XL，特码</w:t>
            </w:r>
          </w:p>
        </w:tc>
        <w:tc>
          <w:tcPr>
            <w:tcW w:w="615" w:type="dxa"/>
            <w:tcBorders>
              <w:tl2br w:val="nil"/>
              <w:tr2bl w:val="nil"/>
            </w:tcBorders>
            <w:shd w:val="clear" w:color="auto" w:fill="auto"/>
            <w:vAlign w:val="center"/>
          </w:tcPr>
          <w:p w14:paraId="6070EC6A">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件</w:t>
            </w:r>
          </w:p>
        </w:tc>
        <w:tc>
          <w:tcPr>
            <w:tcW w:w="2115" w:type="dxa"/>
            <w:vMerge w:val="continue"/>
            <w:tcBorders>
              <w:tl2br w:val="nil"/>
              <w:tr2bl w:val="nil"/>
            </w:tcBorders>
            <w:shd w:val="clear" w:color="000000" w:fill="FFFFFF"/>
            <w:vAlign w:val="center"/>
          </w:tcPr>
          <w:p w14:paraId="4B878F23">
            <w:pPr>
              <w:rPr>
                <w:rFonts w:ascii="宋体" w:hAnsi="宋体" w:eastAsia="宋体" w:cs="宋体"/>
                <w:color w:val="auto"/>
                <w:szCs w:val="21"/>
                <w:highlight w:val="none"/>
              </w:rPr>
            </w:pPr>
          </w:p>
        </w:tc>
        <w:tc>
          <w:tcPr>
            <w:tcW w:w="840" w:type="dxa"/>
            <w:tcBorders>
              <w:tl2br w:val="nil"/>
              <w:tr2bl w:val="nil"/>
            </w:tcBorders>
            <w:shd w:val="clear" w:color="000000" w:fill="FFFFFF"/>
            <w:vAlign w:val="center"/>
          </w:tcPr>
          <w:p w14:paraId="20E6F90C">
            <w:pPr>
              <w:jc w:val="center"/>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6000</w:t>
            </w:r>
          </w:p>
        </w:tc>
        <w:tc>
          <w:tcPr>
            <w:tcW w:w="1935" w:type="dxa"/>
            <w:tcBorders>
              <w:tl2br w:val="nil"/>
              <w:tr2bl w:val="nil"/>
            </w:tcBorders>
            <w:vAlign w:val="center"/>
          </w:tcPr>
          <w:p w14:paraId="6EE484BE">
            <w:pPr>
              <w:rPr>
                <w:rFonts w:ascii="宋体" w:hAnsi="宋体" w:eastAsia="宋体" w:cs="宋体"/>
                <w:color w:val="auto"/>
                <w:szCs w:val="21"/>
                <w:highlight w:val="none"/>
              </w:rPr>
            </w:pPr>
            <w:r>
              <w:rPr>
                <w:rFonts w:hint="eastAsia" w:ascii="宋体" w:hAnsi="宋体" w:eastAsia="宋体" w:cs="宋体"/>
                <w:color w:val="auto"/>
                <w:szCs w:val="21"/>
                <w:highlight w:val="none"/>
              </w:rPr>
              <w:drawing>
                <wp:inline distT="0" distB="0" distL="114300" distR="114300">
                  <wp:extent cx="981710" cy="454025"/>
                  <wp:effectExtent l="0" t="0" r="8890" b="3175"/>
                  <wp:docPr id="73" name="图片 73" descr="微信图片_20240611151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微信图片_20240611151903"/>
                          <pic:cNvPicPr>
                            <a:picLocks noChangeAspect="1"/>
                          </pic:cNvPicPr>
                        </pic:nvPicPr>
                        <pic:blipFill>
                          <a:blip r:embed="rId19" cstate="print"/>
                          <a:stretch>
                            <a:fillRect/>
                          </a:stretch>
                        </pic:blipFill>
                        <pic:spPr>
                          <a:xfrm>
                            <a:off x="0" y="0"/>
                            <a:ext cx="981710" cy="454025"/>
                          </a:xfrm>
                          <a:prstGeom prst="rect">
                            <a:avLst/>
                          </a:prstGeom>
                        </pic:spPr>
                      </pic:pic>
                    </a:graphicData>
                  </a:graphic>
                </wp:inline>
              </w:drawing>
            </w:r>
          </w:p>
        </w:tc>
      </w:tr>
      <w:tr w14:paraId="50809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trPr>
        <w:tc>
          <w:tcPr>
            <w:tcW w:w="585" w:type="dxa"/>
            <w:tcBorders>
              <w:tl2br w:val="nil"/>
              <w:tr2bl w:val="nil"/>
            </w:tcBorders>
            <w:shd w:val="clear" w:color="000000" w:fill="FFFFFF"/>
            <w:vAlign w:val="center"/>
          </w:tcPr>
          <w:p w14:paraId="1989880D">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37</w:t>
            </w:r>
          </w:p>
        </w:tc>
        <w:tc>
          <w:tcPr>
            <w:tcW w:w="1140" w:type="dxa"/>
            <w:tcBorders>
              <w:tl2br w:val="nil"/>
              <w:tr2bl w:val="nil"/>
            </w:tcBorders>
            <w:shd w:val="clear" w:color="000000" w:fill="FFFFFF"/>
            <w:vAlign w:val="center"/>
          </w:tcPr>
          <w:p w14:paraId="500A3851">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长袖装洗手裤（分体绿色，蓝色，紫</w:t>
            </w:r>
          </w:p>
        </w:tc>
        <w:tc>
          <w:tcPr>
            <w:tcW w:w="1455" w:type="dxa"/>
            <w:tcBorders>
              <w:tl2br w:val="nil"/>
              <w:tr2bl w:val="nil"/>
            </w:tcBorders>
            <w:shd w:val="clear" w:color="000000" w:fill="FFFFFF"/>
            <w:vAlign w:val="center"/>
          </w:tcPr>
          <w:p w14:paraId="13734642">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S-4XL，特码</w:t>
            </w:r>
          </w:p>
        </w:tc>
        <w:tc>
          <w:tcPr>
            <w:tcW w:w="615" w:type="dxa"/>
            <w:tcBorders>
              <w:tl2br w:val="nil"/>
              <w:tr2bl w:val="nil"/>
            </w:tcBorders>
            <w:shd w:val="clear" w:color="auto" w:fill="auto"/>
            <w:vAlign w:val="center"/>
          </w:tcPr>
          <w:p w14:paraId="3AD355CB">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条</w:t>
            </w:r>
          </w:p>
        </w:tc>
        <w:tc>
          <w:tcPr>
            <w:tcW w:w="2115" w:type="dxa"/>
            <w:vMerge w:val="continue"/>
            <w:tcBorders>
              <w:tl2br w:val="nil"/>
              <w:tr2bl w:val="nil"/>
            </w:tcBorders>
            <w:shd w:val="clear" w:color="000000" w:fill="FFFFFF"/>
            <w:vAlign w:val="center"/>
          </w:tcPr>
          <w:p w14:paraId="7D085FD4">
            <w:pPr>
              <w:rPr>
                <w:rFonts w:ascii="宋体" w:hAnsi="宋体" w:eastAsia="宋体" w:cs="宋体"/>
                <w:color w:val="auto"/>
                <w:szCs w:val="21"/>
                <w:highlight w:val="none"/>
              </w:rPr>
            </w:pPr>
          </w:p>
        </w:tc>
        <w:tc>
          <w:tcPr>
            <w:tcW w:w="840" w:type="dxa"/>
            <w:tcBorders>
              <w:tl2br w:val="nil"/>
              <w:tr2bl w:val="nil"/>
            </w:tcBorders>
            <w:shd w:val="clear" w:color="000000" w:fill="FFFFFF"/>
            <w:vAlign w:val="center"/>
          </w:tcPr>
          <w:p w14:paraId="1A336B53">
            <w:pPr>
              <w:jc w:val="center"/>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6000</w:t>
            </w:r>
          </w:p>
        </w:tc>
        <w:tc>
          <w:tcPr>
            <w:tcW w:w="1935" w:type="dxa"/>
            <w:tcBorders>
              <w:tl2br w:val="nil"/>
              <w:tr2bl w:val="nil"/>
            </w:tcBorders>
            <w:noWrap/>
            <w:vAlign w:val="center"/>
          </w:tcPr>
          <w:p w14:paraId="662EF1FD">
            <w:pPr>
              <w:rPr>
                <w:rFonts w:ascii="宋体" w:hAnsi="宋体" w:eastAsia="宋体" w:cs="宋体"/>
                <w:color w:val="auto"/>
                <w:szCs w:val="21"/>
                <w:highlight w:val="none"/>
              </w:rPr>
            </w:pPr>
            <w:r>
              <w:rPr>
                <w:rFonts w:hint="eastAsia" w:ascii="宋体" w:hAnsi="宋体" w:eastAsia="宋体" w:cs="宋体"/>
                <w:color w:val="auto"/>
                <w:szCs w:val="21"/>
                <w:highlight w:val="none"/>
              </w:rPr>
              <w:drawing>
                <wp:inline distT="0" distB="0" distL="114300" distR="114300">
                  <wp:extent cx="999490" cy="1431925"/>
                  <wp:effectExtent l="0" t="0" r="3810" b="3175"/>
                  <wp:docPr id="20" name="图片 20" descr="654ae66ebbf6b974576fb1916783a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654ae66ebbf6b974576fb1916783a6c"/>
                          <pic:cNvPicPr>
                            <a:picLocks noChangeAspect="1"/>
                          </pic:cNvPicPr>
                        </pic:nvPicPr>
                        <pic:blipFill>
                          <a:blip r:embed="rId20" cstate="print"/>
                          <a:stretch>
                            <a:fillRect/>
                          </a:stretch>
                        </pic:blipFill>
                        <pic:spPr>
                          <a:xfrm>
                            <a:off x="0" y="0"/>
                            <a:ext cx="999490" cy="1431925"/>
                          </a:xfrm>
                          <a:prstGeom prst="rect">
                            <a:avLst/>
                          </a:prstGeom>
                        </pic:spPr>
                      </pic:pic>
                    </a:graphicData>
                  </a:graphic>
                </wp:inline>
              </w:drawing>
            </w:r>
          </w:p>
        </w:tc>
      </w:tr>
      <w:tr w14:paraId="3BC29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trPr>
        <w:tc>
          <w:tcPr>
            <w:tcW w:w="585" w:type="dxa"/>
            <w:tcBorders>
              <w:tl2br w:val="nil"/>
              <w:tr2bl w:val="nil"/>
            </w:tcBorders>
            <w:shd w:val="clear" w:color="000000" w:fill="FFFFFF"/>
            <w:vAlign w:val="center"/>
          </w:tcPr>
          <w:p w14:paraId="127CE6C2">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38</w:t>
            </w:r>
          </w:p>
        </w:tc>
        <w:tc>
          <w:tcPr>
            <w:tcW w:w="1140" w:type="dxa"/>
            <w:tcBorders>
              <w:tl2br w:val="nil"/>
              <w:tr2bl w:val="nil"/>
            </w:tcBorders>
            <w:shd w:val="clear" w:color="000000" w:fill="FFFFFF"/>
            <w:vAlign w:val="center"/>
          </w:tcPr>
          <w:p w14:paraId="501C917F">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手术衣（全包型）</w:t>
            </w:r>
          </w:p>
        </w:tc>
        <w:tc>
          <w:tcPr>
            <w:tcW w:w="1455" w:type="dxa"/>
            <w:tcBorders>
              <w:tl2br w:val="nil"/>
              <w:tr2bl w:val="nil"/>
            </w:tcBorders>
            <w:shd w:val="clear" w:color="000000" w:fill="FFFFFF"/>
            <w:vAlign w:val="center"/>
          </w:tcPr>
          <w:p w14:paraId="6929A162">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均码,后中长1280mm，胸围/腰围1350mm，插肩袖长（含螺纹）800mm</w:t>
            </w:r>
          </w:p>
        </w:tc>
        <w:tc>
          <w:tcPr>
            <w:tcW w:w="615" w:type="dxa"/>
            <w:tcBorders>
              <w:tl2br w:val="nil"/>
              <w:tr2bl w:val="nil"/>
            </w:tcBorders>
            <w:shd w:val="clear" w:color="auto" w:fill="auto"/>
            <w:vAlign w:val="center"/>
          </w:tcPr>
          <w:p w14:paraId="37A0DC50">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套</w:t>
            </w:r>
          </w:p>
        </w:tc>
        <w:tc>
          <w:tcPr>
            <w:tcW w:w="2115" w:type="dxa"/>
            <w:vMerge w:val="restart"/>
            <w:tcBorders>
              <w:tl2br w:val="nil"/>
              <w:tr2bl w:val="nil"/>
            </w:tcBorders>
            <w:shd w:val="clear" w:color="000000" w:fill="FFFFFF"/>
            <w:vAlign w:val="center"/>
          </w:tcPr>
          <w:p w14:paraId="5C846602">
            <w:pPr>
              <w:jc w:val="left"/>
              <w:rPr>
                <w:rFonts w:ascii="宋体" w:hAnsi="宋体" w:eastAsia="宋体" w:cs="宋体"/>
                <w:color w:val="auto"/>
                <w:szCs w:val="21"/>
                <w:highlight w:val="none"/>
              </w:rPr>
            </w:pPr>
            <w:r>
              <w:rPr>
                <w:rFonts w:hint="eastAsia" w:ascii="宋体" w:hAnsi="宋体" w:eastAsia="宋体" w:cs="宋体"/>
                <w:color w:val="auto"/>
                <w:szCs w:val="21"/>
                <w:highlight w:val="none"/>
              </w:rPr>
              <w:t>100%墨绿纯棉布斜纹，织物密度：纱支≥21s×21s；密度≥108*58</w:t>
            </w:r>
            <w:r>
              <w:rPr>
                <w:rFonts w:hint="eastAsia"/>
                <w:color w:val="auto"/>
                <w:highlight w:val="none"/>
              </w:rPr>
              <w:t>根/英寸</w:t>
            </w:r>
          </w:p>
        </w:tc>
        <w:tc>
          <w:tcPr>
            <w:tcW w:w="840" w:type="dxa"/>
            <w:tcBorders>
              <w:tl2br w:val="nil"/>
              <w:tr2bl w:val="nil"/>
            </w:tcBorders>
            <w:shd w:val="clear" w:color="000000" w:fill="FFFFFF"/>
            <w:vAlign w:val="center"/>
          </w:tcPr>
          <w:p w14:paraId="36F843DE">
            <w:pPr>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3000</w:t>
            </w:r>
          </w:p>
        </w:tc>
        <w:tc>
          <w:tcPr>
            <w:tcW w:w="1935" w:type="dxa"/>
            <w:vMerge w:val="restart"/>
            <w:tcBorders>
              <w:tl2br w:val="nil"/>
              <w:tr2bl w:val="nil"/>
            </w:tcBorders>
            <w:noWrap/>
            <w:vAlign w:val="center"/>
          </w:tcPr>
          <w:p w14:paraId="77CE4BE6">
            <w:pPr>
              <w:rPr>
                <w:rFonts w:ascii="宋体" w:hAnsi="宋体" w:eastAsia="宋体" w:cs="宋体"/>
                <w:color w:val="auto"/>
                <w:szCs w:val="21"/>
                <w:highlight w:val="none"/>
              </w:rPr>
            </w:pPr>
            <w:r>
              <w:rPr>
                <w:rFonts w:hint="eastAsia" w:ascii="宋体" w:hAnsi="宋体" w:eastAsia="宋体" w:cs="宋体"/>
                <w:color w:val="auto"/>
                <w:szCs w:val="21"/>
                <w:highlight w:val="none"/>
              </w:rPr>
              <w:drawing>
                <wp:inline distT="0" distB="0" distL="114300" distR="114300">
                  <wp:extent cx="1029335" cy="1285240"/>
                  <wp:effectExtent l="0" t="0" r="12065" b="1016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1029335" cy="1285240"/>
                          </a:xfrm>
                          <a:prstGeom prst="rect">
                            <a:avLst/>
                          </a:prstGeom>
                          <a:noFill/>
                          <a:ln>
                            <a:noFill/>
                          </a:ln>
                        </pic:spPr>
                      </pic:pic>
                    </a:graphicData>
                  </a:graphic>
                </wp:inline>
              </w:drawing>
            </w:r>
          </w:p>
        </w:tc>
      </w:tr>
      <w:tr w14:paraId="32833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585" w:type="dxa"/>
            <w:tcBorders>
              <w:tl2br w:val="nil"/>
              <w:tr2bl w:val="nil"/>
            </w:tcBorders>
            <w:shd w:val="clear" w:color="000000" w:fill="FFFFFF"/>
            <w:vAlign w:val="center"/>
          </w:tcPr>
          <w:p w14:paraId="7847D063">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39</w:t>
            </w:r>
          </w:p>
        </w:tc>
        <w:tc>
          <w:tcPr>
            <w:tcW w:w="1140" w:type="dxa"/>
            <w:tcBorders>
              <w:tl2br w:val="nil"/>
              <w:tr2bl w:val="nil"/>
            </w:tcBorders>
            <w:shd w:val="clear" w:color="000000" w:fill="FFFFFF"/>
            <w:vAlign w:val="center"/>
          </w:tcPr>
          <w:p w14:paraId="769A8A5A">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隔离衣</w:t>
            </w:r>
          </w:p>
        </w:tc>
        <w:tc>
          <w:tcPr>
            <w:tcW w:w="1455" w:type="dxa"/>
            <w:tcBorders>
              <w:tl2br w:val="nil"/>
              <w:tr2bl w:val="nil"/>
            </w:tcBorders>
            <w:shd w:val="clear" w:color="000000" w:fill="FFFFFF"/>
            <w:vAlign w:val="center"/>
          </w:tcPr>
          <w:p w14:paraId="5B1DBB92">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后中长1280mm，胸围/腰围1350mm，插肩袖长（含螺纹）800mm</w:t>
            </w:r>
          </w:p>
        </w:tc>
        <w:tc>
          <w:tcPr>
            <w:tcW w:w="615" w:type="dxa"/>
            <w:tcBorders>
              <w:tl2br w:val="nil"/>
              <w:tr2bl w:val="nil"/>
            </w:tcBorders>
            <w:shd w:val="clear" w:color="auto" w:fill="auto"/>
            <w:vAlign w:val="center"/>
          </w:tcPr>
          <w:p w14:paraId="27EE5AB2">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套</w:t>
            </w:r>
          </w:p>
        </w:tc>
        <w:tc>
          <w:tcPr>
            <w:tcW w:w="2115" w:type="dxa"/>
            <w:vMerge w:val="continue"/>
            <w:tcBorders>
              <w:tl2br w:val="nil"/>
              <w:tr2bl w:val="nil"/>
            </w:tcBorders>
            <w:shd w:val="clear" w:color="auto" w:fill="auto"/>
            <w:vAlign w:val="center"/>
          </w:tcPr>
          <w:p w14:paraId="3BA98FEC">
            <w:pPr>
              <w:jc w:val="left"/>
              <w:rPr>
                <w:rFonts w:ascii="宋体" w:hAnsi="宋体" w:eastAsia="宋体" w:cs="宋体"/>
                <w:color w:val="auto"/>
                <w:szCs w:val="21"/>
                <w:highlight w:val="none"/>
              </w:rPr>
            </w:pPr>
          </w:p>
        </w:tc>
        <w:tc>
          <w:tcPr>
            <w:tcW w:w="840" w:type="dxa"/>
            <w:tcBorders>
              <w:tl2br w:val="nil"/>
              <w:tr2bl w:val="nil"/>
            </w:tcBorders>
            <w:shd w:val="clear" w:color="000000" w:fill="FFFFFF"/>
            <w:vAlign w:val="center"/>
          </w:tcPr>
          <w:p w14:paraId="5374D654">
            <w:pPr>
              <w:jc w:val="center"/>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1000</w:t>
            </w:r>
          </w:p>
        </w:tc>
        <w:tc>
          <w:tcPr>
            <w:tcW w:w="1935" w:type="dxa"/>
            <w:vMerge w:val="continue"/>
            <w:tcBorders>
              <w:tl2br w:val="nil"/>
              <w:tr2bl w:val="nil"/>
            </w:tcBorders>
            <w:vAlign w:val="center"/>
          </w:tcPr>
          <w:p w14:paraId="4BA76906">
            <w:pPr>
              <w:rPr>
                <w:rFonts w:ascii="宋体" w:hAnsi="宋体" w:eastAsia="宋体" w:cs="宋体"/>
                <w:color w:val="auto"/>
                <w:szCs w:val="21"/>
                <w:highlight w:val="none"/>
              </w:rPr>
            </w:pPr>
          </w:p>
        </w:tc>
      </w:tr>
      <w:tr w14:paraId="30D9B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585" w:type="dxa"/>
            <w:tcBorders>
              <w:tl2br w:val="nil"/>
              <w:tr2bl w:val="nil"/>
            </w:tcBorders>
            <w:shd w:val="clear" w:color="000000" w:fill="FFFFFF"/>
            <w:vAlign w:val="center"/>
          </w:tcPr>
          <w:p w14:paraId="5B2D91EF">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40</w:t>
            </w:r>
          </w:p>
        </w:tc>
        <w:tc>
          <w:tcPr>
            <w:tcW w:w="1140" w:type="dxa"/>
            <w:tcBorders>
              <w:tl2br w:val="nil"/>
              <w:tr2bl w:val="nil"/>
            </w:tcBorders>
            <w:shd w:val="clear" w:color="000000" w:fill="FFFFFF"/>
            <w:vAlign w:val="center"/>
          </w:tcPr>
          <w:p w14:paraId="226265CC">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婴儿内衣</w:t>
            </w:r>
          </w:p>
        </w:tc>
        <w:tc>
          <w:tcPr>
            <w:tcW w:w="1455" w:type="dxa"/>
            <w:tcBorders>
              <w:tl2br w:val="nil"/>
              <w:tr2bl w:val="nil"/>
            </w:tcBorders>
            <w:shd w:val="clear" w:color="000000" w:fill="FFFFFF"/>
            <w:vAlign w:val="center"/>
          </w:tcPr>
          <w:p w14:paraId="33CBA96B">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衣长450mm，肩宽230mm，胸围520mm，袖长210mm</w:t>
            </w:r>
          </w:p>
        </w:tc>
        <w:tc>
          <w:tcPr>
            <w:tcW w:w="615" w:type="dxa"/>
            <w:tcBorders>
              <w:tl2br w:val="nil"/>
              <w:tr2bl w:val="nil"/>
            </w:tcBorders>
            <w:shd w:val="clear" w:color="auto" w:fill="auto"/>
            <w:vAlign w:val="center"/>
          </w:tcPr>
          <w:p w14:paraId="2E120D84">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件</w:t>
            </w:r>
          </w:p>
        </w:tc>
        <w:tc>
          <w:tcPr>
            <w:tcW w:w="2115" w:type="dxa"/>
            <w:tcBorders>
              <w:tl2br w:val="nil"/>
              <w:tr2bl w:val="nil"/>
            </w:tcBorders>
            <w:shd w:val="clear" w:color="000000" w:fill="FFFFFF"/>
            <w:vAlign w:val="center"/>
          </w:tcPr>
          <w:p w14:paraId="67E9D5B2">
            <w:pPr>
              <w:jc w:val="left"/>
              <w:rPr>
                <w:rFonts w:ascii="宋体" w:hAnsi="宋体" w:eastAsia="宋体" w:cs="宋体"/>
                <w:color w:val="auto"/>
                <w:szCs w:val="21"/>
                <w:highlight w:val="none"/>
              </w:rPr>
            </w:pPr>
            <w:r>
              <w:rPr>
                <w:rFonts w:hint="eastAsia" w:ascii="宋体" w:hAnsi="宋体" w:eastAsia="宋体" w:cs="宋体"/>
                <w:color w:val="auto"/>
                <w:szCs w:val="21"/>
                <w:highlight w:val="none"/>
              </w:rPr>
              <w:t>100%纯棉卫生布≥40支380G（印花针织布；可印花印条）</w:t>
            </w:r>
          </w:p>
        </w:tc>
        <w:tc>
          <w:tcPr>
            <w:tcW w:w="840" w:type="dxa"/>
            <w:tcBorders>
              <w:tl2br w:val="nil"/>
              <w:tr2bl w:val="nil"/>
            </w:tcBorders>
            <w:shd w:val="clear" w:color="000000" w:fill="FFFFFF"/>
            <w:vAlign w:val="center"/>
          </w:tcPr>
          <w:p w14:paraId="22BBE032">
            <w:pPr>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2200</w:t>
            </w:r>
          </w:p>
        </w:tc>
        <w:tc>
          <w:tcPr>
            <w:tcW w:w="1935" w:type="dxa"/>
            <w:tcBorders>
              <w:tl2br w:val="nil"/>
              <w:tr2bl w:val="nil"/>
            </w:tcBorders>
            <w:noWrap/>
            <w:vAlign w:val="center"/>
          </w:tcPr>
          <w:p w14:paraId="5B6F8E34">
            <w:pPr>
              <w:rPr>
                <w:rFonts w:ascii="宋体" w:hAnsi="宋体" w:eastAsia="宋体" w:cs="宋体"/>
                <w:color w:val="auto"/>
                <w:kern w:val="0"/>
                <w:szCs w:val="21"/>
                <w:highlight w:val="none"/>
              </w:rPr>
            </w:pPr>
            <w:r>
              <w:rPr>
                <w:rFonts w:hint="eastAsia" w:ascii="宋体" w:hAnsi="宋体" w:eastAsia="宋体" w:cs="宋体"/>
                <w:color w:val="auto"/>
                <w:szCs w:val="21"/>
                <w:highlight w:val="none"/>
              </w:rPr>
              <w:drawing>
                <wp:inline distT="0" distB="0" distL="114300" distR="114300">
                  <wp:extent cx="879475" cy="771525"/>
                  <wp:effectExtent l="0" t="0" r="9525" b="3175"/>
                  <wp:docPr id="57" name="图片 65" descr="f1920c6ec807ac038ba2c6d8c61d7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65" descr="f1920c6ec807ac038ba2c6d8c61d7a8"/>
                          <pic:cNvPicPr>
                            <a:picLocks noChangeAspect="1"/>
                          </pic:cNvPicPr>
                        </pic:nvPicPr>
                        <pic:blipFill>
                          <a:blip r:embed="rId22" cstate="print"/>
                          <a:stretch>
                            <a:fillRect/>
                          </a:stretch>
                        </pic:blipFill>
                        <pic:spPr>
                          <a:xfrm>
                            <a:off x="0" y="0"/>
                            <a:ext cx="879475" cy="771525"/>
                          </a:xfrm>
                          <a:prstGeom prst="rect">
                            <a:avLst/>
                          </a:prstGeom>
                          <a:noFill/>
                          <a:ln>
                            <a:noFill/>
                          </a:ln>
                        </pic:spPr>
                      </pic:pic>
                    </a:graphicData>
                  </a:graphic>
                </wp:inline>
              </w:drawing>
            </w:r>
          </w:p>
        </w:tc>
      </w:tr>
      <w:tr w14:paraId="239B6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585" w:type="dxa"/>
            <w:tcBorders>
              <w:tl2br w:val="nil"/>
              <w:tr2bl w:val="nil"/>
            </w:tcBorders>
            <w:shd w:val="clear" w:color="000000" w:fill="FFFFFF"/>
            <w:vAlign w:val="center"/>
          </w:tcPr>
          <w:p w14:paraId="587306B5">
            <w:pPr>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41</w:t>
            </w:r>
          </w:p>
        </w:tc>
        <w:tc>
          <w:tcPr>
            <w:tcW w:w="1140" w:type="dxa"/>
            <w:tcBorders>
              <w:tl2br w:val="nil"/>
              <w:tr2bl w:val="nil"/>
            </w:tcBorders>
            <w:shd w:val="clear" w:color="000000" w:fill="FFFFFF"/>
            <w:vAlign w:val="center"/>
          </w:tcPr>
          <w:p w14:paraId="0576253D">
            <w:pPr>
              <w:jc w:val="center"/>
              <w:rPr>
                <w:rFonts w:ascii="宋体" w:hAnsi="宋体" w:eastAsia="宋体" w:cs="宋体"/>
                <w:color w:val="auto"/>
                <w:szCs w:val="21"/>
                <w:highlight w:val="none"/>
              </w:rPr>
            </w:pPr>
            <w:r>
              <w:rPr>
                <w:rFonts w:hint="eastAsia" w:ascii="宋体" w:hAnsi="宋体" w:eastAsia="宋体" w:cs="宋体"/>
                <w:color w:val="auto"/>
                <w:szCs w:val="21"/>
                <w:highlight w:val="none"/>
                <w:lang w:eastAsia="zh-CN"/>
              </w:rPr>
              <w:t>孕妇病人服</w:t>
            </w:r>
          </w:p>
        </w:tc>
        <w:tc>
          <w:tcPr>
            <w:tcW w:w="1455" w:type="dxa"/>
            <w:tcBorders>
              <w:tl2br w:val="nil"/>
              <w:tr2bl w:val="nil"/>
            </w:tcBorders>
            <w:shd w:val="clear" w:color="000000" w:fill="FFFFFF"/>
            <w:vAlign w:val="center"/>
          </w:tcPr>
          <w:p w14:paraId="467F569C">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M码：衣长800mm,肩宽400mm,袖长580mm；L码：衣长840mm,肩宽450mm,袖长610mm</w:t>
            </w:r>
          </w:p>
        </w:tc>
        <w:tc>
          <w:tcPr>
            <w:tcW w:w="615" w:type="dxa"/>
            <w:tcBorders>
              <w:tl2br w:val="nil"/>
              <w:tr2bl w:val="nil"/>
            </w:tcBorders>
            <w:shd w:val="clear" w:color="auto" w:fill="auto"/>
            <w:vAlign w:val="center"/>
          </w:tcPr>
          <w:p w14:paraId="26E96205">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件</w:t>
            </w:r>
          </w:p>
        </w:tc>
        <w:tc>
          <w:tcPr>
            <w:tcW w:w="2115" w:type="dxa"/>
            <w:vMerge w:val="restart"/>
            <w:tcBorders>
              <w:tl2br w:val="nil"/>
              <w:tr2bl w:val="nil"/>
            </w:tcBorders>
            <w:shd w:val="clear" w:color="000000" w:fill="FFFFFF"/>
            <w:vAlign w:val="center"/>
          </w:tcPr>
          <w:p w14:paraId="062CC972">
            <w:pPr>
              <w:jc w:val="left"/>
              <w:rPr>
                <w:rFonts w:ascii="宋体" w:hAnsi="宋体" w:eastAsia="宋体" w:cs="宋体"/>
                <w:color w:val="auto"/>
                <w:szCs w:val="21"/>
                <w:highlight w:val="none"/>
              </w:rPr>
            </w:pPr>
            <w:r>
              <w:rPr>
                <w:rFonts w:hint="eastAsia" w:ascii="宋体" w:hAnsi="宋体" w:eastAsia="宋体" w:cs="宋体"/>
                <w:color w:val="auto"/>
                <w:szCs w:val="21"/>
                <w:highlight w:val="none"/>
              </w:rPr>
              <w:t>1、成份（%）：</w:t>
            </w:r>
            <w:r>
              <w:rPr>
                <w:rFonts w:hint="eastAsia" w:ascii="宋体" w:hAnsi="宋体" w:eastAsia="宋体" w:cs="宋体"/>
                <w:color w:val="auto"/>
                <w:kern w:val="0"/>
                <w:szCs w:val="21"/>
                <w:highlight w:val="none"/>
              </w:rPr>
              <w:t>棉98.0</w:t>
            </w:r>
            <w:r>
              <w:rPr>
                <w:rFonts w:hint="eastAsia" w:ascii="宋体" w:hAnsi="宋体" w:eastAsia="宋体" w:cs="宋体"/>
                <w:color w:val="auto"/>
                <w:szCs w:val="21"/>
                <w:highlight w:val="none"/>
              </w:rPr>
              <w:t>（±2%）；再生纤维素纤维</w:t>
            </w:r>
            <w:r>
              <w:rPr>
                <w:rStyle w:val="10"/>
                <w:rFonts w:hint="eastAsia" w:ascii="宋体" w:hAnsi="宋体" w:eastAsia="宋体" w:cs="宋体"/>
                <w:color w:val="auto"/>
                <w:highlight w:val="none"/>
              </w:rPr>
              <w:t>2.0</w:t>
            </w:r>
            <w:r>
              <w:rPr>
                <w:rFonts w:hint="eastAsia" w:ascii="宋体" w:hAnsi="宋体" w:eastAsia="宋体" w:cs="宋体"/>
                <w:color w:val="auto"/>
                <w:szCs w:val="21"/>
                <w:highlight w:val="none"/>
              </w:rPr>
              <w:t>（±2%）</w:t>
            </w:r>
          </w:p>
          <w:p w14:paraId="55EAA23C">
            <w:pPr>
              <w:jc w:val="left"/>
              <w:rPr>
                <w:rFonts w:ascii="宋体" w:hAnsi="宋体" w:eastAsia="宋体" w:cs="宋体"/>
                <w:color w:val="auto"/>
                <w:szCs w:val="21"/>
                <w:highlight w:val="none"/>
              </w:rPr>
            </w:pPr>
            <w:r>
              <w:rPr>
                <w:rFonts w:hint="eastAsia" w:ascii="宋体" w:hAnsi="宋体" w:eastAsia="宋体" w:cs="宋体"/>
                <w:color w:val="auto"/>
                <w:szCs w:val="21"/>
                <w:highlight w:val="none"/>
              </w:rPr>
              <w:t>2、织物密度：</w:t>
            </w:r>
          </w:p>
          <w:p w14:paraId="795389E5">
            <w:pPr>
              <w:jc w:val="left"/>
              <w:rPr>
                <w:rFonts w:ascii="宋体" w:hAnsi="宋体" w:eastAsia="宋体" w:cs="宋体"/>
                <w:color w:val="auto"/>
                <w:szCs w:val="21"/>
                <w:highlight w:val="none"/>
              </w:rPr>
            </w:pPr>
            <w:r>
              <w:rPr>
                <w:rFonts w:hint="eastAsia" w:ascii="宋体" w:hAnsi="宋体" w:eastAsia="宋体" w:cs="宋体"/>
                <w:color w:val="auto"/>
                <w:szCs w:val="21"/>
                <w:highlight w:val="none"/>
              </w:rPr>
              <w:t>经向密度438.0根/10cm（±2%）；纬向密度229.0根/10cm（±2%）</w:t>
            </w:r>
          </w:p>
          <w:p w14:paraId="6DC5AD10">
            <w:pPr>
              <w:jc w:val="left"/>
              <w:rPr>
                <w:rFonts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color w:val="auto"/>
                <w:highlight w:val="none"/>
              </w:rPr>
              <w:t>起球、外观测定、甲醛含量、PH值、可分解致癌芳香胺染料、异味、色差、纰裂、色牢度指标符合采购需求中“（一）货物要求中第1款”要求。</w:t>
            </w:r>
          </w:p>
          <w:p w14:paraId="274DF5F3">
            <w:pPr>
              <w:jc w:val="left"/>
              <w:rPr>
                <w:rFonts w:ascii="宋体" w:hAnsi="宋体" w:eastAsia="宋体" w:cs="宋体"/>
                <w:color w:val="auto"/>
                <w:kern w:val="0"/>
                <w:szCs w:val="21"/>
                <w:highlight w:val="none"/>
              </w:rPr>
            </w:pPr>
            <w:r>
              <w:rPr>
                <w:rFonts w:hint="eastAsia" w:ascii="宋体" w:hAnsi="宋体" w:eastAsia="宋体" w:cs="宋体"/>
                <w:color w:val="auto"/>
                <w:szCs w:val="21"/>
                <w:highlight w:val="none"/>
              </w:rPr>
              <w:t>4、耐氯漂，耐高温消毒，医用环保</w:t>
            </w:r>
          </w:p>
        </w:tc>
        <w:tc>
          <w:tcPr>
            <w:tcW w:w="840" w:type="dxa"/>
            <w:tcBorders>
              <w:tl2br w:val="nil"/>
              <w:tr2bl w:val="nil"/>
            </w:tcBorders>
            <w:shd w:val="clear" w:color="000000" w:fill="FFFFFF"/>
            <w:vAlign w:val="center"/>
          </w:tcPr>
          <w:p w14:paraId="2BB90A85">
            <w:pPr>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3000</w:t>
            </w:r>
          </w:p>
        </w:tc>
        <w:tc>
          <w:tcPr>
            <w:tcW w:w="1935" w:type="dxa"/>
            <w:vMerge w:val="restart"/>
            <w:tcBorders>
              <w:tl2br w:val="nil"/>
              <w:tr2bl w:val="nil"/>
            </w:tcBorders>
            <w:noWrap/>
            <w:vAlign w:val="center"/>
          </w:tcPr>
          <w:p w14:paraId="479D9DF3">
            <w:pPr>
              <w:rPr>
                <w:rFonts w:ascii="宋体" w:hAnsi="宋体" w:eastAsia="宋体" w:cs="宋体"/>
                <w:color w:val="auto"/>
                <w:szCs w:val="21"/>
                <w:highlight w:val="none"/>
              </w:rPr>
            </w:pPr>
            <w:r>
              <w:rPr>
                <w:rFonts w:hint="eastAsia" w:ascii="宋体" w:hAnsi="宋体" w:eastAsia="宋体" w:cs="宋体"/>
                <w:color w:val="auto"/>
                <w:szCs w:val="21"/>
                <w:highlight w:val="none"/>
              </w:rPr>
              <w:drawing>
                <wp:inline distT="0" distB="0" distL="114300" distR="114300">
                  <wp:extent cx="933450" cy="990600"/>
                  <wp:effectExtent l="0" t="0" r="635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933450" cy="990600"/>
                          </a:xfrm>
                          <a:prstGeom prst="rect">
                            <a:avLst/>
                          </a:prstGeom>
                          <a:noFill/>
                          <a:ln>
                            <a:noFill/>
                          </a:ln>
                        </pic:spPr>
                      </pic:pic>
                    </a:graphicData>
                  </a:graphic>
                </wp:inline>
              </w:drawing>
            </w:r>
          </w:p>
          <w:p w14:paraId="1FF9FE16">
            <w:pPr>
              <w:rPr>
                <w:rFonts w:ascii="宋体" w:hAnsi="宋体" w:eastAsia="宋体" w:cs="宋体"/>
                <w:color w:val="auto"/>
                <w:szCs w:val="21"/>
                <w:highlight w:val="none"/>
              </w:rPr>
            </w:pPr>
          </w:p>
        </w:tc>
      </w:tr>
      <w:tr w14:paraId="0539B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585" w:type="dxa"/>
            <w:tcBorders>
              <w:tl2br w:val="nil"/>
              <w:tr2bl w:val="nil"/>
            </w:tcBorders>
            <w:shd w:val="clear" w:color="000000" w:fill="FFFFFF"/>
            <w:vAlign w:val="center"/>
          </w:tcPr>
          <w:p w14:paraId="7897ABE0">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42</w:t>
            </w:r>
          </w:p>
        </w:tc>
        <w:tc>
          <w:tcPr>
            <w:tcW w:w="1140" w:type="dxa"/>
            <w:tcBorders>
              <w:tl2br w:val="nil"/>
              <w:tr2bl w:val="nil"/>
            </w:tcBorders>
            <w:shd w:val="clear" w:color="000000" w:fill="FFFFFF"/>
            <w:vAlign w:val="center"/>
          </w:tcPr>
          <w:p w14:paraId="72C2EECE">
            <w:pPr>
              <w:jc w:val="center"/>
              <w:rPr>
                <w:rFonts w:ascii="宋体" w:hAnsi="宋体" w:eastAsia="宋体" w:cs="宋体"/>
                <w:color w:val="auto"/>
                <w:szCs w:val="21"/>
                <w:highlight w:val="none"/>
              </w:rPr>
            </w:pPr>
            <w:r>
              <w:rPr>
                <w:rFonts w:hint="eastAsia" w:ascii="宋体" w:hAnsi="宋体" w:eastAsia="宋体" w:cs="宋体"/>
                <w:color w:val="auto"/>
                <w:szCs w:val="21"/>
                <w:highlight w:val="none"/>
                <w:lang w:eastAsia="zh-CN"/>
              </w:rPr>
              <w:t>孕妇病人裤</w:t>
            </w:r>
          </w:p>
        </w:tc>
        <w:tc>
          <w:tcPr>
            <w:tcW w:w="1455" w:type="dxa"/>
            <w:tcBorders>
              <w:tl2br w:val="nil"/>
              <w:tr2bl w:val="nil"/>
            </w:tcBorders>
            <w:shd w:val="clear" w:color="000000" w:fill="FFFFFF"/>
            <w:vAlign w:val="center"/>
          </w:tcPr>
          <w:p w14:paraId="45C83D3D">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M码：裤长1000mm，腰围1300mm。L码：裤长1040mm，腰围1380mm.</w:t>
            </w:r>
          </w:p>
        </w:tc>
        <w:tc>
          <w:tcPr>
            <w:tcW w:w="615" w:type="dxa"/>
            <w:tcBorders>
              <w:tl2br w:val="nil"/>
              <w:tr2bl w:val="nil"/>
            </w:tcBorders>
            <w:shd w:val="clear" w:color="auto" w:fill="auto"/>
            <w:vAlign w:val="center"/>
          </w:tcPr>
          <w:p w14:paraId="08FE8CC2">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条</w:t>
            </w:r>
          </w:p>
        </w:tc>
        <w:tc>
          <w:tcPr>
            <w:tcW w:w="2115" w:type="dxa"/>
            <w:vMerge w:val="continue"/>
            <w:tcBorders>
              <w:tl2br w:val="nil"/>
              <w:tr2bl w:val="nil"/>
            </w:tcBorders>
            <w:shd w:val="clear" w:color="auto" w:fill="auto"/>
            <w:vAlign w:val="center"/>
          </w:tcPr>
          <w:p w14:paraId="45D621B5">
            <w:pPr>
              <w:rPr>
                <w:rFonts w:ascii="宋体" w:hAnsi="宋体" w:eastAsia="宋体" w:cs="宋体"/>
                <w:color w:val="auto"/>
                <w:szCs w:val="21"/>
                <w:highlight w:val="none"/>
              </w:rPr>
            </w:pPr>
          </w:p>
        </w:tc>
        <w:tc>
          <w:tcPr>
            <w:tcW w:w="840" w:type="dxa"/>
            <w:tcBorders>
              <w:tl2br w:val="nil"/>
              <w:tr2bl w:val="nil"/>
            </w:tcBorders>
            <w:shd w:val="clear" w:color="000000" w:fill="FFFFFF"/>
            <w:vAlign w:val="center"/>
          </w:tcPr>
          <w:p w14:paraId="0DFE7CA7">
            <w:pPr>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3000</w:t>
            </w:r>
          </w:p>
        </w:tc>
        <w:tc>
          <w:tcPr>
            <w:tcW w:w="1935" w:type="dxa"/>
            <w:vMerge w:val="continue"/>
            <w:tcBorders>
              <w:tl2br w:val="nil"/>
              <w:tr2bl w:val="nil"/>
            </w:tcBorders>
            <w:vAlign w:val="center"/>
          </w:tcPr>
          <w:p w14:paraId="54ACDF98">
            <w:pPr>
              <w:rPr>
                <w:rFonts w:ascii="宋体" w:hAnsi="宋体" w:eastAsia="宋体" w:cs="宋体"/>
                <w:color w:val="auto"/>
                <w:szCs w:val="21"/>
                <w:highlight w:val="none"/>
              </w:rPr>
            </w:pPr>
          </w:p>
        </w:tc>
      </w:tr>
      <w:tr w14:paraId="6F9BD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585" w:type="dxa"/>
            <w:tcBorders>
              <w:tl2br w:val="nil"/>
              <w:tr2bl w:val="nil"/>
            </w:tcBorders>
            <w:shd w:val="clear" w:color="000000" w:fill="FFFFFF"/>
            <w:vAlign w:val="center"/>
          </w:tcPr>
          <w:p w14:paraId="0B8E31F4">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43</w:t>
            </w:r>
          </w:p>
        </w:tc>
        <w:tc>
          <w:tcPr>
            <w:tcW w:w="1140" w:type="dxa"/>
            <w:tcBorders>
              <w:tl2br w:val="nil"/>
              <w:tr2bl w:val="nil"/>
            </w:tcBorders>
            <w:shd w:val="clear" w:color="000000" w:fill="FFFFFF"/>
            <w:vAlign w:val="center"/>
          </w:tcPr>
          <w:p w14:paraId="1BCED4A2">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儿童病人服</w:t>
            </w:r>
          </w:p>
        </w:tc>
        <w:tc>
          <w:tcPr>
            <w:tcW w:w="1455" w:type="dxa"/>
            <w:tcBorders>
              <w:tl2br w:val="nil"/>
              <w:tr2bl w:val="nil"/>
            </w:tcBorders>
            <w:shd w:val="clear" w:color="000000" w:fill="FFFFFF"/>
            <w:vAlign w:val="center"/>
          </w:tcPr>
          <w:p w14:paraId="1399A065">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XS-2XL，特制</w:t>
            </w:r>
          </w:p>
        </w:tc>
        <w:tc>
          <w:tcPr>
            <w:tcW w:w="615" w:type="dxa"/>
            <w:tcBorders>
              <w:tl2br w:val="nil"/>
              <w:tr2bl w:val="nil"/>
            </w:tcBorders>
            <w:shd w:val="clear" w:color="auto" w:fill="auto"/>
            <w:vAlign w:val="center"/>
          </w:tcPr>
          <w:p w14:paraId="17A981D2">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件</w:t>
            </w:r>
          </w:p>
        </w:tc>
        <w:tc>
          <w:tcPr>
            <w:tcW w:w="2115" w:type="dxa"/>
            <w:vMerge w:val="continue"/>
            <w:tcBorders>
              <w:tl2br w:val="nil"/>
              <w:tr2bl w:val="nil"/>
            </w:tcBorders>
            <w:shd w:val="clear" w:color="auto" w:fill="auto"/>
            <w:vAlign w:val="center"/>
          </w:tcPr>
          <w:p w14:paraId="5A180CB9">
            <w:pPr>
              <w:rPr>
                <w:rFonts w:ascii="宋体" w:hAnsi="宋体" w:eastAsia="宋体" w:cs="宋体"/>
                <w:color w:val="auto"/>
                <w:szCs w:val="21"/>
                <w:highlight w:val="none"/>
              </w:rPr>
            </w:pPr>
          </w:p>
        </w:tc>
        <w:tc>
          <w:tcPr>
            <w:tcW w:w="840" w:type="dxa"/>
            <w:tcBorders>
              <w:tl2br w:val="nil"/>
              <w:tr2bl w:val="nil"/>
            </w:tcBorders>
            <w:shd w:val="clear" w:color="000000" w:fill="FFFFFF"/>
            <w:vAlign w:val="center"/>
          </w:tcPr>
          <w:p w14:paraId="17235964">
            <w:pPr>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5000</w:t>
            </w:r>
          </w:p>
        </w:tc>
        <w:tc>
          <w:tcPr>
            <w:tcW w:w="1935" w:type="dxa"/>
            <w:vMerge w:val="restart"/>
            <w:tcBorders>
              <w:tl2br w:val="nil"/>
              <w:tr2bl w:val="nil"/>
            </w:tcBorders>
            <w:noWrap/>
            <w:vAlign w:val="center"/>
          </w:tcPr>
          <w:p w14:paraId="7A873226">
            <w:pPr>
              <w:rPr>
                <w:rFonts w:ascii="宋体" w:hAnsi="宋体" w:eastAsia="宋体" w:cs="宋体"/>
                <w:color w:val="auto"/>
                <w:szCs w:val="21"/>
                <w:highlight w:val="none"/>
              </w:rPr>
            </w:pPr>
          </w:p>
          <w:p w14:paraId="01221076">
            <w:pPr>
              <w:rPr>
                <w:color w:val="auto"/>
                <w:highlight w:val="none"/>
              </w:rPr>
            </w:pPr>
            <w:r>
              <w:rPr>
                <w:rFonts w:hint="eastAsia" w:ascii="宋体" w:hAnsi="宋体" w:eastAsia="宋体" w:cs="宋体"/>
                <w:color w:val="auto"/>
                <w:szCs w:val="21"/>
                <w:highlight w:val="none"/>
              </w:rPr>
              <w:drawing>
                <wp:inline distT="0" distB="0" distL="114300" distR="114300">
                  <wp:extent cx="895350" cy="1485265"/>
                  <wp:effectExtent l="0" t="0" r="6350" b="63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895350" cy="1485265"/>
                          </a:xfrm>
                          <a:prstGeom prst="rect">
                            <a:avLst/>
                          </a:prstGeom>
                          <a:noFill/>
                          <a:ln>
                            <a:noFill/>
                          </a:ln>
                        </pic:spPr>
                      </pic:pic>
                    </a:graphicData>
                  </a:graphic>
                </wp:inline>
              </w:drawing>
            </w:r>
          </w:p>
          <w:p w14:paraId="56A5F393">
            <w:pPr>
              <w:rPr>
                <w:rFonts w:ascii="宋体" w:hAnsi="宋体" w:eastAsia="宋体" w:cs="宋体"/>
                <w:color w:val="auto"/>
                <w:szCs w:val="21"/>
                <w:highlight w:val="none"/>
              </w:rPr>
            </w:pPr>
            <w:r>
              <w:rPr>
                <w:rFonts w:hint="eastAsia" w:ascii="宋体" w:hAnsi="宋体" w:eastAsia="宋体" w:cs="宋体"/>
                <w:color w:val="auto"/>
                <w:szCs w:val="21"/>
                <w:highlight w:val="none"/>
              </w:rPr>
              <w:drawing>
                <wp:inline distT="0" distB="0" distL="114300" distR="114300">
                  <wp:extent cx="895350" cy="1485265"/>
                  <wp:effectExtent l="0" t="0" r="0" b="63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895350" cy="1485265"/>
                          </a:xfrm>
                          <a:prstGeom prst="rect">
                            <a:avLst/>
                          </a:prstGeom>
                          <a:noFill/>
                          <a:ln>
                            <a:noFill/>
                          </a:ln>
                        </pic:spPr>
                      </pic:pic>
                    </a:graphicData>
                  </a:graphic>
                </wp:inline>
              </w:drawing>
            </w:r>
          </w:p>
        </w:tc>
      </w:tr>
      <w:tr w14:paraId="2E3FE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585" w:type="dxa"/>
            <w:tcBorders>
              <w:tl2br w:val="nil"/>
              <w:tr2bl w:val="nil"/>
            </w:tcBorders>
            <w:shd w:val="clear" w:color="000000" w:fill="FFFFFF"/>
            <w:vAlign w:val="center"/>
          </w:tcPr>
          <w:p w14:paraId="5BBCB5AB">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44</w:t>
            </w:r>
          </w:p>
        </w:tc>
        <w:tc>
          <w:tcPr>
            <w:tcW w:w="1140" w:type="dxa"/>
            <w:tcBorders>
              <w:tl2br w:val="nil"/>
              <w:tr2bl w:val="nil"/>
            </w:tcBorders>
            <w:shd w:val="clear" w:color="000000" w:fill="FFFFFF"/>
            <w:vAlign w:val="center"/>
          </w:tcPr>
          <w:p w14:paraId="368EE12A">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儿童病人裤</w:t>
            </w:r>
          </w:p>
        </w:tc>
        <w:tc>
          <w:tcPr>
            <w:tcW w:w="1455" w:type="dxa"/>
            <w:tcBorders>
              <w:tl2br w:val="nil"/>
              <w:tr2bl w:val="nil"/>
            </w:tcBorders>
            <w:shd w:val="clear" w:color="000000" w:fill="FFFFFF"/>
            <w:vAlign w:val="center"/>
          </w:tcPr>
          <w:p w14:paraId="294A5D3F">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XS-2XL，特制</w:t>
            </w:r>
          </w:p>
        </w:tc>
        <w:tc>
          <w:tcPr>
            <w:tcW w:w="615" w:type="dxa"/>
            <w:tcBorders>
              <w:tl2br w:val="nil"/>
              <w:tr2bl w:val="nil"/>
            </w:tcBorders>
            <w:shd w:val="clear" w:color="auto" w:fill="auto"/>
            <w:vAlign w:val="center"/>
          </w:tcPr>
          <w:p w14:paraId="7FA97543">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条</w:t>
            </w:r>
          </w:p>
        </w:tc>
        <w:tc>
          <w:tcPr>
            <w:tcW w:w="2115" w:type="dxa"/>
            <w:vMerge w:val="continue"/>
            <w:tcBorders>
              <w:tl2br w:val="nil"/>
              <w:tr2bl w:val="nil"/>
            </w:tcBorders>
            <w:shd w:val="clear" w:color="auto" w:fill="auto"/>
            <w:vAlign w:val="center"/>
          </w:tcPr>
          <w:p w14:paraId="6BE0D50A">
            <w:pPr>
              <w:rPr>
                <w:rFonts w:ascii="宋体" w:hAnsi="宋体" w:eastAsia="宋体" w:cs="宋体"/>
                <w:color w:val="auto"/>
                <w:szCs w:val="21"/>
                <w:highlight w:val="none"/>
              </w:rPr>
            </w:pPr>
          </w:p>
        </w:tc>
        <w:tc>
          <w:tcPr>
            <w:tcW w:w="840" w:type="dxa"/>
            <w:tcBorders>
              <w:tl2br w:val="nil"/>
              <w:tr2bl w:val="nil"/>
            </w:tcBorders>
            <w:shd w:val="clear" w:color="000000" w:fill="FFFFFF"/>
            <w:vAlign w:val="center"/>
          </w:tcPr>
          <w:p w14:paraId="6B8F27C3">
            <w:pPr>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5000</w:t>
            </w:r>
          </w:p>
        </w:tc>
        <w:tc>
          <w:tcPr>
            <w:tcW w:w="1935" w:type="dxa"/>
            <w:vMerge w:val="continue"/>
            <w:tcBorders>
              <w:tl2br w:val="nil"/>
              <w:tr2bl w:val="nil"/>
            </w:tcBorders>
            <w:vAlign w:val="center"/>
          </w:tcPr>
          <w:p w14:paraId="45A6C0F6">
            <w:pPr>
              <w:rPr>
                <w:rFonts w:ascii="宋体" w:hAnsi="宋体" w:eastAsia="宋体" w:cs="宋体"/>
                <w:color w:val="auto"/>
                <w:szCs w:val="21"/>
                <w:highlight w:val="none"/>
              </w:rPr>
            </w:pPr>
          </w:p>
        </w:tc>
      </w:tr>
      <w:tr w14:paraId="1E1D3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585" w:type="dxa"/>
            <w:tcBorders>
              <w:tl2br w:val="nil"/>
              <w:tr2bl w:val="nil"/>
            </w:tcBorders>
            <w:shd w:val="clear" w:color="000000" w:fill="FFFFFF"/>
            <w:vAlign w:val="center"/>
          </w:tcPr>
          <w:p w14:paraId="07E1679C">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45</w:t>
            </w:r>
          </w:p>
        </w:tc>
        <w:tc>
          <w:tcPr>
            <w:tcW w:w="1140" w:type="dxa"/>
            <w:tcBorders>
              <w:tl2br w:val="nil"/>
              <w:tr2bl w:val="nil"/>
            </w:tcBorders>
            <w:shd w:val="clear" w:color="000000" w:fill="FFFFFF"/>
            <w:vAlign w:val="center"/>
          </w:tcPr>
          <w:p w14:paraId="06660DBA">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男婴儿卫生衣</w:t>
            </w:r>
          </w:p>
        </w:tc>
        <w:tc>
          <w:tcPr>
            <w:tcW w:w="1455" w:type="dxa"/>
            <w:tcBorders>
              <w:tl2br w:val="nil"/>
              <w:tr2bl w:val="nil"/>
            </w:tcBorders>
            <w:shd w:val="clear" w:color="000000" w:fill="FFFFFF"/>
            <w:vAlign w:val="center"/>
          </w:tcPr>
          <w:p w14:paraId="0EF2AC51">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衣长500mm，肩宽350mm，胸围750mm，袖长200mm。</w:t>
            </w:r>
          </w:p>
        </w:tc>
        <w:tc>
          <w:tcPr>
            <w:tcW w:w="615" w:type="dxa"/>
            <w:tcBorders>
              <w:tl2br w:val="nil"/>
              <w:tr2bl w:val="nil"/>
            </w:tcBorders>
            <w:shd w:val="clear" w:color="auto" w:fill="auto"/>
            <w:vAlign w:val="center"/>
          </w:tcPr>
          <w:p w14:paraId="66B80488">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件</w:t>
            </w:r>
          </w:p>
        </w:tc>
        <w:tc>
          <w:tcPr>
            <w:tcW w:w="2115" w:type="dxa"/>
            <w:vMerge w:val="restart"/>
            <w:tcBorders>
              <w:tl2br w:val="nil"/>
              <w:tr2bl w:val="nil"/>
            </w:tcBorders>
            <w:shd w:val="clear" w:color="000000" w:fill="FFFFFF"/>
            <w:vAlign w:val="center"/>
          </w:tcPr>
          <w:p w14:paraId="4B36D2D2">
            <w:pPr>
              <w:rPr>
                <w:rFonts w:ascii="宋体" w:hAnsi="宋体" w:eastAsia="宋体" w:cs="宋体"/>
                <w:color w:val="auto"/>
                <w:szCs w:val="21"/>
                <w:highlight w:val="none"/>
              </w:rPr>
            </w:pPr>
            <w:r>
              <w:rPr>
                <w:rStyle w:val="11"/>
                <w:rFonts w:hint="default"/>
                <w:bCs/>
                <w:color w:val="auto"/>
                <w:highlight w:val="none"/>
              </w:rPr>
              <w:t>1、成份（</w:t>
            </w:r>
            <w:r>
              <w:rPr>
                <w:rFonts w:hint="eastAsia" w:ascii="宋体" w:hAnsi="宋体" w:eastAsia="宋体" w:cs="宋体"/>
                <w:color w:val="auto"/>
                <w:szCs w:val="21"/>
                <w:highlight w:val="none"/>
              </w:rPr>
              <w:t>%）</w:t>
            </w:r>
            <w:r>
              <w:rPr>
                <w:rStyle w:val="11"/>
                <w:rFonts w:hint="default"/>
                <w:bCs/>
                <w:color w:val="auto"/>
                <w:highlight w:val="none"/>
              </w:rPr>
              <w:t>：</w:t>
            </w:r>
            <w:r>
              <w:rPr>
                <w:rFonts w:hint="eastAsia" w:ascii="宋体" w:hAnsi="宋体" w:eastAsia="宋体" w:cs="宋体"/>
                <w:color w:val="auto"/>
                <w:szCs w:val="21"/>
                <w:highlight w:val="none"/>
              </w:rPr>
              <w:t>棉82.0（±2%）；聚酯纤维10.0（±2%）；粘纤8.0（±2%）</w:t>
            </w:r>
          </w:p>
          <w:p w14:paraId="318CBC2C">
            <w:pPr>
              <w:rPr>
                <w:rFonts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color w:val="auto"/>
                <w:highlight w:val="none"/>
              </w:rPr>
              <w:t>起球、外观测定、甲醛含量、PH值、可分解致癌芳香胺染料、异味、色差、纰裂、色牢度指标符合采购需求中“（一）货物要求中第1款”要求。</w:t>
            </w:r>
          </w:p>
        </w:tc>
        <w:tc>
          <w:tcPr>
            <w:tcW w:w="840" w:type="dxa"/>
            <w:tcBorders>
              <w:tl2br w:val="nil"/>
              <w:tr2bl w:val="nil"/>
            </w:tcBorders>
            <w:shd w:val="clear" w:color="000000" w:fill="FFFFFF"/>
            <w:vAlign w:val="center"/>
          </w:tcPr>
          <w:p w14:paraId="39B51020">
            <w:pPr>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1200</w:t>
            </w:r>
          </w:p>
        </w:tc>
        <w:tc>
          <w:tcPr>
            <w:tcW w:w="1935" w:type="dxa"/>
            <w:vMerge w:val="restart"/>
            <w:tcBorders>
              <w:tl2br w:val="nil"/>
              <w:tr2bl w:val="nil"/>
            </w:tcBorders>
            <w:noWrap/>
            <w:vAlign w:val="center"/>
          </w:tcPr>
          <w:p w14:paraId="090FD93A">
            <w:pPr>
              <w:rPr>
                <w:rFonts w:ascii="宋体" w:hAnsi="宋体" w:eastAsia="宋体" w:cs="宋体"/>
                <w:color w:val="auto"/>
                <w:szCs w:val="21"/>
                <w:highlight w:val="none"/>
              </w:rPr>
            </w:pPr>
            <w:r>
              <w:rPr>
                <w:rFonts w:hint="eastAsia" w:ascii="宋体" w:hAnsi="宋体" w:eastAsia="宋体" w:cs="宋体"/>
                <w:color w:val="auto"/>
                <w:szCs w:val="21"/>
                <w:highlight w:val="none"/>
              </w:rPr>
              <w:drawing>
                <wp:inline distT="0" distB="0" distL="114300" distR="114300">
                  <wp:extent cx="1024890" cy="1104265"/>
                  <wp:effectExtent l="0" t="0" r="3810" b="635"/>
                  <wp:docPr id="33" name="图片 66" descr="acb86c60053bc43dae0ebe85aa25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66" descr="acb86c60053bc43dae0ebe85aa25628"/>
                          <pic:cNvPicPr>
                            <a:picLocks noChangeAspect="1"/>
                          </pic:cNvPicPr>
                        </pic:nvPicPr>
                        <pic:blipFill>
                          <a:blip r:embed="rId25" cstate="print"/>
                          <a:stretch>
                            <a:fillRect/>
                          </a:stretch>
                        </pic:blipFill>
                        <pic:spPr>
                          <a:xfrm>
                            <a:off x="0" y="0"/>
                            <a:ext cx="1024890" cy="1104265"/>
                          </a:xfrm>
                          <a:prstGeom prst="rect">
                            <a:avLst/>
                          </a:prstGeom>
                          <a:noFill/>
                          <a:ln>
                            <a:noFill/>
                          </a:ln>
                        </pic:spPr>
                      </pic:pic>
                    </a:graphicData>
                  </a:graphic>
                </wp:inline>
              </w:drawing>
            </w:r>
          </w:p>
        </w:tc>
      </w:tr>
      <w:tr w14:paraId="6D2D4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585" w:type="dxa"/>
            <w:tcBorders>
              <w:tl2br w:val="nil"/>
              <w:tr2bl w:val="nil"/>
            </w:tcBorders>
            <w:shd w:val="clear" w:color="000000" w:fill="FFFFFF"/>
            <w:vAlign w:val="center"/>
          </w:tcPr>
          <w:p w14:paraId="6430F7C6">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46</w:t>
            </w:r>
          </w:p>
        </w:tc>
        <w:tc>
          <w:tcPr>
            <w:tcW w:w="1140" w:type="dxa"/>
            <w:tcBorders>
              <w:tl2br w:val="nil"/>
              <w:tr2bl w:val="nil"/>
            </w:tcBorders>
            <w:shd w:val="clear" w:color="000000" w:fill="FFFFFF"/>
            <w:vAlign w:val="center"/>
          </w:tcPr>
          <w:p w14:paraId="1938C35A">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女婴儿卫生衣</w:t>
            </w:r>
          </w:p>
        </w:tc>
        <w:tc>
          <w:tcPr>
            <w:tcW w:w="1455" w:type="dxa"/>
            <w:tcBorders>
              <w:tl2br w:val="nil"/>
              <w:tr2bl w:val="nil"/>
            </w:tcBorders>
            <w:shd w:val="clear" w:color="000000" w:fill="FFFFFF"/>
            <w:vAlign w:val="center"/>
          </w:tcPr>
          <w:p w14:paraId="01A422D5">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衣长500mm，肩宽350mm，胸围750mm，袖长200mm。</w:t>
            </w:r>
          </w:p>
        </w:tc>
        <w:tc>
          <w:tcPr>
            <w:tcW w:w="615" w:type="dxa"/>
            <w:tcBorders>
              <w:tl2br w:val="nil"/>
              <w:tr2bl w:val="nil"/>
            </w:tcBorders>
            <w:shd w:val="clear" w:color="auto" w:fill="auto"/>
            <w:vAlign w:val="center"/>
          </w:tcPr>
          <w:p w14:paraId="4B240514">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件</w:t>
            </w:r>
          </w:p>
        </w:tc>
        <w:tc>
          <w:tcPr>
            <w:tcW w:w="2115" w:type="dxa"/>
            <w:vMerge w:val="continue"/>
            <w:tcBorders>
              <w:tl2br w:val="nil"/>
              <w:tr2bl w:val="nil"/>
            </w:tcBorders>
            <w:shd w:val="clear" w:color="auto" w:fill="auto"/>
            <w:vAlign w:val="center"/>
          </w:tcPr>
          <w:p w14:paraId="2E3021A8">
            <w:pPr>
              <w:rPr>
                <w:rFonts w:ascii="宋体" w:hAnsi="宋体" w:eastAsia="宋体" w:cs="宋体"/>
                <w:color w:val="auto"/>
                <w:szCs w:val="21"/>
                <w:highlight w:val="none"/>
              </w:rPr>
            </w:pPr>
          </w:p>
        </w:tc>
        <w:tc>
          <w:tcPr>
            <w:tcW w:w="840" w:type="dxa"/>
            <w:tcBorders>
              <w:tl2br w:val="nil"/>
              <w:tr2bl w:val="nil"/>
            </w:tcBorders>
            <w:shd w:val="clear" w:color="000000" w:fill="FFFFFF"/>
            <w:vAlign w:val="center"/>
          </w:tcPr>
          <w:p w14:paraId="60076B88">
            <w:pPr>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1200</w:t>
            </w:r>
          </w:p>
        </w:tc>
        <w:tc>
          <w:tcPr>
            <w:tcW w:w="1935" w:type="dxa"/>
            <w:vMerge w:val="continue"/>
            <w:tcBorders>
              <w:tl2br w:val="nil"/>
              <w:tr2bl w:val="nil"/>
            </w:tcBorders>
            <w:vAlign w:val="center"/>
          </w:tcPr>
          <w:p w14:paraId="623D5EE8">
            <w:pPr>
              <w:rPr>
                <w:rFonts w:ascii="宋体" w:hAnsi="宋体" w:eastAsia="宋体" w:cs="宋体"/>
                <w:color w:val="auto"/>
                <w:szCs w:val="21"/>
                <w:highlight w:val="none"/>
              </w:rPr>
            </w:pPr>
          </w:p>
        </w:tc>
      </w:tr>
      <w:tr w14:paraId="1EEE3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2" w:hRule="atLeast"/>
        </w:trPr>
        <w:tc>
          <w:tcPr>
            <w:tcW w:w="585" w:type="dxa"/>
            <w:tcBorders>
              <w:tl2br w:val="nil"/>
              <w:tr2bl w:val="nil"/>
            </w:tcBorders>
            <w:shd w:val="clear" w:color="000000" w:fill="FFFFFF"/>
            <w:vAlign w:val="center"/>
          </w:tcPr>
          <w:p w14:paraId="2D10B092">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47</w:t>
            </w:r>
          </w:p>
        </w:tc>
        <w:tc>
          <w:tcPr>
            <w:tcW w:w="1140" w:type="dxa"/>
            <w:tcBorders>
              <w:tl2br w:val="nil"/>
              <w:tr2bl w:val="nil"/>
            </w:tcBorders>
            <w:shd w:val="clear" w:color="000000" w:fill="FFFFFF"/>
            <w:vAlign w:val="center"/>
          </w:tcPr>
          <w:p w14:paraId="2F5055A7">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婴儿棉衣</w:t>
            </w:r>
          </w:p>
        </w:tc>
        <w:tc>
          <w:tcPr>
            <w:tcW w:w="1455" w:type="dxa"/>
            <w:tcBorders>
              <w:tl2br w:val="nil"/>
              <w:tr2bl w:val="nil"/>
            </w:tcBorders>
            <w:shd w:val="clear" w:color="000000" w:fill="FFFFFF"/>
            <w:vAlign w:val="center"/>
          </w:tcPr>
          <w:p w14:paraId="30AF0A4C">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衣长920mm，肩宽600mm，胸围650mm，袖长150mm。</w:t>
            </w:r>
          </w:p>
        </w:tc>
        <w:tc>
          <w:tcPr>
            <w:tcW w:w="615" w:type="dxa"/>
            <w:tcBorders>
              <w:tl2br w:val="nil"/>
              <w:tr2bl w:val="nil"/>
            </w:tcBorders>
            <w:shd w:val="clear" w:color="auto" w:fill="auto"/>
            <w:vAlign w:val="center"/>
          </w:tcPr>
          <w:p w14:paraId="617CE9D2">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件</w:t>
            </w:r>
          </w:p>
        </w:tc>
        <w:tc>
          <w:tcPr>
            <w:tcW w:w="2115" w:type="dxa"/>
            <w:tcBorders>
              <w:tl2br w:val="nil"/>
              <w:tr2bl w:val="nil"/>
            </w:tcBorders>
            <w:shd w:val="clear" w:color="000000" w:fill="FFFFFF"/>
            <w:vAlign w:val="center"/>
          </w:tcPr>
          <w:p w14:paraId="35B0ACF8">
            <w:pPr>
              <w:jc w:val="left"/>
              <w:rPr>
                <w:rFonts w:ascii="宋体" w:hAnsi="宋体" w:eastAsia="宋体" w:cs="宋体"/>
                <w:color w:val="auto"/>
                <w:szCs w:val="21"/>
                <w:highlight w:val="none"/>
              </w:rPr>
            </w:pPr>
            <w:r>
              <w:rPr>
                <w:rFonts w:hint="eastAsia" w:ascii="宋体" w:hAnsi="宋体" w:eastAsia="宋体" w:cs="宋体"/>
                <w:color w:val="auto"/>
                <w:szCs w:val="21"/>
                <w:highlight w:val="none"/>
              </w:rPr>
              <w:t>全棉小斜纹印花，织物密度：纱支40s×40s；密度≥133*72</w:t>
            </w:r>
            <w:r>
              <w:rPr>
                <w:rFonts w:hint="eastAsia"/>
                <w:color w:val="auto"/>
                <w:highlight w:val="none"/>
              </w:rPr>
              <w:t>根/英寸</w:t>
            </w:r>
          </w:p>
        </w:tc>
        <w:tc>
          <w:tcPr>
            <w:tcW w:w="840" w:type="dxa"/>
            <w:tcBorders>
              <w:tl2br w:val="nil"/>
              <w:tr2bl w:val="nil"/>
            </w:tcBorders>
            <w:shd w:val="clear" w:color="000000" w:fill="FFFFFF"/>
            <w:vAlign w:val="center"/>
          </w:tcPr>
          <w:p w14:paraId="28AC6AEF">
            <w:pPr>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900</w:t>
            </w:r>
          </w:p>
        </w:tc>
        <w:tc>
          <w:tcPr>
            <w:tcW w:w="1935" w:type="dxa"/>
            <w:tcBorders>
              <w:tl2br w:val="nil"/>
              <w:tr2bl w:val="nil"/>
            </w:tcBorders>
            <w:noWrap/>
            <w:vAlign w:val="center"/>
          </w:tcPr>
          <w:p w14:paraId="460ACAD0">
            <w:pPr>
              <w:rPr>
                <w:rFonts w:ascii="宋体" w:hAnsi="宋体" w:eastAsia="宋体" w:cs="宋体"/>
                <w:color w:val="auto"/>
                <w:szCs w:val="21"/>
                <w:highlight w:val="none"/>
              </w:rPr>
            </w:pPr>
            <w:r>
              <w:rPr>
                <w:rFonts w:hint="eastAsia" w:ascii="宋体" w:hAnsi="宋体" w:eastAsia="宋体" w:cs="宋体"/>
                <w:color w:val="auto"/>
                <w:szCs w:val="21"/>
                <w:highlight w:val="none"/>
              </w:rPr>
              <w:drawing>
                <wp:inline distT="0" distB="0" distL="114300" distR="114300">
                  <wp:extent cx="733425" cy="733425"/>
                  <wp:effectExtent l="0" t="0" r="3175" b="317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733425" cy="733425"/>
                          </a:xfrm>
                          <a:prstGeom prst="rect">
                            <a:avLst/>
                          </a:prstGeom>
                          <a:noFill/>
                          <a:ln>
                            <a:noFill/>
                          </a:ln>
                        </pic:spPr>
                      </pic:pic>
                    </a:graphicData>
                  </a:graphic>
                </wp:inline>
              </w:drawing>
            </w:r>
          </w:p>
        </w:tc>
      </w:tr>
      <w:tr w14:paraId="31FD2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trPr>
        <w:tc>
          <w:tcPr>
            <w:tcW w:w="585" w:type="dxa"/>
            <w:tcBorders>
              <w:tl2br w:val="nil"/>
              <w:tr2bl w:val="nil"/>
            </w:tcBorders>
            <w:shd w:val="clear" w:color="000000" w:fill="FFFFFF"/>
            <w:vAlign w:val="center"/>
          </w:tcPr>
          <w:p w14:paraId="60F5D34A">
            <w:pPr>
              <w:jc w:val="center"/>
              <w:rPr>
                <w:rFonts w:ascii="宋体" w:hAnsi="宋体" w:eastAsia="宋体" w:cs="宋体"/>
                <w:color w:val="auto"/>
                <w:szCs w:val="21"/>
                <w:highlight w:val="none"/>
              </w:rPr>
            </w:pPr>
            <w:r>
              <w:rPr>
                <w:rFonts w:hint="eastAsia" w:ascii="宋体" w:hAnsi="宋体" w:eastAsia="宋体" w:cs="宋体"/>
                <w:b/>
                <w:color w:val="auto"/>
                <w:sz w:val="21"/>
                <w:szCs w:val="21"/>
                <w:highlight w:val="none"/>
                <w:lang w:val="en-US" w:eastAsia="zh-CN"/>
              </w:rPr>
              <w:t>●</w:t>
            </w:r>
            <w:r>
              <w:rPr>
                <w:rFonts w:hint="eastAsia" w:ascii="宋体" w:hAnsi="宋体" w:eastAsia="宋体" w:cs="宋体"/>
                <w:color w:val="auto"/>
                <w:szCs w:val="21"/>
                <w:highlight w:val="none"/>
              </w:rPr>
              <w:t>48</w:t>
            </w:r>
          </w:p>
        </w:tc>
        <w:tc>
          <w:tcPr>
            <w:tcW w:w="1140" w:type="dxa"/>
            <w:tcBorders>
              <w:tl2br w:val="nil"/>
              <w:tr2bl w:val="nil"/>
            </w:tcBorders>
            <w:shd w:val="clear" w:color="000000" w:fill="FFFFFF"/>
            <w:vAlign w:val="center"/>
          </w:tcPr>
          <w:p w14:paraId="4738BBC3">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婴儿蚊帐</w:t>
            </w:r>
          </w:p>
        </w:tc>
        <w:tc>
          <w:tcPr>
            <w:tcW w:w="1455" w:type="dxa"/>
            <w:tcBorders>
              <w:tl2br w:val="nil"/>
              <w:tr2bl w:val="nil"/>
            </w:tcBorders>
            <w:shd w:val="clear" w:color="000000" w:fill="FFFFFF"/>
            <w:vAlign w:val="center"/>
          </w:tcPr>
          <w:p w14:paraId="6E10DFE4">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宽：650mm,高350mm</w:t>
            </w:r>
          </w:p>
        </w:tc>
        <w:tc>
          <w:tcPr>
            <w:tcW w:w="615" w:type="dxa"/>
            <w:tcBorders>
              <w:tl2br w:val="nil"/>
              <w:tr2bl w:val="nil"/>
            </w:tcBorders>
            <w:shd w:val="clear" w:color="auto" w:fill="auto"/>
            <w:vAlign w:val="center"/>
          </w:tcPr>
          <w:p w14:paraId="3638D06C">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张</w:t>
            </w:r>
          </w:p>
        </w:tc>
        <w:tc>
          <w:tcPr>
            <w:tcW w:w="2115" w:type="dxa"/>
            <w:tcBorders>
              <w:tl2br w:val="nil"/>
              <w:tr2bl w:val="nil"/>
            </w:tcBorders>
            <w:shd w:val="clear" w:color="000000" w:fill="FFFFFF"/>
            <w:vAlign w:val="center"/>
          </w:tcPr>
          <w:p w14:paraId="3821F87B">
            <w:pPr>
              <w:jc w:val="left"/>
              <w:rPr>
                <w:rFonts w:ascii="宋体" w:hAnsi="宋体" w:eastAsia="宋体" w:cs="宋体"/>
                <w:color w:val="auto"/>
                <w:szCs w:val="21"/>
                <w:highlight w:val="none"/>
              </w:rPr>
            </w:pPr>
            <w:r>
              <w:rPr>
                <w:rFonts w:hint="eastAsia" w:ascii="宋体" w:hAnsi="宋体" w:eastAsia="宋体" w:cs="宋体"/>
                <w:color w:val="auto"/>
                <w:szCs w:val="21"/>
                <w:highlight w:val="none"/>
              </w:rPr>
              <w:t>100%涤纶纱网布</w:t>
            </w:r>
          </w:p>
        </w:tc>
        <w:tc>
          <w:tcPr>
            <w:tcW w:w="840" w:type="dxa"/>
            <w:tcBorders>
              <w:tl2br w:val="nil"/>
              <w:tr2bl w:val="nil"/>
            </w:tcBorders>
            <w:shd w:val="clear" w:color="000000" w:fill="FFFFFF"/>
            <w:vAlign w:val="center"/>
          </w:tcPr>
          <w:p w14:paraId="6C1EBFC2">
            <w:pPr>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30</w:t>
            </w:r>
          </w:p>
        </w:tc>
        <w:tc>
          <w:tcPr>
            <w:tcW w:w="1935" w:type="dxa"/>
            <w:tcBorders>
              <w:tl2br w:val="nil"/>
              <w:tr2bl w:val="nil"/>
            </w:tcBorders>
            <w:noWrap/>
            <w:vAlign w:val="center"/>
          </w:tcPr>
          <w:p w14:paraId="5B20B951">
            <w:pPr>
              <w:rPr>
                <w:rFonts w:ascii="宋体" w:hAnsi="宋体" w:eastAsia="宋体" w:cs="宋体"/>
                <w:color w:val="auto"/>
                <w:szCs w:val="21"/>
                <w:highlight w:val="none"/>
              </w:rPr>
            </w:pPr>
            <w:r>
              <w:rPr>
                <w:rFonts w:hint="eastAsia" w:ascii="宋体" w:hAnsi="宋体" w:eastAsia="宋体" w:cs="宋体"/>
                <w:color w:val="auto"/>
                <w:szCs w:val="21"/>
                <w:highlight w:val="none"/>
              </w:rPr>
              <w:drawing>
                <wp:inline distT="0" distB="0" distL="114300" distR="114300">
                  <wp:extent cx="828675" cy="742950"/>
                  <wp:effectExtent l="0" t="0" r="9525" b="635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828675" cy="742950"/>
                          </a:xfrm>
                          <a:prstGeom prst="rect">
                            <a:avLst/>
                          </a:prstGeom>
                          <a:noFill/>
                          <a:ln>
                            <a:noFill/>
                          </a:ln>
                        </pic:spPr>
                      </pic:pic>
                    </a:graphicData>
                  </a:graphic>
                </wp:inline>
              </w:drawing>
            </w:r>
          </w:p>
        </w:tc>
      </w:tr>
      <w:tr w14:paraId="22B44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9" w:hRule="atLeast"/>
        </w:trPr>
        <w:tc>
          <w:tcPr>
            <w:tcW w:w="585" w:type="dxa"/>
            <w:tcBorders>
              <w:tl2br w:val="nil"/>
              <w:tr2bl w:val="nil"/>
            </w:tcBorders>
            <w:shd w:val="clear" w:color="000000" w:fill="FFFFFF"/>
            <w:vAlign w:val="center"/>
          </w:tcPr>
          <w:p w14:paraId="6AA71CA6">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49</w:t>
            </w:r>
          </w:p>
        </w:tc>
        <w:tc>
          <w:tcPr>
            <w:tcW w:w="1140" w:type="dxa"/>
            <w:tcBorders>
              <w:tl2br w:val="nil"/>
              <w:tr2bl w:val="nil"/>
            </w:tcBorders>
            <w:shd w:val="clear" w:color="000000" w:fill="FFFFFF"/>
            <w:vAlign w:val="center"/>
          </w:tcPr>
          <w:p w14:paraId="56D9FFBC">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婴儿棉衣外套</w:t>
            </w:r>
          </w:p>
        </w:tc>
        <w:tc>
          <w:tcPr>
            <w:tcW w:w="1455" w:type="dxa"/>
            <w:tcBorders>
              <w:tl2br w:val="nil"/>
              <w:tr2bl w:val="nil"/>
            </w:tcBorders>
            <w:shd w:val="clear" w:color="000000" w:fill="FFFFFF"/>
            <w:vAlign w:val="center"/>
          </w:tcPr>
          <w:p w14:paraId="5DF722E4">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衣长900mm，肩宽470mm，胸围600mm，袖长300mm。</w:t>
            </w:r>
          </w:p>
        </w:tc>
        <w:tc>
          <w:tcPr>
            <w:tcW w:w="615" w:type="dxa"/>
            <w:tcBorders>
              <w:tl2br w:val="nil"/>
              <w:tr2bl w:val="nil"/>
            </w:tcBorders>
            <w:shd w:val="clear" w:color="auto" w:fill="auto"/>
            <w:vAlign w:val="center"/>
          </w:tcPr>
          <w:p w14:paraId="028411A5">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张</w:t>
            </w:r>
          </w:p>
        </w:tc>
        <w:tc>
          <w:tcPr>
            <w:tcW w:w="2115" w:type="dxa"/>
            <w:tcBorders>
              <w:tl2br w:val="nil"/>
              <w:tr2bl w:val="nil"/>
            </w:tcBorders>
            <w:shd w:val="clear" w:color="000000" w:fill="FFFFFF"/>
            <w:vAlign w:val="center"/>
          </w:tcPr>
          <w:p w14:paraId="6268F26A">
            <w:pPr>
              <w:jc w:val="left"/>
              <w:rPr>
                <w:rFonts w:ascii="宋体" w:hAnsi="宋体" w:eastAsia="宋体" w:cs="宋体"/>
                <w:color w:val="auto"/>
                <w:szCs w:val="21"/>
                <w:highlight w:val="none"/>
              </w:rPr>
            </w:pPr>
            <w:r>
              <w:rPr>
                <w:rFonts w:hint="eastAsia" w:ascii="宋体" w:hAnsi="宋体" w:eastAsia="宋体" w:cs="宋体"/>
                <w:color w:val="auto"/>
                <w:szCs w:val="21"/>
                <w:highlight w:val="none"/>
              </w:rPr>
              <w:t>全棉斜纹印花，织物密度：纱支≥21s×21s；密度≥108*58</w:t>
            </w:r>
            <w:r>
              <w:rPr>
                <w:rFonts w:hint="eastAsia"/>
                <w:color w:val="auto"/>
                <w:highlight w:val="none"/>
              </w:rPr>
              <w:t>根/英寸</w:t>
            </w:r>
          </w:p>
        </w:tc>
        <w:tc>
          <w:tcPr>
            <w:tcW w:w="840" w:type="dxa"/>
            <w:tcBorders>
              <w:tl2br w:val="nil"/>
              <w:tr2bl w:val="nil"/>
            </w:tcBorders>
            <w:shd w:val="clear" w:color="000000" w:fill="FFFFFF"/>
            <w:vAlign w:val="center"/>
          </w:tcPr>
          <w:p w14:paraId="1E49BF68">
            <w:pPr>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300</w:t>
            </w:r>
          </w:p>
        </w:tc>
        <w:tc>
          <w:tcPr>
            <w:tcW w:w="1935" w:type="dxa"/>
            <w:tcBorders>
              <w:tl2br w:val="nil"/>
              <w:tr2bl w:val="nil"/>
            </w:tcBorders>
            <w:noWrap/>
            <w:vAlign w:val="center"/>
          </w:tcPr>
          <w:p w14:paraId="34FA23C2">
            <w:pPr>
              <w:rPr>
                <w:rFonts w:ascii="宋体" w:hAnsi="宋体" w:eastAsia="宋体" w:cs="宋体"/>
                <w:color w:val="auto"/>
                <w:szCs w:val="21"/>
                <w:highlight w:val="none"/>
              </w:rPr>
            </w:pPr>
            <w:r>
              <w:rPr>
                <w:rFonts w:hint="eastAsia" w:ascii="宋体" w:hAnsi="宋体" w:eastAsia="宋体" w:cs="宋体"/>
                <w:color w:val="auto"/>
                <w:szCs w:val="21"/>
                <w:highlight w:val="none"/>
              </w:rPr>
              <w:drawing>
                <wp:inline distT="0" distB="0" distL="114300" distR="114300">
                  <wp:extent cx="866775" cy="800100"/>
                  <wp:effectExtent l="0" t="0" r="9525"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866775" cy="800100"/>
                          </a:xfrm>
                          <a:prstGeom prst="rect">
                            <a:avLst/>
                          </a:prstGeom>
                          <a:noFill/>
                          <a:ln>
                            <a:noFill/>
                          </a:ln>
                        </pic:spPr>
                      </pic:pic>
                    </a:graphicData>
                  </a:graphic>
                </wp:inline>
              </w:drawing>
            </w:r>
          </w:p>
        </w:tc>
      </w:tr>
      <w:tr w14:paraId="33E65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0" w:hRule="atLeast"/>
        </w:trPr>
        <w:tc>
          <w:tcPr>
            <w:tcW w:w="585" w:type="dxa"/>
            <w:tcBorders>
              <w:tl2br w:val="nil"/>
              <w:tr2bl w:val="nil"/>
            </w:tcBorders>
            <w:shd w:val="clear" w:color="000000" w:fill="FFFFFF"/>
            <w:vAlign w:val="center"/>
          </w:tcPr>
          <w:p w14:paraId="3A2B35F5">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50</w:t>
            </w:r>
          </w:p>
        </w:tc>
        <w:tc>
          <w:tcPr>
            <w:tcW w:w="1140" w:type="dxa"/>
            <w:tcBorders>
              <w:tl2br w:val="nil"/>
              <w:tr2bl w:val="nil"/>
            </w:tcBorders>
            <w:shd w:val="clear" w:color="000000" w:fill="FFFFFF"/>
            <w:vAlign w:val="center"/>
          </w:tcPr>
          <w:p w14:paraId="58F91F59">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亲子病房陪人服</w:t>
            </w:r>
          </w:p>
        </w:tc>
        <w:tc>
          <w:tcPr>
            <w:tcW w:w="1455" w:type="dxa"/>
            <w:tcBorders>
              <w:tl2br w:val="nil"/>
              <w:tr2bl w:val="nil"/>
            </w:tcBorders>
            <w:shd w:val="clear" w:color="000000" w:fill="FFFFFF"/>
            <w:vAlign w:val="center"/>
          </w:tcPr>
          <w:p w14:paraId="2AB8DA22">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衣长800mm，肩宽480mm，胸围560mm，袖长280mm。</w:t>
            </w:r>
          </w:p>
        </w:tc>
        <w:tc>
          <w:tcPr>
            <w:tcW w:w="615" w:type="dxa"/>
            <w:tcBorders>
              <w:tl2br w:val="nil"/>
              <w:tr2bl w:val="nil"/>
            </w:tcBorders>
            <w:shd w:val="clear" w:color="auto" w:fill="auto"/>
            <w:vAlign w:val="center"/>
          </w:tcPr>
          <w:p w14:paraId="42D4BAF2">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件</w:t>
            </w:r>
          </w:p>
        </w:tc>
        <w:tc>
          <w:tcPr>
            <w:tcW w:w="2115" w:type="dxa"/>
            <w:tcBorders>
              <w:tl2br w:val="nil"/>
              <w:tr2bl w:val="nil"/>
            </w:tcBorders>
            <w:shd w:val="clear" w:color="000000" w:fill="FFFFFF"/>
            <w:vAlign w:val="center"/>
          </w:tcPr>
          <w:p w14:paraId="7B7956CE">
            <w:pPr>
              <w:jc w:val="left"/>
              <w:rPr>
                <w:rFonts w:ascii="宋体" w:hAnsi="宋体" w:eastAsia="宋体" w:cs="宋体"/>
                <w:color w:val="auto"/>
                <w:szCs w:val="21"/>
                <w:highlight w:val="none"/>
              </w:rPr>
            </w:pPr>
            <w:r>
              <w:rPr>
                <w:rFonts w:hint="eastAsia" w:ascii="宋体" w:hAnsi="宋体" w:eastAsia="宋体" w:cs="宋体"/>
                <w:color w:val="auto"/>
                <w:szCs w:val="21"/>
                <w:highlight w:val="none"/>
              </w:rPr>
              <w:t>全棉小斜纹印花，织物密度：纱支≥40s×40s；密度≥133*72</w:t>
            </w:r>
            <w:r>
              <w:rPr>
                <w:rFonts w:hint="eastAsia"/>
                <w:color w:val="auto"/>
                <w:highlight w:val="none"/>
              </w:rPr>
              <w:t>根/英寸</w:t>
            </w:r>
          </w:p>
        </w:tc>
        <w:tc>
          <w:tcPr>
            <w:tcW w:w="840" w:type="dxa"/>
            <w:tcBorders>
              <w:tl2br w:val="nil"/>
              <w:tr2bl w:val="nil"/>
            </w:tcBorders>
            <w:shd w:val="clear" w:color="000000" w:fill="FFFFFF"/>
            <w:vAlign w:val="center"/>
          </w:tcPr>
          <w:p w14:paraId="79621FEE">
            <w:pPr>
              <w:jc w:val="center"/>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300</w:t>
            </w:r>
          </w:p>
        </w:tc>
        <w:tc>
          <w:tcPr>
            <w:tcW w:w="1935" w:type="dxa"/>
            <w:tcBorders>
              <w:tl2br w:val="nil"/>
              <w:tr2bl w:val="nil"/>
            </w:tcBorders>
            <w:noWrap/>
            <w:vAlign w:val="center"/>
          </w:tcPr>
          <w:p w14:paraId="626303DA">
            <w:pPr>
              <w:rPr>
                <w:rFonts w:ascii="宋体" w:hAnsi="宋体" w:eastAsia="宋体" w:cs="宋体"/>
                <w:color w:val="auto"/>
                <w:szCs w:val="21"/>
                <w:highlight w:val="none"/>
              </w:rPr>
            </w:pPr>
            <w:r>
              <w:rPr>
                <w:rFonts w:hint="eastAsia" w:ascii="宋体" w:hAnsi="宋体" w:eastAsia="宋体" w:cs="宋体"/>
                <w:color w:val="auto"/>
                <w:szCs w:val="21"/>
                <w:highlight w:val="none"/>
              </w:rPr>
              <w:drawing>
                <wp:inline distT="0" distB="0" distL="114300" distR="114300">
                  <wp:extent cx="1000125" cy="790575"/>
                  <wp:effectExtent l="0" t="0" r="3175" b="952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1000125" cy="790575"/>
                          </a:xfrm>
                          <a:prstGeom prst="rect">
                            <a:avLst/>
                          </a:prstGeom>
                          <a:noFill/>
                          <a:ln>
                            <a:noFill/>
                          </a:ln>
                        </pic:spPr>
                      </pic:pic>
                    </a:graphicData>
                  </a:graphic>
                </wp:inline>
              </w:drawing>
            </w:r>
          </w:p>
        </w:tc>
      </w:tr>
      <w:tr w14:paraId="12D4B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0" w:hRule="atLeast"/>
        </w:trPr>
        <w:tc>
          <w:tcPr>
            <w:tcW w:w="585" w:type="dxa"/>
            <w:tcBorders>
              <w:tl2br w:val="nil"/>
              <w:tr2bl w:val="nil"/>
            </w:tcBorders>
            <w:shd w:val="clear" w:color="000000" w:fill="FFFFFF"/>
            <w:vAlign w:val="center"/>
          </w:tcPr>
          <w:p w14:paraId="22F9608F">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51</w:t>
            </w:r>
          </w:p>
        </w:tc>
        <w:tc>
          <w:tcPr>
            <w:tcW w:w="1140" w:type="dxa"/>
            <w:tcBorders>
              <w:tl2br w:val="nil"/>
              <w:tr2bl w:val="nil"/>
            </w:tcBorders>
            <w:shd w:val="clear" w:color="000000" w:fill="FFFFFF"/>
            <w:vAlign w:val="center"/>
          </w:tcPr>
          <w:p w14:paraId="402F5FC2">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窗帘</w:t>
            </w:r>
          </w:p>
        </w:tc>
        <w:tc>
          <w:tcPr>
            <w:tcW w:w="1455" w:type="dxa"/>
            <w:tcBorders>
              <w:tl2br w:val="nil"/>
              <w:tr2bl w:val="nil"/>
            </w:tcBorders>
            <w:shd w:val="clear" w:color="000000" w:fill="FFFFFF"/>
            <w:vAlign w:val="center"/>
          </w:tcPr>
          <w:p w14:paraId="34416266">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1米幅宽，高按实际需求</w:t>
            </w:r>
          </w:p>
        </w:tc>
        <w:tc>
          <w:tcPr>
            <w:tcW w:w="615" w:type="dxa"/>
            <w:tcBorders>
              <w:tl2br w:val="nil"/>
              <w:tr2bl w:val="nil"/>
            </w:tcBorders>
            <w:shd w:val="clear" w:color="auto" w:fill="auto"/>
            <w:vAlign w:val="center"/>
          </w:tcPr>
          <w:p w14:paraId="59CD2520">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米</w:t>
            </w:r>
          </w:p>
        </w:tc>
        <w:tc>
          <w:tcPr>
            <w:tcW w:w="2115" w:type="dxa"/>
            <w:tcBorders>
              <w:tl2br w:val="nil"/>
              <w:tr2bl w:val="nil"/>
            </w:tcBorders>
            <w:shd w:val="clear" w:color="000000" w:fill="FFFFFF"/>
            <w:vAlign w:val="center"/>
          </w:tcPr>
          <w:p w14:paraId="34B07000">
            <w:pPr>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天蓝色，涤纶、加防火阻燃涂层，纱支≥68s；密度≥78根/英寸</w:t>
            </w:r>
            <w:r>
              <w:rPr>
                <w:rFonts w:hint="eastAsia" w:ascii="宋体" w:hAnsi="宋体" w:eastAsia="宋体" w:cs="宋体"/>
                <w:color w:val="auto"/>
                <w:szCs w:val="21"/>
                <w:highlight w:val="none"/>
                <w:lang w:eastAsia="zh-CN"/>
              </w:rPr>
              <w:t>。含配件</w:t>
            </w:r>
          </w:p>
        </w:tc>
        <w:tc>
          <w:tcPr>
            <w:tcW w:w="840" w:type="dxa"/>
            <w:tcBorders>
              <w:tl2br w:val="nil"/>
              <w:tr2bl w:val="nil"/>
            </w:tcBorders>
            <w:shd w:val="clear" w:color="000000" w:fill="FFFFFF"/>
            <w:vAlign w:val="center"/>
          </w:tcPr>
          <w:p w14:paraId="166AEDCE">
            <w:pPr>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500</w:t>
            </w:r>
          </w:p>
        </w:tc>
        <w:tc>
          <w:tcPr>
            <w:tcW w:w="1935" w:type="dxa"/>
            <w:tcBorders>
              <w:tl2br w:val="nil"/>
              <w:tr2bl w:val="nil"/>
            </w:tcBorders>
            <w:noWrap/>
            <w:vAlign w:val="center"/>
          </w:tcPr>
          <w:p w14:paraId="09EBD3FD">
            <w:pPr>
              <w:rPr>
                <w:rFonts w:ascii="宋体" w:hAnsi="宋体" w:eastAsia="宋体" w:cs="宋体"/>
                <w:color w:val="auto"/>
                <w:szCs w:val="21"/>
                <w:highlight w:val="none"/>
              </w:rPr>
            </w:pPr>
            <w:r>
              <w:rPr>
                <w:rFonts w:hint="eastAsia" w:ascii="宋体" w:hAnsi="宋体" w:eastAsia="宋体" w:cs="宋体"/>
                <w:color w:val="auto"/>
                <w:szCs w:val="21"/>
                <w:highlight w:val="none"/>
              </w:rPr>
              <w:drawing>
                <wp:inline distT="0" distB="0" distL="114300" distR="114300">
                  <wp:extent cx="866775" cy="1069340"/>
                  <wp:effectExtent l="0" t="0" r="9525" b="1016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866775" cy="1069340"/>
                          </a:xfrm>
                          <a:prstGeom prst="rect">
                            <a:avLst/>
                          </a:prstGeom>
                          <a:noFill/>
                          <a:ln>
                            <a:noFill/>
                          </a:ln>
                        </pic:spPr>
                      </pic:pic>
                    </a:graphicData>
                  </a:graphic>
                </wp:inline>
              </w:drawing>
            </w:r>
          </w:p>
        </w:tc>
      </w:tr>
      <w:tr w14:paraId="7FC3A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2" w:hRule="atLeast"/>
        </w:trPr>
        <w:tc>
          <w:tcPr>
            <w:tcW w:w="585" w:type="dxa"/>
            <w:tcBorders>
              <w:tl2br w:val="nil"/>
              <w:tr2bl w:val="nil"/>
            </w:tcBorders>
            <w:shd w:val="clear" w:color="000000" w:fill="FFFFFF"/>
            <w:vAlign w:val="center"/>
          </w:tcPr>
          <w:p w14:paraId="538B0732">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52</w:t>
            </w:r>
          </w:p>
        </w:tc>
        <w:tc>
          <w:tcPr>
            <w:tcW w:w="1140" w:type="dxa"/>
            <w:tcBorders>
              <w:tl2br w:val="nil"/>
              <w:tr2bl w:val="nil"/>
            </w:tcBorders>
            <w:shd w:val="clear" w:color="000000" w:fill="FFFFFF"/>
            <w:vAlign w:val="center"/>
          </w:tcPr>
          <w:p w14:paraId="2F01B3CA">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隔帘</w:t>
            </w:r>
          </w:p>
        </w:tc>
        <w:tc>
          <w:tcPr>
            <w:tcW w:w="1455" w:type="dxa"/>
            <w:tcBorders>
              <w:tl2br w:val="nil"/>
              <w:tr2bl w:val="nil"/>
            </w:tcBorders>
            <w:shd w:val="clear" w:color="000000" w:fill="FFFFFF"/>
            <w:vAlign w:val="center"/>
          </w:tcPr>
          <w:p w14:paraId="54E1161D">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1米幅宽，高按实际需求</w:t>
            </w:r>
          </w:p>
        </w:tc>
        <w:tc>
          <w:tcPr>
            <w:tcW w:w="615" w:type="dxa"/>
            <w:tcBorders>
              <w:tl2br w:val="nil"/>
              <w:tr2bl w:val="nil"/>
            </w:tcBorders>
            <w:shd w:val="clear" w:color="auto" w:fill="auto"/>
            <w:vAlign w:val="center"/>
          </w:tcPr>
          <w:p w14:paraId="41A0EDF8">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米</w:t>
            </w:r>
          </w:p>
        </w:tc>
        <w:tc>
          <w:tcPr>
            <w:tcW w:w="2115" w:type="dxa"/>
            <w:tcBorders>
              <w:tl2br w:val="nil"/>
              <w:tr2bl w:val="nil"/>
            </w:tcBorders>
            <w:shd w:val="clear" w:color="000000" w:fill="FFFFFF"/>
            <w:vAlign w:val="center"/>
          </w:tcPr>
          <w:p w14:paraId="6C6D7691">
            <w:pPr>
              <w:jc w:val="left"/>
              <w:rPr>
                <w:rFonts w:ascii="宋体" w:hAnsi="宋体" w:eastAsia="宋体" w:cs="宋体"/>
                <w:color w:val="auto"/>
                <w:szCs w:val="21"/>
                <w:highlight w:val="none"/>
              </w:rPr>
            </w:pPr>
            <w:r>
              <w:rPr>
                <w:rFonts w:hint="eastAsia" w:ascii="宋体" w:hAnsi="宋体" w:eastAsia="宋体" w:cs="宋体"/>
                <w:color w:val="auto"/>
                <w:szCs w:val="21"/>
                <w:highlight w:val="none"/>
              </w:rPr>
              <w:t>黄色、浅蓝色，原生防阻燃布，具有抗菌功能。防火性GB/T 17591-2025《阻燃织物》B1级标准</w:t>
            </w:r>
            <w:r>
              <w:rPr>
                <w:rFonts w:hint="eastAsia" w:ascii="宋体" w:hAnsi="宋体" w:eastAsia="宋体" w:cs="宋体"/>
                <w:color w:val="auto"/>
                <w:szCs w:val="21"/>
                <w:highlight w:val="none"/>
                <w:lang w:eastAsia="zh-CN"/>
              </w:rPr>
              <w:t>。含配件</w:t>
            </w:r>
          </w:p>
        </w:tc>
        <w:tc>
          <w:tcPr>
            <w:tcW w:w="840" w:type="dxa"/>
            <w:tcBorders>
              <w:tl2br w:val="nil"/>
              <w:tr2bl w:val="nil"/>
            </w:tcBorders>
            <w:shd w:val="clear" w:color="000000" w:fill="FFFFFF"/>
            <w:vAlign w:val="center"/>
          </w:tcPr>
          <w:p w14:paraId="03B733AC">
            <w:pPr>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500</w:t>
            </w:r>
          </w:p>
        </w:tc>
        <w:tc>
          <w:tcPr>
            <w:tcW w:w="1935" w:type="dxa"/>
            <w:tcBorders>
              <w:tl2br w:val="nil"/>
              <w:tr2bl w:val="nil"/>
            </w:tcBorders>
            <w:noWrap/>
            <w:vAlign w:val="center"/>
          </w:tcPr>
          <w:p w14:paraId="2C751D5D">
            <w:pPr>
              <w:rPr>
                <w:rFonts w:ascii="宋体" w:hAnsi="宋体" w:eastAsia="宋体" w:cs="宋体"/>
                <w:color w:val="auto"/>
                <w:szCs w:val="21"/>
                <w:highlight w:val="none"/>
              </w:rPr>
            </w:pPr>
            <w:r>
              <w:rPr>
                <w:rFonts w:hint="eastAsia" w:ascii="宋体" w:hAnsi="宋体" w:eastAsia="宋体" w:cs="宋体"/>
                <w:color w:val="auto"/>
                <w:szCs w:val="21"/>
                <w:highlight w:val="none"/>
              </w:rPr>
              <w:drawing>
                <wp:inline distT="0" distB="0" distL="114300" distR="114300">
                  <wp:extent cx="808990" cy="1027430"/>
                  <wp:effectExtent l="0" t="0" r="3810" b="127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808990" cy="1027430"/>
                          </a:xfrm>
                          <a:prstGeom prst="rect">
                            <a:avLst/>
                          </a:prstGeom>
                          <a:noFill/>
                          <a:ln>
                            <a:noFill/>
                          </a:ln>
                        </pic:spPr>
                      </pic:pic>
                    </a:graphicData>
                  </a:graphic>
                </wp:inline>
              </w:drawing>
            </w:r>
          </w:p>
        </w:tc>
      </w:tr>
      <w:tr w14:paraId="4581C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2" w:hRule="atLeast"/>
        </w:trPr>
        <w:tc>
          <w:tcPr>
            <w:tcW w:w="585" w:type="dxa"/>
            <w:tcBorders>
              <w:tl2br w:val="nil"/>
              <w:tr2bl w:val="nil"/>
            </w:tcBorders>
            <w:shd w:val="clear" w:color="000000" w:fill="FFFFFF"/>
            <w:vAlign w:val="center"/>
          </w:tcPr>
          <w:p w14:paraId="452FDBBE">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53</w:t>
            </w:r>
          </w:p>
        </w:tc>
        <w:tc>
          <w:tcPr>
            <w:tcW w:w="1140" w:type="dxa"/>
            <w:tcBorders>
              <w:tl2br w:val="nil"/>
              <w:tr2bl w:val="nil"/>
            </w:tcBorders>
            <w:shd w:val="clear" w:color="000000" w:fill="FFFFFF"/>
            <w:vAlign w:val="center"/>
          </w:tcPr>
          <w:p w14:paraId="062463BF">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卷帘</w:t>
            </w:r>
          </w:p>
        </w:tc>
        <w:tc>
          <w:tcPr>
            <w:tcW w:w="1455" w:type="dxa"/>
            <w:tcBorders>
              <w:tl2br w:val="nil"/>
              <w:tr2bl w:val="nil"/>
            </w:tcBorders>
            <w:shd w:val="clear" w:color="000000" w:fill="FFFFFF"/>
            <w:vAlign w:val="center"/>
          </w:tcPr>
          <w:p w14:paraId="10BC138D">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蓝色1米幅宽，高按实际需求</w:t>
            </w:r>
          </w:p>
        </w:tc>
        <w:tc>
          <w:tcPr>
            <w:tcW w:w="615" w:type="dxa"/>
            <w:tcBorders>
              <w:tl2br w:val="nil"/>
              <w:tr2bl w:val="nil"/>
            </w:tcBorders>
            <w:shd w:val="clear" w:color="auto" w:fill="auto"/>
            <w:vAlign w:val="center"/>
          </w:tcPr>
          <w:p w14:paraId="0FCEFBC9">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米</w:t>
            </w:r>
          </w:p>
        </w:tc>
        <w:tc>
          <w:tcPr>
            <w:tcW w:w="2115" w:type="dxa"/>
            <w:tcBorders>
              <w:tl2br w:val="nil"/>
              <w:tr2bl w:val="nil"/>
            </w:tcBorders>
            <w:shd w:val="clear" w:color="000000" w:fill="FFFFFF"/>
            <w:vAlign w:val="center"/>
          </w:tcPr>
          <w:p w14:paraId="240A02B0">
            <w:pPr>
              <w:jc w:val="left"/>
              <w:rPr>
                <w:rFonts w:ascii="宋体" w:hAnsi="宋体" w:eastAsia="宋体" w:cs="宋体"/>
                <w:color w:val="auto"/>
                <w:szCs w:val="21"/>
                <w:highlight w:val="none"/>
              </w:rPr>
            </w:pPr>
            <w:r>
              <w:rPr>
                <w:rFonts w:hint="eastAsia" w:ascii="宋体" w:hAnsi="宋体" w:eastAsia="宋体" w:cs="宋体"/>
                <w:color w:val="auto"/>
                <w:szCs w:val="21"/>
                <w:highlight w:val="none"/>
              </w:rPr>
              <w:t>全遮光，无机纤维防水面料，卷簧、卷管、拉珠配件，100%合成纤维、加防火阻燃涂层</w:t>
            </w:r>
            <w:r>
              <w:rPr>
                <w:rFonts w:hint="eastAsia" w:ascii="宋体" w:hAnsi="宋体" w:eastAsia="宋体" w:cs="宋体"/>
                <w:color w:val="auto"/>
                <w:szCs w:val="21"/>
                <w:highlight w:val="none"/>
                <w:lang w:eastAsia="zh-CN"/>
              </w:rPr>
              <w:t>。含配件</w:t>
            </w:r>
          </w:p>
        </w:tc>
        <w:tc>
          <w:tcPr>
            <w:tcW w:w="840" w:type="dxa"/>
            <w:tcBorders>
              <w:tl2br w:val="nil"/>
              <w:tr2bl w:val="nil"/>
            </w:tcBorders>
            <w:shd w:val="clear" w:color="000000" w:fill="FFFFFF"/>
            <w:vAlign w:val="center"/>
          </w:tcPr>
          <w:p w14:paraId="3F0B227F">
            <w:pPr>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150</w:t>
            </w:r>
          </w:p>
        </w:tc>
        <w:tc>
          <w:tcPr>
            <w:tcW w:w="1935" w:type="dxa"/>
            <w:tcBorders>
              <w:tl2br w:val="nil"/>
              <w:tr2bl w:val="nil"/>
            </w:tcBorders>
            <w:noWrap/>
            <w:vAlign w:val="center"/>
          </w:tcPr>
          <w:p w14:paraId="54C8A9C7">
            <w:pPr>
              <w:rPr>
                <w:rFonts w:ascii="宋体" w:hAnsi="宋体" w:eastAsia="宋体" w:cs="宋体"/>
                <w:color w:val="auto"/>
                <w:szCs w:val="21"/>
                <w:highlight w:val="none"/>
              </w:rPr>
            </w:pPr>
            <w:r>
              <w:rPr>
                <w:rFonts w:hint="eastAsia" w:ascii="宋体" w:hAnsi="宋体" w:eastAsia="宋体" w:cs="宋体"/>
                <w:color w:val="auto"/>
                <w:szCs w:val="21"/>
                <w:highlight w:val="none"/>
              </w:rPr>
              <w:drawing>
                <wp:inline distT="0" distB="0" distL="114300" distR="114300">
                  <wp:extent cx="838200" cy="68580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838200" cy="685800"/>
                          </a:xfrm>
                          <a:prstGeom prst="rect">
                            <a:avLst/>
                          </a:prstGeom>
                          <a:noFill/>
                          <a:ln>
                            <a:noFill/>
                          </a:ln>
                        </pic:spPr>
                      </pic:pic>
                    </a:graphicData>
                  </a:graphic>
                </wp:inline>
              </w:drawing>
            </w:r>
          </w:p>
        </w:tc>
      </w:tr>
      <w:tr w14:paraId="0A056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2" w:hRule="atLeast"/>
        </w:trPr>
        <w:tc>
          <w:tcPr>
            <w:tcW w:w="585" w:type="dxa"/>
            <w:tcBorders>
              <w:tl2br w:val="nil"/>
              <w:tr2bl w:val="nil"/>
            </w:tcBorders>
            <w:shd w:val="clear" w:color="000000" w:fill="FFFFFF"/>
            <w:vAlign w:val="center"/>
          </w:tcPr>
          <w:p w14:paraId="6B1A1782">
            <w:pPr>
              <w:jc w:val="center"/>
              <w:rPr>
                <w:rFonts w:hint="eastAsia" w:ascii="宋体" w:hAnsi="宋体" w:eastAsia="宋体" w:cs="宋体"/>
                <w:color w:val="auto"/>
                <w:szCs w:val="21"/>
                <w:highlight w:val="none"/>
                <w:lang w:val="en-US" w:eastAsia="zh-CN"/>
              </w:rPr>
            </w:pPr>
            <w:r>
              <w:rPr>
                <w:rFonts w:hint="eastAsia" w:ascii="宋体" w:hAnsi="宋体" w:eastAsia="宋体" w:cs="宋体"/>
                <w:b/>
                <w:color w:val="auto"/>
                <w:sz w:val="21"/>
                <w:szCs w:val="21"/>
                <w:highlight w:val="none"/>
                <w:lang w:val="en-US" w:eastAsia="zh-CN"/>
              </w:rPr>
              <w:t>●</w:t>
            </w:r>
            <w:r>
              <w:rPr>
                <w:rFonts w:hint="eastAsia" w:ascii="宋体" w:hAnsi="宋体" w:eastAsia="宋体" w:cs="宋体"/>
                <w:color w:val="auto"/>
                <w:szCs w:val="21"/>
                <w:highlight w:val="none"/>
              </w:rPr>
              <w:t>5</w:t>
            </w:r>
            <w:r>
              <w:rPr>
                <w:rFonts w:hint="eastAsia" w:ascii="宋体" w:hAnsi="宋体" w:eastAsia="宋体" w:cs="宋体"/>
                <w:color w:val="auto"/>
                <w:szCs w:val="21"/>
                <w:highlight w:val="none"/>
                <w:lang w:val="en-US" w:eastAsia="zh-CN"/>
              </w:rPr>
              <w:t>4</w:t>
            </w:r>
          </w:p>
        </w:tc>
        <w:tc>
          <w:tcPr>
            <w:tcW w:w="1140" w:type="dxa"/>
            <w:tcBorders>
              <w:tl2br w:val="nil"/>
              <w:tr2bl w:val="nil"/>
            </w:tcBorders>
            <w:shd w:val="clear" w:color="000000" w:fill="FFFFFF"/>
            <w:vAlign w:val="center"/>
          </w:tcPr>
          <w:p w14:paraId="41588CCC">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轨道</w:t>
            </w:r>
          </w:p>
        </w:tc>
        <w:tc>
          <w:tcPr>
            <w:tcW w:w="1455" w:type="dxa"/>
            <w:tcBorders>
              <w:tl2br w:val="nil"/>
              <w:tr2bl w:val="nil"/>
            </w:tcBorders>
            <w:shd w:val="clear" w:color="000000" w:fill="FFFFFF"/>
            <w:vAlign w:val="center"/>
          </w:tcPr>
          <w:p w14:paraId="2D5C2E83">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横截面约23*25mm按实际需求</w:t>
            </w:r>
          </w:p>
        </w:tc>
        <w:tc>
          <w:tcPr>
            <w:tcW w:w="615" w:type="dxa"/>
            <w:tcBorders>
              <w:tl2br w:val="nil"/>
              <w:tr2bl w:val="nil"/>
            </w:tcBorders>
            <w:shd w:val="clear" w:color="auto" w:fill="auto"/>
            <w:vAlign w:val="center"/>
          </w:tcPr>
          <w:p w14:paraId="45CEA64E">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米</w:t>
            </w:r>
          </w:p>
        </w:tc>
        <w:tc>
          <w:tcPr>
            <w:tcW w:w="2115" w:type="dxa"/>
            <w:tcBorders>
              <w:tl2br w:val="nil"/>
              <w:tr2bl w:val="nil"/>
            </w:tcBorders>
            <w:shd w:val="clear" w:color="000000" w:fill="FFFFFF"/>
            <w:vAlign w:val="center"/>
          </w:tcPr>
          <w:p w14:paraId="2D6B64D2">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塑钢轨道</w:t>
            </w:r>
          </w:p>
        </w:tc>
        <w:tc>
          <w:tcPr>
            <w:tcW w:w="840" w:type="dxa"/>
            <w:tcBorders>
              <w:tl2br w:val="nil"/>
              <w:tr2bl w:val="nil"/>
            </w:tcBorders>
            <w:shd w:val="clear" w:color="000000" w:fill="FFFFFF"/>
            <w:vAlign w:val="center"/>
          </w:tcPr>
          <w:p w14:paraId="4D96270C">
            <w:pPr>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1000</w:t>
            </w:r>
          </w:p>
        </w:tc>
        <w:tc>
          <w:tcPr>
            <w:tcW w:w="1935" w:type="dxa"/>
            <w:tcBorders>
              <w:tl2br w:val="nil"/>
              <w:tr2bl w:val="nil"/>
            </w:tcBorders>
            <w:noWrap/>
            <w:vAlign w:val="center"/>
          </w:tcPr>
          <w:p w14:paraId="68D83CE7">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drawing>
                <wp:inline distT="0" distB="0" distL="114300" distR="114300">
                  <wp:extent cx="1038225" cy="695325"/>
                  <wp:effectExtent l="0" t="0" r="9525" b="952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1038225" cy="695325"/>
                          </a:xfrm>
                          <a:prstGeom prst="rect">
                            <a:avLst/>
                          </a:prstGeom>
                          <a:noFill/>
                          <a:ln>
                            <a:noFill/>
                          </a:ln>
                        </pic:spPr>
                      </pic:pic>
                    </a:graphicData>
                  </a:graphic>
                </wp:inline>
              </w:drawing>
            </w:r>
          </w:p>
        </w:tc>
      </w:tr>
      <w:tr w14:paraId="7B5C3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2" w:hRule="atLeast"/>
        </w:trPr>
        <w:tc>
          <w:tcPr>
            <w:tcW w:w="585" w:type="dxa"/>
            <w:tcBorders>
              <w:tl2br w:val="nil"/>
              <w:tr2bl w:val="nil"/>
            </w:tcBorders>
            <w:shd w:val="clear" w:color="000000" w:fill="FFFFFF"/>
            <w:vAlign w:val="center"/>
          </w:tcPr>
          <w:p w14:paraId="57032A71">
            <w:pPr>
              <w:jc w:val="center"/>
              <w:rPr>
                <w:rFonts w:hint="eastAsia" w:ascii="宋体" w:hAnsi="宋体" w:eastAsia="宋体" w:cs="宋体"/>
                <w:color w:val="auto"/>
                <w:szCs w:val="21"/>
                <w:highlight w:val="none"/>
                <w:lang w:val="en-US" w:eastAsia="zh-CN"/>
              </w:rPr>
            </w:pPr>
            <w:r>
              <w:rPr>
                <w:rFonts w:hint="eastAsia" w:ascii="宋体" w:hAnsi="宋体" w:eastAsia="宋体" w:cs="宋体"/>
                <w:b/>
                <w:color w:val="auto"/>
                <w:sz w:val="21"/>
                <w:szCs w:val="21"/>
                <w:highlight w:val="none"/>
                <w:lang w:val="en-US" w:eastAsia="zh-CN"/>
              </w:rPr>
              <w:t>●</w:t>
            </w:r>
            <w:r>
              <w:rPr>
                <w:rFonts w:hint="eastAsia" w:ascii="宋体" w:hAnsi="宋体" w:eastAsia="宋体" w:cs="宋体"/>
                <w:color w:val="auto"/>
                <w:szCs w:val="21"/>
                <w:highlight w:val="none"/>
              </w:rPr>
              <w:t>5</w:t>
            </w:r>
            <w:r>
              <w:rPr>
                <w:rFonts w:hint="eastAsia" w:ascii="宋体" w:hAnsi="宋体" w:eastAsia="宋体" w:cs="宋体"/>
                <w:color w:val="auto"/>
                <w:szCs w:val="21"/>
                <w:highlight w:val="none"/>
                <w:lang w:val="en-US" w:eastAsia="zh-CN"/>
              </w:rPr>
              <w:t>5</w:t>
            </w:r>
          </w:p>
        </w:tc>
        <w:tc>
          <w:tcPr>
            <w:tcW w:w="1140" w:type="dxa"/>
            <w:tcBorders>
              <w:tl2br w:val="nil"/>
              <w:tr2bl w:val="nil"/>
            </w:tcBorders>
            <w:shd w:val="clear" w:color="000000" w:fill="FFFFFF"/>
            <w:vAlign w:val="center"/>
          </w:tcPr>
          <w:p w14:paraId="7D0C7794">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铝合金架</w:t>
            </w:r>
          </w:p>
        </w:tc>
        <w:tc>
          <w:tcPr>
            <w:tcW w:w="1455" w:type="dxa"/>
            <w:tcBorders>
              <w:tl2br w:val="nil"/>
              <w:tr2bl w:val="nil"/>
            </w:tcBorders>
            <w:shd w:val="clear" w:color="000000" w:fill="FFFFFF"/>
            <w:vAlign w:val="center"/>
          </w:tcPr>
          <w:p w14:paraId="21F29028">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横截面约20*20mm按实际需求</w:t>
            </w:r>
          </w:p>
        </w:tc>
        <w:tc>
          <w:tcPr>
            <w:tcW w:w="615" w:type="dxa"/>
            <w:tcBorders>
              <w:tl2br w:val="nil"/>
              <w:tr2bl w:val="nil"/>
            </w:tcBorders>
            <w:shd w:val="clear" w:color="auto" w:fill="auto"/>
            <w:vAlign w:val="center"/>
          </w:tcPr>
          <w:p w14:paraId="32717E47">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米</w:t>
            </w:r>
          </w:p>
        </w:tc>
        <w:tc>
          <w:tcPr>
            <w:tcW w:w="2115" w:type="dxa"/>
            <w:tcBorders>
              <w:tl2br w:val="nil"/>
              <w:tr2bl w:val="nil"/>
            </w:tcBorders>
            <w:shd w:val="clear" w:color="000000" w:fill="FFFFFF"/>
            <w:vAlign w:val="center"/>
          </w:tcPr>
          <w:p w14:paraId="2C189F21">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铝合材质</w:t>
            </w:r>
          </w:p>
        </w:tc>
        <w:tc>
          <w:tcPr>
            <w:tcW w:w="840" w:type="dxa"/>
            <w:tcBorders>
              <w:tl2br w:val="nil"/>
              <w:tr2bl w:val="nil"/>
            </w:tcBorders>
            <w:shd w:val="clear" w:color="000000" w:fill="FFFFFF"/>
            <w:vAlign w:val="center"/>
          </w:tcPr>
          <w:p w14:paraId="54B29851">
            <w:pPr>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75</w:t>
            </w:r>
          </w:p>
        </w:tc>
        <w:tc>
          <w:tcPr>
            <w:tcW w:w="1935" w:type="dxa"/>
            <w:tcBorders>
              <w:tl2br w:val="nil"/>
              <w:tr2bl w:val="nil"/>
            </w:tcBorders>
            <w:noWrap/>
            <w:vAlign w:val="center"/>
          </w:tcPr>
          <w:p w14:paraId="0FD03411">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drawing>
                <wp:inline distT="0" distB="0" distL="114300" distR="114300">
                  <wp:extent cx="1009650" cy="619125"/>
                  <wp:effectExtent l="0" t="0" r="0" b="952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1009650" cy="619125"/>
                          </a:xfrm>
                          <a:prstGeom prst="rect">
                            <a:avLst/>
                          </a:prstGeom>
                          <a:noFill/>
                          <a:ln>
                            <a:noFill/>
                          </a:ln>
                        </pic:spPr>
                      </pic:pic>
                    </a:graphicData>
                  </a:graphic>
                </wp:inline>
              </w:drawing>
            </w:r>
          </w:p>
        </w:tc>
      </w:tr>
      <w:tr w14:paraId="2EC54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6" w:hRule="atLeast"/>
        </w:trPr>
        <w:tc>
          <w:tcPr>
            <w:tcW w:w="585" w:type="dxa"/>
            <w:tcBorders>
              <w:tl2br w:val="nil"/>
              <w:tr2bl w:val="nil"/>
            </w:tcBorders>
            <w:shd w:val="clear" w:color="000000" w:fill="FFFFFF"/>
            <w:vAlign w:val="center"/>
          </w:tcPr>
          <w:p w14:paraId="08A9DFDB">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5</w:t>
            </w:r>
            <w:r>
              <w:rPr>
                <w:rFonts w:hint="eastAsia" w:ascii="宋体" w:hAnsi="宋体" w:eastAsia="宋体" w:cs="宋体"/>
                <w:color w:val="auto"/>
                <w:szCs w:val="21"/>
                <w:highlight w:val="none"/>
                <w:lang w:val="en-US" w:eastAsia="zh-CN"/>
              </w:rPr>
              <w:t>6</w:t>
            </w:r>
          </w:p>
        </w:tc>
        <w:tc>
          <w:tcPr>
            <w:tcW w:w="1140" w:type="dxa"/>
            <w:tcBorders>
              <w:tl2br w:val="nil"/>
              <w:tr2bl w:val="nil"/>
            </w:tcBorders>
            <w:shd w:val="clear" w:color="000000" w:fill="FFFFFF"/>
            <w:vAlign w:val="center"/>
          </w:tcPr>
          <w:p w14:paraId="03E0144B">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小毛巾</w:t>
            </w:r>
          </w:p>
        </w:tc>
        <w:tc>
          <w:tcPr>
            <w:tcW w:w="1455" w:type="dxa"/>
            <w:tcBorders>
              <w:tl2br w:val="nil"/>
              <w:tr2bl w:val="nil"/>
            </w:tcBorders>
            <w:shd w:val="clear" w:color="000000" w:fill="FFFFFF"/>
            <w:vAlign w:val="center"/>
          </w:tcPr>
          <w:p w14:paraId="15E05446">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300×300</w:t>
            </w:r>
          </w:p>
        </w:tc>
        <w:tc>
          <w:tcPr>
            <w:tcW w:w="615" w:type="dxa"/>
            <w:tcBorders>
              <w:tl2br w:val="nil"/>
              <w:tr2bl w:val="nil"/>
            </w:tcBorders>
            <w:shd w:val="clear" w:color="auto" w:fill="auto"/>
            <w:vAlign w:val="center"/>
          </w:tcPr>
          <w:p w14:paraId="408AD492">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条</w:t>
            </w:r>
          </w:p>
        </w:tc>
        <w:tc>
          <w:tcPr>
            <w:tcW w:w="2115" w:type="dxa"/>
            <w:vMerge w:val="restart"/>
            <w:tcBorders>
              <w:tl2br w:val="nil"/>
              <w:tr2bl w:val="nil"/>
            </w:tcBorders>
            <w:shd w:val="clear" w:color="000000" w:fill="FFFFFF"/>
            <w:vAlign w:val="center"/>
          </w:tcPr>
          <w:p w14:paraId="1643688A">
            <w:pPr>
              <w:rPr>
                <w:rFonts w:ascii="宋体" w:hAnsi="宋体" w:eastAsia="宋体" w:cs="宋体"/>
                <w:color w:val="auto"/>
                <w:szCs w:val="21"/>
                <w:highlight w:val="none"/>
              </w:rPr>
            </w:pPr>
            <w:r>
              <w:rPr>
                <w:rFonts w:hint="eastAsia" w:ascii="宋体" w:hAnsi="宋体" w:eastAsia="宋体" w:cs="宋体"/>
                <w:color w:val="auto"/>
                <w:szCs w:val="21"/>
                <w:highlight w:val="none"/>
              </w:rPr>
              <w:t>白色、绿色、蓝色。100%全棉</w:t>
            </w:r>
          </w:p>
        </w:tc>
        <w:tc>
          <w:tcPr>
            <w:tcW w:w="840" w:type="dxa"/>
            <w:tcBorders>
              <w:tl2br w:val="nil"/>
              <w:tr2bl w:val="nil"/>
            </w:tcBorders>
            <w:shd w:val="clear" w:color="000000" w:fill="FFFFFF"/>
            <w:vAlign w:val="center"/>
          </w:tcPr>
          <w:p w14:paraId="256C19FA">
            <w:pPr>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850</w:t>
            </w:r>
          </w:p>
        </w:tc>
        <w:tc>
          <w:tcPr>
            <w:tcW w:w="1935" w:type="dxa"/>
            <w:vMerge w:val="restart"/>
            <w:tcBorders>
              <w:tl2br w:val="nil"/>
              <w:tr2bl w:val="nil"/>
            </w:tcBorders>
            <w:noWrap/>
            <w:vAlign w:val="center"/>
          </w:tcPr>
          <w:p w14:paraId="75ABA0C2">
            <w:pPr>
              <w:rPr>
                <w:rFonts w:ascii="宋体" w:hAnsi="宋体" w:eastAsia="宋体" w:cs="宋体"/>
                <w:color w:val="auto"/>
                <w:szCs w:val="21"/>
                <w:highlight w:val="none"/>
              </w:rPr>
            </w:pPr>
            <w:r>
              <w:rPr>
                <w:rFonts w:hint="eastAsia" w:ascii="宋体" w:hAnsi="宋体" w:eastAsia="宋体" w:cs="宋体"/>
                <w:color w:val="auto"/>
                <w:szCs w:val="21"/>
                <w:highlight w:val="none"/>
              </w:rPr>
              <w:drawing>
                <wp:inline distT="0" distB="0" distL="114300" distR="114300">
                  <wp:extent cx="1017905" cy="1950720"/>
                  <wp:effectExtent l="0" t="0" r="10795" b="508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flipH="1">
                            <a:off x="0" y="0"/>
                            <a:ext cx="1121290" cy="2149264"/>
                          </a:xfrm>
                          <a:prstGeom prst="rect">
                            <a:avLst/>
                          </a:prstGeom>
                          <a:noFill/>
                          <a:ln>
                            <a:noFill/>
                          </a:ln>
                        </pic:spPr>
                      </pic:pic>
                    </a:graphicData>
                  </a:graphic>
                </wp:inline>
              </w:drawing>
            </w:r>
          </w:p>
        </w:tc>
      </w:tr>
      <w:tr w14:paraId="37F81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4" w:hRule="atLeast"/>
        </w:trPr>
        <w:tc>
          <w:tcPr>
            <w:tcW w:w="585" w:type="dxa"/>
            <w:tcBorders>
              <w:tl2br w:val="nil"/>
              <w:tr2bl w:val="nil"/>
            </w:tcBorders>
            <w:shd w:val="clear" w:color="000000" w:fill="FFFFFF"/>
            <w:vAlign w:val="center"/>
          </w:tcPr>
          <w:p w14:paraId="02D10026">
            <w:pPr>
              <w:jc w:val="center"/>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57</w:t>
            </w:r>
          </w:p>
        </w:tc>
        <w:tc>
          <w:tcPr>
            <w:tcW w:w="1140" w:type="dxa"/>
            <w:tcBorders>
              <w:tl2br w:val="nil"/>
              <w:tr2bl w:val="nil"/>
            </w:tcBorders>
            <w:shd w:val="clear" w:color="000000" w:fill="FFFFFF"/>
            <w:vAlign w:val="center"/>
          </w:tcPr>
          <w:p w14:paraId="059DD94F">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中毛巾</w:t>
            </w:r>
          </w:p>
        </w:tc>
        <w:tc>
          <w:tcPr>
            <w:tcW w:w="1455" w:type="dxa"/>
            <w:tcBorders>
              <w:tl2br w:val="nil"/>
              <w:tr2bl w:val="nil"/>
            </w:tcBorders>
            <w:shd w:val="clear" w:color="000000" w:fill="FFFFFF"/>
            <w:vAlign w:val="center"/>
          </w:tcPr>
          <w:p w14:paraId="1238E185">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350×700</w:t>
            </w:r>
          </w:p>
        </w:tc>
        <w:tc>
          <w:tcPr>
            <w:tcW w:w="615" w:type="dxa"/>
            <w:tcBorders>
              <w:tl2br w:val="nil"/>
              <w:tr2bl w:val="nil"/>
            </w:tcBorders>
            <w:shd w:val="clear" w:color="auto" w:fill="auto"/>
            <w:vAlign w:val="center"/>
          </w:tcPr>
          <w:p w14:paraId="3A1543D8">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条</w:t>
            </w:r>
          </w:p>
        </w:tc>
        <w:tc>
          <w:tcPr>
            <w:tcW w:w="2115" w:type="dxa"/>
            <w:vMerge w:val="continue"/>
            <w:tcBorders>
              <w:tl2br w:val="nil"/>
              <w:tr2bl w:val="nil"/>
            </w:tcBorders>
            <w:shd w:val="clear" w:color="auto" w:fill="auto"/>
            <w:vAlign w:val="center"/>
          </w:tcPr>
          <w:p w14:paraId="73BEC8C4">
            <w:pPr>
              <w:rPr>
                <w:rFonts w:ascii="宋体" w:hAnsi="宋体" w:eastAsia="宋体" w:cs="宋体"/>
                <w:color w:val="auto"/>
                <w:szCs w:val="21"/>
                <w:highlight w:val="none"/>
              </w:rPr>
            </w:pPr>
          </w:p>
        </w:tc>
        <w:tc>
          <w:tcPr>
            <w:tcW w:w="840" w:type="dxa"/>
            <w:tcBorders>
              <w:tl2br w:val="nil"/>
              <w:tr2bl w:val="nil"/>
            </w:tcBorders>
            <w:shd w:val="clear" w:color="000000" w:fill="FFFFFF"/>
            <w:vAlign w:val="center"/>
          </w:tcPr>
          <w:p w14:paraId="429D3476">
            <w:pPr>
              <w:jc w:val="center"/>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2000</w:t>
            </w:r>
          </w:p>
        </w:tc>
        <w:tc>
          <w:tcPr>
            <w:tcW w:w="1935" w:type="dxa"/>
            <w:vMerge w:val="continue"/>
            <w:tcBorders>
              <w:tl2br w:val="nil"/>
              <w:tr2bl w:val="nil"/>
            </w:tcBorders>
            <w:vAlign w:val="center"/>
          </w:tcPr>
          <w:p w14:paraId="6587DA82">
            <w:pPr>
              <w:rPr>
                <w:rFonts w:ascii="宋体" w:hAnsi="宋体" w:eastAsia="宋体" w:cs="宋体"/>
                <w:color w:val="auto"/>
                <w:szCs w:val="21"/>
                <w:highlight w:val="none"/>
              </w:rPr>
            </w:pPr>
          </w:p>
        </w:tc>
      </w:tr>
      <w:tr w14:paraId="2FE51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5" w:hRule="atLeast"/>
        </w:trPr>
        <w:tc>
          <w:tcPr>
            <w:tcW w:w="585" w:type="dxa"/>
            <w:tcBorders>
              <w:tl2br w:val="nil"/>
              <w:tr2bl w:val="nil"/>
            </w:tcBorders>
            <w:shd w:val="clear" w:color="000000" w:fill="FFFFFF"/>
            <w:vAlign w:val="center"/>
          </w:tcPr>
          <w:p w14:paraId="48D400D7">
            <w:pPr>
              <w:jc w:val="center"/>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58</w:t>
            </w:r>
          </w:p>
        </w:tc>
        <w:tc>
          <w:tcPr>
            <w:tcW w:w="1140" w:type="dxa"/>
            <w:tcBorders>
              <w:tl2br w:val="nil"/>
              <w:tr2bl w:val="nil"/>
            </w:tcBorders>
            <w:shd w:val="clear" w:color="000000" w:fill="FFFFFF"/>
            <w:vAlign w:val="center"/>
          </w:tcPr>
          <w:p w14:paraId="2B11EA75">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大毛巾</w:t>
            </w:r>
          </w:p>
        </w:tc>
        <w:tc>
          <w:tcPr>
            <w:tcW w:w="1455" w:type="dxa"/>
            <w:tcBorders>
              <w:tl2br w:val="nil"/>
              <w:tr2bl w:val="nil"/>
            </w:tcBorders>
            <w:shd w:val="clear" w:color="000000" w:fill="FFFFFF"/>
            <w:vAlign w:val="center"/>
          </w:tcPr>
          <w:p w14:paraId="0672B051">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700×1400</w:t>
            </w:r>
          </w:p>
        </w:tc>
        <w:tc>
          <w:tcPr>
            <w:tcW w:w="615" w:type="dxa"/>
            <w:tcBorders>
              <w:tl2br w:val="nil"/>
              <w:tr2bl w:val="nil"/>
            </w:tcBorders>
            <w:shd w:val="clear" w:color="auto" w:fill="auto"/>
            <w:vAlign w:val="center"/>
          </w:tcPr>
          <w:p w14:paraId="13FD3915">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条</w:t>
            </w:r>
          </w:p>
        </w:tc>
        <w:tc>
          <w:tcPr>
            <w:tcW w:w="2115" w:type="dxa"/>
            <w:vMerge w:val="continue"/>
            <w:tcBorders>
              <w:tl2br w:val="nil"/>
              <w:tr2bl w:val="nil"/>
            </w:tcBorders>
            <w:shd w:val="clear" w:color="auto" w:fill="auto"/>
            <w:vAlign w:val="center"/>
          </w:tcPr>
          <w:p w14:paraId="04544A8E">
            <w:pPr>
              <w:rPr>
                <w:rFonts w:ascii="宋体" w:hAnsi="宋体" w:eastAsia="宋体" w:cs="宋体"/>
                <w:color w:val="auto"/>
                <w:szCs w:val="21"/>
                <w:highlight w:val="none"/>
              </w:rPr>
            </w:pPr>
          </w:p>
        </w:tc>
        <w:tc>
          <w:tcPr>
            <w:tcW w:w="840" w:type="dxa"/>
            <w:tcBorders>
              <w:tl2br w:val="nil"/>
              <w:tr2bl w:val="nil"/>
            </w:tcBorders>
            <w:shd w:val="clear" w:color="000000" w:fill="FFFFFF"/>
            <w:vAlign w:val="center"/>
          </w:tcPr>
          <w:p w14:paraId="4BECE0D5">
            <w:pPr>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800</w:t>
            </w:r>
          </w:p>
        </w:tc>
        <w:tc>
          <w:tcPr>
            <w:tcW w:w="1935" w:type="dxa"/>
            <w:vMerge w:val="continue"/>
            <w:tcBorders>
              <w:tl2br w:val="nil"/>
              <w:tr2bl w:val="nil"/>
            </w:tcBorders>
            <w:vAlign w:val="center"/>
          </w:tcPr>
          <w:p w14:paraId="5066D8CF">
            <w:pPr>
              <w:rPr>
                <w:rFonts w:ascii="宋体" w:hAnsi="宋体" w:eastAsia="宋体" w:cs="宋体"/>
                <w:color w:val="auto"/>
                <w:szCs w:val="21"/>
                <w:highlight w:val="none"/>
              </w:rPr>
            </w:pPr>
          </w:p>
        </w:tc>
      </w:tr>
      <w:tr w14:paraId="07C84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585" w:type="dxa"/>
            <w:tcBorders>
              <w:tl2br w:val="nil"/>
              <w:tr2bl w:val="nil"/>
            </w:tcBorders>
            <w:shd w:val="clear" w:color="000000" w:fill="FFFFFF"/>
            <w:vAlign w:val="center"/>
          </w:tcPr>
          <w:p w14:paraId="0FBC6FDC">
            <w:pPr>
              <w:jc w:val="center"/>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59</w:t>
            </w:r>
          </w:p>
        </w:tc>
        <w:tc>
          <w:tcPr>
            <w:tcW w:w="1140" w:type="dxa"/>
            <w:tcBorders>
              <w:tl2br w:val="nil"/>
              <w:tr2bl w:val="nil"/>
            </w:tcBorders>
            <w:shd w:val="clear" w:color="000000" w:fill="FFFFFF"/>
            <w:vAlign w:val="center"/>
          </w:tcPr>
          <w:p w14:paraId="7ACE8D2B">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约束带</w:t>
            </w:r>
          </w:p>
        </w:tc>
        <w:tc>
          <w:tcPr>
            <w:tcW w:w="1455" w:type="dxa"/>
            <w:tcBorders>
              <w:tl2br w:val="nil"/>
              <w:tr2bl w:val="nil"/>
            </w:tcBorders>
            <w:shd w:val="clear" w:color="000000" w:fill="FFFFFF"/>
            <w:vAlign w:val="center"/>
          </w:tcPr>
          <w:p w14:paraId="5F9C6EF5">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50×260</w:t>
            </w:r>
          </w:p>
        </w:tc>
        <w:tc>
          <w:tcPr>
            <w:tcW w:w="615" w:type="dxa"/>
            <w:tcBorders>
              <w:tl2br w:val="nil"/>
              <w:tr2bl w:val="nil"/>
            </w:tcBorders>
            <w:shd w:val="clear" w:color="auto" w:fill="auto"/>
            <w:vAlign w:val="center"/>
          </w:tcPr>
          <w:p w14:paraId="05FBEDC6">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条</w:t>
            </w:r>
          </w:p>
        </w:tc>
        <w:tc>
          <w:tcPr>
            <w:tcW w:w="2115" w:type="dxa"/>
            <w:tcBorders>
              <w:tl2br w:val="nil"/>
              <w:tr2bl w:val="nil"/>
            </w:tcBorders>
            <w:shd w:val="clear" w:color="000000" w:fill="FFFFFF"/>
            <w:vAlign w:val="center"/>
          </w:tcPr>
          <w:p w14:paraId="2A789E4A">
            <w:pPr>
              <w:jc w:val="left"/>
              <w:rPr>
                <w:rFonts w:ascii="宋体" w:hAnsi="宋体" w:eastAsia="宋体" w:cs="宋体"/>
                <w:color w:val="auto"/>
                <w:szCs w:val="21"/>
                <w:highlight w:val="none"/>
              </w:rPr>
            </w:pPr>
            <w:r>
              <w:rPr>
                <w:rFonts w:hint="eastAsia" w:ascii="宋体" w:hAnsi="宋体" w:eastAsia="宋体" w:cs="宋体"/>
                <w:color w:val="auto"/>
                <w:szCs w:val="21"/>
                <w:highlight w:val="none"/>
              </w:rPr>
              <w:t>蓝色全棉斜卡织物密度：纱支≥21s×21s；密度≥108*58</w:t>
            </w:r>
            <w:r>
              <w:rPr>
                <w:rFonts w:hint="eastAsia"/>
                <w:color w:val="auto"/>
                <w:highlight w:val="none"/>
              </w:rPr>
              <w:t>根/英寸</w:t>
            </w:r>
          </w:p>
        </w:tc>
        <w:tc>
          <w:tcPr>
            <w:tcW w:w="840" w:type="dxa"/>
            <w:tcBorders>
              <w:tl2br w:val="nil"/>
              <w:tr2bl w:val="nil"/>
            </w:tcBorders>
            <w:shd w:val="clear" w:color="000000" w:fill="FFFFFF"/>
            <w:vAlign w:val="center"/>
          </w:tcPr>
          <w:p w14:paraId="6DF3DC0F">
            <w:pPr>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500</w:t>
            </w:r>
          </w:p>
        </w:tc>
        <w:tc>
          <w:tcPr>
            <w:tcW w:w="1935" w:type="dxa"/>
            <w:vMerge w:val="restart"/>
            <w:tcBorders>
              <w:tl2br w:val="nil"/>
              <w:tr2bl w:val="nil"/>
            </w:tcBorders>
            <w:noWrap/>
            <w:vAlign w:val="center"/>
          </w:tcPr>
          <w:p w14:paraId="1811ED87">
            <w:pPr>
              <w:rPr>
                <w:rFonts w:ascii="宋体" w:hAnsi="宋体" w:eastAsia="宋体" w:cs="宋体"/>
                <w:color w:val="auto"/>
                <w:szCs w:val="21"/>
                <w:highlight w:val="none"/>
              </w:rPr>
            </w:pPr>
            <w:r>
              <w:rPr>
                <w:rFonts w:hint="eastAsia" w:ascii="宋体" w:hAnsi="宋体" w:eastAsia="宋体" w:cs="宋体"/>
                <w:color w:val="auto"/>
                <w:szCs w:val="21"/>
                <w:highlight w:val="none"/>
              </w:rPr>
              <w:drawing>
                <wp:inline distT="0" distB="0" distL="114300" distR="114300">
                  <wp:extent cx="952500" cy="742950"/>
                  <wp:effectExtent l="0" t="0" r="0" b="635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952500" cy="742950"/>
                          </a:xfrm>
                          <a:prstGeom prst="rect">
                            <a:avLst/>
                          </a:prstGeom>
                          <a:noFill/>
                          <a:ln>
                            <a:noFill/>
                          </a:ln>
                        </pic:spPr>
                      </pic:pic>
                    </a:graphicData>
                  </a:graphic>
                </wp:inline>
              </w:drawing>
            </w:r>
          </w:p>
        </w:tc>
      </w:tr>
      <w:tr w14:paraId="41C62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trPr>
        <w:tc>
          <w:tcPr>
            <w:tcW w:w="585" w:type="dxa"/>
            <w:tcBorders>
              <w:tl2br w:val="nil"/>
              <w:tr2bl w:val="nil"/>
            </w:tcBorders>
            <w:shd w:val="clear" w:color="000000" w:fill="FFFFFF"/>
            <w:vAlign w:val="center"/>
          </w:tcPr>
          <w:p w14:paraId="065D2DAB">
            <w:pPr>
              <w:jc w:val="center"/>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60</w:t>
            </w:r>
          </w:p>
        </w:tc>
        <w:tc>
          <w:tcPr>
            <w:tcW w:w="1140" w:type="dxa"/>
            <w:tcBorders>
              <w:tl2br w:val="nil"/>
              <w:tr2bl w:val="nil"/>
            </w:tcBorders>
            <w:shd w:val="clear" w:color="000000" w:fill="FFFFFF"/>
            <w:vAlign w:val="center"/>
          </w:tcPr>
          <w:p w14:paraId="2153F396">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约束带</w:t>
            </w:r>
          </w:p>
        </w:tc>
        <w:tc>
          <w:tcPr>
            <w:tcW w:w="1455" w:type="dxa"/>
            <w:tcBorders>
              <w:tl2br w:val="nil"/>
              <w:tr2bl w:val="nil"/>
            </w:tcBorders>
            <w:shd w:val="clear" w:color="000000" w:fill="FFFFFF"/>
            <w:vAlign w:val="center"/>
          </w:tcPr>
          <w:p w14:paraId="595025A2">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140×450</w:t>
            </w:r>
          </w:p>
        </w:tc>
        <w:tc>
          <w:tcPr>
            <w:tcW w:w="615" w:type="dxa"/>
            <w:tcBorders>
              <w:tl2br w:val="nil"/>
              <w:tr2bl w:val="nil"/>
            </w:tcBorders>
            <w:shd w:val="clear" w:color="auto" w:fill="auto"/>
            <w:vAlign w:val="center"/>
          </w:tcPr>
          <w:p w14:paraId="470F7EDB">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条</w:t>
            </w:r>
          </w:p>
        </w:tc>
        <w:tc>
          <w:tcPr>
            <w:tcW w:w="2115" w:type="dxa"/>
            <w:tcBorders>
              <w:tl2br w:val="nil"/>
              <w:tr2bl w:val="nil"/>
            </w:tcBorders>
            <w:shd w:val="clear" w:color="000000" w:fill="FFFFFF"/>
            <w:vAlign w:val="center"/>
          </w:tcPr>
          <w:p w14:paraId="304AD01F">
            <w:pPr>
              <w:jc w:val="left"/>
              <w:rPr>
                <w:rFonts w:ascii="宋体" w:hAnsi="宋体" w:eastAsia="宋体" w:cs="宋体"/>
                <w:color w:val="auto"/>
                <w:szCs w:val="21"/>
                <w:highlight w:val="none"/>
              </w:rPr>
            </w:pPr>
            <w:r>
              <w:rPr>
                <w:rFonts w:hint="eastAsia" w:ascii="宋体" w:hAnsi="宋体" w:eastAsia="宋体" w:cs="宋体"/>
                <w:color w:val="auto"/>
                <w:szCs w:val="21"/>
                <w:highlight w:val="none"/>
              </w:rPr>
              <w:t>蓝色全棉斜卡织物密度：纱支≥21s×21s；密度≥108*58</w:t>
            </w:r>
            <w:r>
              <w:rPr>
                <w:rFonts w:hint="eastAsia"/>
                <w:color w:val="auto"/>
                <w:highlight w:val="none"/>
              </w:rPr>
              <w:t>根/英寸</w:t>
            </w:r>
          </w:p>
        </w:tc>
        <w:tc>
          <w:tcPr>
            <w:tcW w:w="840" w:type="dxa"/>
            <w:tcBorders>
              <w:tl2br w:val="nil"/>
              <w:tr2bl w:val="nil"/>
            </w:tcBorders>
            <w:shd w:val="clear" w:color="000000" w:fill="FFFFFF"/>
            <w:vAlign w:val="center"/>
          </w:tcPr>
          <w:p w14:paraId="2F859CF1">
            <w:pPr>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500</w:t>
            </w:r>
          </w:p>
        </w:tc>
        <w:tc>
          <w:tcPr>
            <w:tcW w:w="1935" w:type="dxa"/>
            <w:vMerge w:val="continue"/>
            <w:tcBorders>
              <w:tl2br w:val="nil"/>
              <w:tr2bl w:val="nil"/>
            </w:tcBorders>
            <w:vAlign w:val="center"/>
          </w:tcPr>
          <w:p w14:paraId="0327E6A1">
            <w:pPr>
              <w:rPr>
                <w:rFonts w:ascii="宋体" w:hAnsi="宋体" w:eastAsia="宋体" w:cs="宋体"/>
                <w:color w:val="auto"/>
                <w:szCs w:val="21"/>
                <w:highlight w:val="none"/>
              </w:rPr>
            </w:pPr>
          </w:p>
        </w:tc>
      </w:tr>
      <w:tr w14:paraId="724ED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585" w:type="dxa"/>
            <w:tcBorders>
              <w:tl2br w:val="nil"/>
              <w:tr2bl w:val="nil"/>
            </w:tcBorders>
            <w:shd w:val="clear" w:color="000000" w:fill="FFFFFF"/>
            <w:vAlign w:val="center"/>
          </w:tcPr>
          <w:p w14:paraId="7B080AE9">
            <w:pPr>
              <w:jc w:val="center"/>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61</w:t>
            </w:r>
          </w:p>
        </w:tc>
        <w:tc>
          <w:tcPr>
            <w:tcW w:w="1140" w:type="dxa"/>
            <w:tcBorders>
              <w:tl2br w:val="nil"/>
              <w:tr2bl w:val="nil"/>
            </w:tcBorders>
            <w:shd w:val="clear" w:color="000000" w:fill="FFFFFF"/>
            <w:vAlign w:val="center"/>
          </w:tcPr>
          <w:p w14:paraId="4C24C070">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陪人椅套</w:t>
            </w:r>
          </w:p>
        </w:tc>
        <w:tc>
          <w:tcPr>
            <w:tcW w:w="1455" w:type="dxa"/>
            <w:tcBorders>
              <w:tl2br w:val="nil"/>
              <w:tr2bl w:val="nil"/>
            </w:tcBorders>
            <w:shd w:val="clear" w:color="000000" w:fill="FFFFFF"/>
            <w:vAlign w:val="center"/>
          </w:tcPr>
          <w:p w14:paraId="262877B5">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2000×550×100</w:t>
            </w:r>
          </w:p>
        </w:tc>
        <w:tc>
          <w:tcPr>
            <w:tcW w:w="615" w:type="dxa"/>
            <w:tcBorders>
              <w:tl2br w:val="nil"/>
              <w:tr2bl w:val="nil"/>
            </w:tcBorders>
            <w:shd w:val="clear" w:color="auto" w:fill="auto"/>
            <w:vAlign w:val="center"/>
          </w:tcPr>
          <w:p w14:paraId="2BF52E43">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个</w:t>
            </w:r>
          </w:p>
        </w:tc>
        <w:tc>
          <w:tcPr>
            <w:tcW w:w="2115" w:type="dxa"/>
            <w:tcBorders>
              <w:tl2br w:val="nil"/>
              <w:tr2bl w:val="nil"/>
            </w:tcBorders>
            <w:shd w:val="clear" w:color="000000" w:fill="FFFFFF"/>
            <w:vAlign w:val="center"/>
          </w:tcPr>
          <w:p w14:paraId="241D09AB">
            <w:pPr>
              <w:jc w:val="left"/>
              <w:rPr>
                <w:rFonts w:ascii="宋体" w:hAnsi="宋体" w:eastAsia="宋体" w:cs="宋体"/>
                <w:color w:val="auto"/>
                <w:szCs w:val="21"/>
                <w:highlight w:val="none"/>
              </w:rPr>
            </w:pPr>
            <w:r>
              <w:rPr>
                <w:rFonts w:hint="eastAsia" w:ascii="宋体" w:hAnsi="宋体" w:eastAsia="宋体" w:cs="宋体"/>
                <w:color w:val="auto"/>
                <w:szCs w:val="21"/>
                <w:highlight w:val="none"/>
              </w:rPr>
              <w:t>全棉斜纹印花，织物密度：纱支≥21s×21s；密度≥108*58</w:t>
            </w:r>
            <w:r>
              <w:rPr>
                <w:rFonts w:hint="eastAsia"/>
                <w:color w:val="auto"/>
                <w:highlight w:val="none"/>
              </w:rPr>
              <w:t>根/英寸</w:t>
            </w:r>
          </w:p>
        </w:tc>
        <w:tc>
          <w:tcPr>
            <w:tcW w:w="840" w:type="dxa"/>
            <w:tcBorders>
              <w:tl2br w:val="nil"/>
              <w:tr2bl w:val="nil"/>
            </w:tcBorders>
            <w:shd w:val="clear" w:color="000000" w:fill="FFFFFF"/>
            <w:vAlign w:val="center"/>
          </w:tcPr>
          <w:p w14:paraId="4A9B0051">
            <w:pPr>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400</w:t>
            </w:r>
          </w:p>
        </w:tc>
        <w:tc>
          <w:tcPr>
            <w:tcW w:w="1935" w:type="dxa"/>
            <w:tcBorders>
              <w:tl2br w:val="nil"/>
              <w:tr2bl w:val="nil"/>
            </w:tcBorders>
            <w:noWrap/>
            <w:vAlign w:val="center"/>
          </w:tcPr>
          <w:p w14:paraId="447E1780">
            <w:pPr>
              <w:rPr>
                <w:rFonts w:ascii="宋体" w:hAnsi="宋体" w:eastAsia="宋体" w:cs="宋体"/>
                <w:color w:val="auto"/>
                <w:szCs w:val="21"/>
                <w:highlight w:val="none"/>
              </w:rPr>
            </w:pPr>
            <w:r>
              <w:rPr>
                <w:rFonts w:hint="eastAsia" w:ascii="宋体" w:hAnsi="宋体" w:eastAsia="宋体" w:cs="宋体"/>
                <w:color w:val="auto"/>
                <w:szCs w:val="21"/>
                <w:highlight w:val="none"/>
              </w:rPr>
              <w:drawing>
                <wp:inline distT="0" distB="0" distL="114300" distR="114300">
                  <wp:extent cx="1000125" cy="714375"/>
                  <wp:effectExtent l="0" t="0" r="3175" b="952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1000125" cy="714375"/>
                          </a:xfrm>
                          <a:prstGeom prst="rect">
                            <a:avLst/>
                          </a:prstGeom>
                          <a:noFill/>
                          <a:ln>
                            <a:noFill/>
                          </a:ln>
                        </pic:spPr>
                      </pic:pic>
                    </a:graphicData>
                  </a:graphic>
                </wp:inline>
              </w:drawing>
            </w:r>
          </w:p>
        </w:tc>
      </w:tr>
      <w:tr w14:paraId="4ABEB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2" w:hRule="atLeast"/>
        </w:trPr>
        <w:tc>
          <w:tcPr>
            <w:tcW w:w="585" w:type="dxa"/>
            <w:tcBorders>
              <w:tl2br w:val="nil"/>
              <w:tr2bl w:val="nil"/>
            </w:tcBorders>
            <w:shd w:val="clear" w:color="000000" w:fill="FFFFFF"/>
            <w:vAlign w:val="center"/>
          </w:tcPr>
          <w:p w14:paraId="3FF20747">
            <w:pPr>
              <w:jc w:val="center"/>
              <w:rPr>
                <w:rFonts w:ascii="宋体" w:hAnsi="宋体" w:eastAsia="宋体" w:cs="宋体"/>
                <w:color w:val="auto"/>
                <w:szCs w:val="21"/>
                <w:highlight w:val="none"/>
              </w:rPr>
            </w:pPr>
            <w:r>
              <w:rPr>
                <w:rFonts w:hint="eastAsia" w:ascii="宋体" w:hAnsi="宋体" w:eastAsia="宋体" w:cs="宋体"/>
                <w:b/>
                <w:color w:val="auto"/>
                <w:sz w:val="21"/>
                <w:szCs w:val="21"/>
                <w:highlight w:val="none"/>
                <w:lang w:val="en-US" w:eastAsia="zh-CN"/>
              </w:rPr>
              <w:t>●62</w:t>
            </w:r>
          </w:p>
        </w:tc>
        <w:tc>
          <w:tcPr>
            <w:tcW w:w="1140" w:type="dxa"/>
            <w:tcBorders>
              <w:tl2br w:val="nil"/>
              <w:tr2bl w:val="nil"/>
            </w:tcBorders>
            <w:shd w:val="clear" w:color="000000" w:fill="FFFFFF"/>
            <w:vAlign w:val="center"/>
          </w:tcPr>
          <w:p w14:paraId="1CDBA2B5">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毛毯</w:t>
            </w:r>
          </w:p>
        </w:tc>
        <w:tc>
          <w:tcPr>
            <w:tcW w:w="1455" w:type="dxa"/>
            <w:tcBorders>
              <w:tl2br w:val="nil"/>
              <w:tr2bl w:val="nil"/>
            </w:tcBorders>
            <w:shd w:val="clear" w:color="000000" w:fill="FFFFFF"/>
            <w:vAlign w:val="center"/>
          </w:tcPr>
          <w:p w14:paraId="655E0FA1">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800×900,重量0.8斤</w:t>
            </w:r>
          </w:p>
        </w:tc>
        <w:tc>
          <w:tcPr>
            <w:tcW w:w="615" w:type="dxa"/>
            <w:tcBorders>
              <w:tl2br w:val="nil"/>
              <w:tr2bl w:val="nil"/>
            </w:tcBorders>
            <w:shd w:val="clear" w:color="auto" w:fill="auto"/>
            <w:noWrap/>
            <w:vAlign w:val="center"/>
          </w:tcPr>
          <w:p w14:paraId="4061E0D7">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张</w:t>
            </w:r>
          </w:p>
        </w:tc>
        <w:tc>
          <w:tcPr>
            <w:tcW w:w="2115" w:type="dxa"/>
            <w:tcBorders>
              <w:tl2br w:val="nil"/>
              <w:tr2bl w:val="nil"/>
            </w:tcBorders>
            <w:shd w:val="clear" w:color="000000" w:fill="FFFFFF"/>
            <w:vAlign w:val="center"/>
          </w:tcPr>
          <w:p w14:paraId="4D5EAF95">
            <w:pPr>
              <w:rPr>
                <w:rFonts w:ascii="宋体" w:hAnsi="宋体" w:eastAsia="宋体" w:cs="宋体"/>
                <w:color w:val="auto"/>
                <w:szCs w:val="21"/>
                <w:highlight w:val="none"/>
              </w:rPr>
            </w:pPr>
            <w:r>
              <w:rPr>
                <w:rFonts w:hint="eastAsia" w:ascii="宋体" w:hAnsi="宋体" w:eastAsia="宋体" w:cs="宋体"/>
                <w:color w:val="auto"/>
                <w:szCs w:val="21"/>
                <w:highlight w:val="none"/>
              </w:rPr>
              <w:t>珊瑚绒</w:t>
            </w:r>
          </w:p>
        </w:tc>
        <w:tc>
          <w:tcPr>
            <w:tcW w:w="840" w:type="dxa"/>
            <w:tcBorders>
              <w:tl2br w:val="nil"/>
              <w:tr2bl w:val="nil"/>
            </w:tcBorders>
            <w:shd w:val="clear" w:color="000000" w:fill="FFFFFF"/>
            <w:vAlign w:val="center"/>
          </w:tcPr>
          <w:p w14:paraId="622C0C6C">
            <w:pPr>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250</w:t>
            </w:r>
          </w:p>
        </w:tc>
        <w:tc>
          <w:tcPr>
            <w:tcW w:w="1935" w:type="dxa"/>
            <w:tcBorders>
              <w:tl2br w:val="nil"/>
              <w:tr2bl w:val="nil"/>
            </w:tcBorders>
            <w:noWrap/>
            <w:vAlign w:val="center"/>
          </w:tcPr>
          <w:p w14:paraId="5299C47E">
            <w:pPr>
              <w:rPr>
                <w:rFonts w:ascii="宋体" w:hAnsi="宋体" w:eastAsia="宋体" w:cs="宋体"/>
                <w:color w:val="auto"/>
                <w:kern w:val="0"/>
                <w:szCs w:val="21"/>
                <w:highlight w:val="none"/>
              </w:rPr>
            </w:pPr>
            <w:r>
              <w:rPr>
                <w:rFonts w:hint="eastAsia" w:ascii="宋体" w:hAnsi="宋体" w:eastAsia="宋体" w:cs="宋体"/>
                <w:color w:val="auto"/>
                <w:szCs w:val="21"/>
                <w:highlight w:val="none"/>
              </w:rPr>
              <w:drawing>
                <wp:inline distT="0" distB="0" distL="114300" distR="114300">
                  <wp:extent cx="1019810" cy="866775"/>
                  <wp:effectExtent l="0" t="0" r="8890" b="9525"/>
                  <wp:docPr id="60" name="图片 67" descr="9e4e7b4c2c69669bf794f38b6a7dc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7" descr="9e4e7b4c2c69669bf794f38b6a7dccf"/>
                          <pic:cNvPicPr>
                            <a:picLocks noChangeAspect="1"/>
                          </pic:cNvPicPr>
                        </pic:nvPicPr>
                        <pic:blipFill>
                          <a:blip r:embed="rId38" cstate="print"/>
                          <a:stretch>
                            <a:fillRect/>
                          </a:stretch>
                        </pic:blipFill>
                        <pic:spPr>
                          <a:xfrm>
                            <a:off x="0" y="0"/>
                            <a:ext cx="1019810" cy="866775"/>
                          </a:xfrm>
                          <a:prstGeom prst="rect">
                            <a:avLst/>
                          </a:prstGeom>
                          <a:noFill/>
                          <a:ln>
                            <a:noFill/>
                          </a:ln>
                        </pic:spPr>
                      </pic:pic>
                    </a:graphicData>
                  </a:graphic>
                </wp:inline>
              </w:drawing>
            </w:r>
          </w:p>
        </w:tc>
      </w:tr>
      <w:tr w14:paraId="38568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trPr>
        <w:tc>
          <w:tcPr>
            <w:tcW w:w="585" w:type="dxa"/>
            <w:tcBorders>
              <w:tl2br w:val="nil"/>
              <w:tr2bl w:val="nil"/>
            </w:tcBorders>
            <w:shd w:val="clear" w:color="000000" w:fill="FFFFFF"/>
            <w:vAlign w:val="center"/>
          </w:tcPr>
          <w:p w14:paraId="21A3EE75">
            <w:pPr>
              <w:jc w:val="center"/>
              <w:rPr>
                <w:rFonts w:ascii="宋体" w:hAnsi="宋体" w:eastAsia="宋体" w:cs="宋体"/>
                <w:color w:val="auto"/>
                <w:szCs w:val="21"/>
                <w:highlight w:val="none"/>
              </w:rPr>
            </w:pPr>
            <w:r>
              <w:rPr>
                <w:rFonts w:hint="eastAsia" w:ascii="宋体" w:hAnsi="宋体" w:eastAsia="宋体" w:cs="宋体"/>
                <w:b/>
                <w:color w:val="auto"/>
                <w:sz w:val="21"/>
                <w:szCs w:val="21"/>
                <w:highlight w:val="none"/>
                <w:lang w:val="en-US" w:eastAsia="zh-CN"/>
              </w:rPr>
              <w:t>●</w:t>
            </w:r>
            <w:r>
              <w:rPr>
                <w:rFonts w:hint="eastAsia" w:ascii="宋体" w:hAnsi="宋体" w:eastAsia="宋体" w:cs="宋体"/>
                <w:color w:val="auto"/>
                <w:szCs w:val="21"/>
                <w:highlight w:val="none"/>
              </w:rPr>
              <w:t>6</w:t>
            </w:r>
            <w:r>
              <w:rPr>
                <w:rFonts w:hint="eastAsia" w:ascii="宋体" w:hAnsi="宋体" w:eastAsia="宋体" w:cs="宋体"/>
                <w:color w:val="auto"/>
                <w:szCs w:val="21"/>
                <w:highlight w:val="none"/>
                <w:lang w:val="en-US" w:eastAsia="zh-CN"/>
              </w:rPr>
              <w:t>3</w:t>
            </w:r>
          </w:p>
        </w:tc>
        <w:tc>
          <w:tcPr>
            <w:tcW w:w="1140" w:type="dxa"/>
            <w:tcBorders>
              <w:tl2br w:val="nil"/>
              <w:tr2bl w:val="nil"/>
            </w:tcBorders>
            <w:shd w:val="clear" w:color="000000" w:fill="FFFFFF"/>
            <w:vAlign w:val="center"/>
          </w:tcPr>
          <w:p w14:paraId="22B9D216">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尿布垫</w:t>
            </w:r>
          </w:p>
        </w:tc>
        <w:tc>
          <w:tcPr>
            <w:tcW w:w="1455" w:type="dxa"/>
            <w:tcBorders>
              <w:tl2br w:val="nil"/>
              <w:tr2bl w:val="nil"/>
            </w:tcBorders>
            <w:shd w:val="clear" w:color="000000" w:fill="FFFFFF"/>
            <w:vAlign w:val="center"/>
          </w:tcPr>
          <w:p w14:paraId="3524F270">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450×700</w:t>
            </w:r>
          </w:p>
        </w:tc>
        <w:tc>
          <w:tcPr>
            <w:tcW w:w="615" w:type="dxa"/>
            <w:tcBorders>
              <w:tl2br w:val="nil"/>
              <w:tr2bl w:val="nil"/>
            </w:tcBorders>
            <w:shd w:val="clear" w:color="auto" w:fill="auto"/>
            <w:noWrap/>
            <w:vAlign w:val="center"/>
          </w:tcPr>
          <w:p w14:paraId="5AC63AA5">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条</w:t>
            </w:r>
          </w:p>
        </w:tc>
        <w:tc>
          <w:tcPr>
            <w:tcW w:w="2115" w:type="dxa"/>
            <w:tcBorders>
              <w:tl2br w:val="nil"/>
              <w:tr2bl w:val="nil"/>
            </w:tcBorders>
            <w:shd w:val="clear" w:color="000000" w:fill="FFFFFF"/>
            <w:vAlign w:val="center"/>
          </w:tcPr>
          <w:p w14:paraId="53F0A467">
            <w:pPr>
              <w:rPr>
                <w:rFonts w:ascii="宋体" w:hAnsi="宋体" w:eastAsia="宋体" w:cs="宋体"/>
                <w:color w:val="auto"/>
                <w:szCs w:val="21"/>
                <w:highlight w:val="none"/>
              </w:rPr>
            </w:pPr>
            <w:r>
              <w:rPr>
                <w:rFonts w:hint="eastAsia" w:ascii="宋体" w:hAnsi="宋体" w:eastAsia="宋体" w:cs="宋体"/>
                <w:color w:val="auto"/>
                <w:szCs w:val="21"/>
                <w:highlight w:val="none"/>
              </w:rPr>
              <w:t>超细纤维毛巾布</w:t>
            </w:r>
          </w:p>
        </w:tc>
        <w:tc>
          <w:tcPr>
            <w:tcW w:w="840" w:type="dxa"/>
            <w:tcBorders>
              <w:tl2br w:val="nil"/>
              <w:tr2bl w:val="nil"/>
            </w:tcBorders>
            <w:shd w:val="clear" w:color="000000" w:fill="FFFFFF"/>
            <w:vAlign w:val="center"/>
          </w:tcPr>
          <w:p w14:paraId="5E019F07">
            <w:pPr>
              <w:jc w:val="center"/>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1500</w:t>
            </w:r>
          </w:p>
        </w:tc>
        <w:tc>
          <w:tcPr>
            <w:tcW w:w="1935" w:type="dxa"/>
            <w:tcBorders>
              <w:tl2br w:val="nil"/>
              <w:tr2bl w:val="nil"/>
            </w:tcBorders>
            <w:noWrap/>
            <w:vAlign w:val="center"/>
          </w:tcPr>
          <w:p w14:paraId="6AEAC99C">
            <w:pPr>
              <w:rPr>
                <w:rFonts w:ascii="宋体" w:hAnsi="宋体" w:eastAsia="宋体" w:cs="宋体"/>
                <w:color w:val="auto"/>
                <w:szCs w:val="21"/>
                <w:highlight w:val="none"/>
              </w:rPr>
            </w:pPr>
            <w:r>
              <w:rPr>
                <w:rFonts w:hint="eastAsia" w:ascii="宋体" w:hAnsi="宋体" w:eastAsia="宋体" w:cs="宋体"/>
                <w:color w:val="auto"/>
                <w:szCs w:val="21"/>
                <w:highlight w:val="none"/>
              </w:rPr>
              <w:drawing>
                <wp:inline distT="0" distB="0" distL="114300" distR="114300">
                  <wp:extent cx="942975" cy="752475"/>
                  <wp:effectExtent l="0" t="0" r="9525" b="952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942975" cy="752475"/>
                          </a:xfrm>
                          <a:prstGeom prst="rect">
                            <a:avLst/>
                          </a:prstGeom>
                          <a:noFill/>
                          <a:ln>
                            <a:noFill/>
                          </a:ln>
                        </pic:spPr>
                      </pic:pic>
                    </a:graphicData>
                  </a:graphic>
                </wp:inline>
              </w:drawing>
            </w:r>
          </w:p>
        </w:tc>
      </w:tr>
      <w:tr w14:paraId="4BEC0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trPr>
        <w:tc>
          <w:tcPr>
            <w:tcW w:w="585" w:type="dxa"/>
            <w:tcBorders>
              <w:tl2br w:val="nil"/>
              <w:tr2bl w:val="nil"/>
            </w:tcBorders>
            <w:shd w:val="clear" w:color="000000" w:fill="FFFFFF"/>
            <w:vAlign w:val="center"/>
          </w:tcPr>
          <w:p w14:paraId="0E42F48D">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6</w:t>
            </w:r>
            <w:r>
              <w:rPr>
                <w:rFonts w:hint="eastAsia" w:ascii="宋体" w:hAnsi="宋体" w:eastAsia="宋体" w:cs="宋体"/>
                <w:color w:val="auto"/>
                <w:szCs w:val="21"/>
                <w:highlight w:val="none"/>
                <w:lang w:val="en-US" w:eastAsia="zh-CN"/>
              </w:rPr>
              <w:t>4</w:t>
            </w:r>
          </w:p>
        </w:tc>
        <w:tc>
          <w:tcPr>
            <w:tcW w:w="1140" w:type="dxa"/>
            <w:tcBorders>
              <w:tl2br w:val="nil"/>
              <w:tr2bl w:val="nil"/>
            </w:tcBorders>
            <w:shd w:val="clear" w:color="000000" w:fill="FFFFFF"/>
            <w:vAlign w:val="center"/>
          </w:tcPr>
          <w:p w14:paraId="4617F9F7">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婴儿手套</w:t>
            </w:r>
          </w:p>
        </w:tc>
        <w:tc>
          <w:tcPr>
            <w:tcW w:w="1455" w:type="dxa"/>
            <w:tcBorders>
              <w:tl2br w:val="nil"/>
              <w:tr2bl w:val="nil"/>
            </w:tcBorders>
            <w:shd w:val="clear" w:color="000000" w:fill="FFFFFF"/>
            <w:vAlign w:val="center"/>
          </w:tcPr>
          <w:p w14:paraId="7E3EB9AF">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长120mm，宽80mm</w:t>
            </w:r>
          </w:p>
        </w:tc>
        <w:tc>
          <w:tcPr>
            <w:tcW w:w="615" w:type="dxa"/>
            <w:tcBorders>
              <w:tl2br w:val="nil"/>
              <w:tr2bl w:val="nil"/>
            </w:tcBorders>
            <w:shd w:val="clear" w:color="000000" w:fill="FFFFFF"/>
            <w:vAlign w:val="center"/>
          </w:tcPr>
          <w:p w14:paraId="67A03852">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个</w:t>
            </w:r>
          </w:p>
        </w:tc>
        <w:tc>
          <w:tcPr>
            <w:tcW w:w="2115" w:type="dxa"/>
            <w:tcBorders>
              <w:tl2br w:val="nil"/>
              <w:tr2bl w:val="nil"/>
            </w:tcBorders>
            <w:shd w:val="clear" w:color="000000" w:fill="FFFFFF"/>
            <w:vAlign w:val="center"/>
          </w:tcPr>
          <w:p w14:paraId="4FBA747F">
            <w:pPr>
              <w:rPr>
                <w:rFonts w:ascii="宋体" w:hAnsi="宋体" w:eastAsia="宋体" w:cs="宋体"/>
                <w:color w:val="auto"/>
                <w:szCs w:val="21"/>
                <w:highlight w:val="none"/>
              </w:rPr>
            </w:pPr>
            <w:r>
              <w:rPr>
                <w:rFonts w:hint="eastAsia" w:ascii="宋体" w:hAnsi="宋体" w:eastAsia="宋体" w:cs="宋体"/>
                <w:color w:val="auto"/>
                <w:szCs w:val="21"/>
                <w:highlight w:val="none"/>
              </w:rPr>
              <w:t>100%纯棉印花针织布，≥40支210G（可印花印条）耐氯漂，耐高温消毒，医用环保</w:t>
            </w:r>
          </w:p>
        </w:tc>
        <w:tc>
          <w:tcPr>
            <w:tcW w:w="840" w:type="dxa"/>
            <w:tcBorders>
              <w:tl2br w:val="nil"/>
              <w:tr2bl w:val="nil"/>
            </w:tcBorders>
            <w:shd w:val="clear" w:color="000000" w:fill="FFFFFF"/>
            <w:vAlign w:val="center"/>
          </w:tcPr>
          <w:p w14:paraId="75D2A91A">
            <w:pPr>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500</w:t>
            </w:r>
          </w:p>
        </w:tc>
        <w:tc>
          <w:tcPr>
            <w:tcW w:w="1935" w:type="dxa"/>
            <w:tcBorders>
              <w:tl2br w:val="nil"/>
              <w:tr2bl w:val="nil"/>
            </w:tcBorders>
            <w:noWrap/>
            <w:vAlign w:val="center"/>
          </w:tcPr>
          <w:p w14:paraId="6498684C">
            <w:pPr>
              <w:rPr>
                <w:rFonts w:ascii="宋体" w:hAnsi="宋体" w:eastAsia="宋体" w:cs="宋体"/>
                <w:color w:val="auto"/>
                <w:szCs w:val="21"/>
                <w:highlight w:val="none"/>
              </w:rPr>
            </w:pPr>
            <w:r>
              <w:rPr>
                <w:rFonts w:hint="eastAsia" w:ascii="宋体" w:hAnsi="宋体" w:eastAsia="宋体" w:cs="宋体"/>
                <w:color w:val="auto"/>
                <w:szCs w:val="21"/>
                <w:highlight w:val="none"/>
              </w:rPr>
              <w:drawing>
                <wp:inline distT="0" distB="0" distL="114300" distR="114300">
                  <wp:extent cx="828040" cy="666750"/>
                  <wp:effectExtent l="0" t="0" r="10160" b="635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828040" cy="666750"/>
                          </a:xfrm>
                          <a:prstGeom prst="rect">
                            <a:avLst/>
                          </a:prstGeom>
                          <a:noFill/>
                          <a:ln>
                            <a:noFill/>
                          </a:ln>
                        </pic:spPr>
                      </pic:pic>
                    </a:graphicData>
                  </a:graphic>
                </wp:inline>
              </w:drawing>
            </w:r>
          </w:p>
        </w:tc>
      </w:tr>
      <w:tr w14:paraId="1C6BF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2" w:hRule="atLeast"/>
        </w:trPr>
        <w:tc>
          <w:tcPr>
            <w:tcW w:w="585" w:type="dxa"/>
            <w:tcBorders>
              <w:tl2br w:val="nil"/>
              <w:tr2bl w:val="nil"/>
            </w:tcBorders>
            <w:shd w:val="clear" w:color="000000" w:fill="FFFFFF"/>
            <w:vAlign w:val="center"/>
          </w:tcPr>
          <w:p w14:paraId="728409E8">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6</w:t>
            </w:r>
            <w:r>
              <w:rPr>
                <w:rFonts w:hint="eastAsia" w:ascii="宋体" w:hAnsi="宋体" w:eastAsia="宋体" w:cs="宋体"/>
                <w:color w:val="auto"/>
                <w:szCs w:val="21"/>
                <w:highlight w:val="none"/>
                <w:lang w:val="en-US" w:eastAsia="zh-CN"/>
              </w:rPr>
              <w:t>5</w:t>
            </w:r>
          </w:p>
        </w:tc>
        <w:tc>
          <w:tcPr>
            <w:tcW w:w="1140" w:type="dxa"/>
            <w:tcBorders>
              <w:tl2br w:val="nil"/>
              <w:tr2bl w:val="nil"/>
            </w:tcBorders>
            <w:shd w:val="clear" w:color="000000" w:fill="FFFFFF"/>
            <w:vAlign w:val="center"/>
          </w:tcPr>
          <w:p w14:paraId="4545B560">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中药袋</w:t>
            </w:r>
          </w:p>
        </w:tc>
        <w:tc>
          <w:tcPr>
            <w:tcW w:w="1455" w:type="dxa"/>
            <w:tcBorders>
              <w:tl2br w:val="nil"/>
              <w:tr2bl w:val="nil"/>
            </w:tcBorders>
            <w:shd w:val="clear" w:color="000000" w:fill="FFFFFF"/>
            <w:vAlign w:val="center"/>
          </w:tcPr>
          <w:p w14:paraId="200008B5">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长300mm，宽200mm</w:t>
            </w:r>
          </w:p>
        </w:tc>
        <w:tc>
          <w:tcPr>
            <w:tcW w:w="615" w:type="dxa"/>
            <w:tcBorders>
              <w:tl2br w:val="nil"/>
              <w:tr2bl w:val="nil"/>
            </w:tcBorders>
            <w:shd w:val="clear" w:color="000000" w:fill="FFFFFF"/>
            <w:vAlign w:val="center"/>
          </w:tcPr>
          <w:p w14:paraId="0E5C4622">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个</w:t>
            </w:r>
          </w:p>
        </w:tc>
        <w:tc>
          <w:tcPr>
            <w:tcW w:w="2115" w:type="dxa"/>
            <w:tcBorders>
              <w:tl2br w:val="nil"/>
              <w:tr2bl w:val="nil"/>
            </w:tcBorders>
            <w:shd w:val="clear" w:color="000000" w:fill="FFFFFF"/>
            <w:vAlign w:val="center"/>
          </w:tcPr>
          <w:p w14:paraId="4D397579">
            <w:pPr>
              <w:rPr>
                <w:rFonts w:ascii="宋体" w:hAnsi="宋体" w:eastAsia="宋体" w:cs="宋体"/>
                <w:color w:val="auto"/>
                <w:szCs w:val="21"/>
                <w:highlight w:val="none"/>
              </w:rPr>
            </w:pPr>
            <w:r>
              <w:rPr>
                <w:rFonts w:hint="eastAsia" w:ascii="宋体" w:hAnsi="宋体" w:eastAsia="宋体" w:cs="宋体"/>
                <w:color w:val="auto"/>
                <w:szCs w:val="21"/>
                <w:highlight w:val="none"/>
              </w:rPr>
              <w:t>全棉平纹布</w:t>
            </w:r>
          </w:p>
        </w:tc>
        <w:tc>
          <w:tcPr>
            <w:tcW w:w="840" w:type="dxa"/>
            <w:tcBorders>
              <w:tl2br w:val="nil"/>
              <w:tr2bl w:val="nil"/>
            </w:tcBorders>
            <w:shd w:val="clear" w:color="000000" w:fill="FFFFFF"/>
            <w:vAlign w:val="center"/>
          </w:tcPr>
          <w:p w14:paraId="27221806">
            <w:pPr>
              <w:jc w:val="center"/>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200</w:t>
            </w:r>
          </w:p>
        </w:tc>
        <w:tc>
          <w:tcPr>
            <w:tcW w:w="1935" w:type="dxa"/>
            <w:tcBorders>
              <w:tl2br w:val="nil"/>
              <w:tr2bl w:val="nil"/>
            </w:tcBorders>
            <w:noWrap/>
            <w:vAlign w:val="center"/>
          </w:tcPr>
          <w:p w14:paraId="371F4524">
            <w:pPr>
              <w:rPr>
                <w:rFonts w:ascii="宋体" w:hAnsi="宋体" w:eastAsia="宋体" w:cs="宋体"/>
                <w:color w:val="auto"/>
                <w:szCs w:val="21"/>
                <w:highlight w:val="none"/>
              </w:rPr>
            </w:pPr>
            <w:r>
              <w:rPr>
                <w:rFonts w:hint="eastAsia" w:ascii="宋体" w:hAnsi="宋体" w:eastAsia="宋体" w:cs="宋体"/>
                <w:color w:val="auto"/>
                <w:szCs w:val="21"/>
                <w:highlight w:val="none"/>
              </w:rPr>
              <w:drawing>
                <wp:inline distT="0" distB="0" distL="114300" distR="114300">
                  <wp:extent cx="866775" cy="733425"/>
                  <wp:effectExtent l="0" t="0" r="9525" b="3175"/>
                  <wp:docPr id="14" name="图片 14" descr="IMG_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IMG_29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866775" cy="733425"/>
                          </a:xfrm>
                          <a:prstGeom prst="rect">
                            <a:avLst/>
                          </a:prstGeom>
                          <a:noFill/>
                          <a:ln>
                            <a:noFill/>
                          </a:ln>
                        </pic:spPr>
                      </pic:pic>
                    </a:graphicData>
                  </a:graphic>
                </wp:inline>
              </w:drawing>
            </w:r>
          </w:p>
        </w:tc>
      </w:tr>
      <w:tr w14:paraId="636BA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9" w:hRule="atLeast"/>
        </w:trPr>
        <w:tc>
          <w:tcPr>
            <w:tcW w:w="585" w:type="dxa"/>
            <w:tcBorders>
              <w:tl2br w:val="nil"/>
              <w:tr2bl w:val="nil"/>
            </w:tcBorders>
            <w:shd w:val="clear" w:color="000000" w:fill="FFFFFF"/>
            <w:vAlign w:val="center"/>
          </w:tcPr>
          <w:p w14:paraId="1D87696A">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6</w:t>
            </w:r>
            <w:r>
              <w:rPr>
                <w:rFonts w:hint="eastAsia" w:ascii="宋体" w:hAnsi="宋体" w:eastAsia="宋体" w:cs="宋体"/>
                <w:color w:val="auto"/>
                <w:szCs w:val="21"/>
                <w:highlight w:val="none"/>
                <w:lang w:val="en-US" w:eastAsia="zh-CN"/>
              </w:rPr>
              <w:t>6</w:t>
            </w:r>
          </w:p>
        </w:tc>
        <w:tc>
          <w:tcPr>
            <w:tcW w:w="1140" w:type="dxa"/>
            <w:tcBorders>
              <w:tl2br w:val="nil"/>
              <w:tr2bl w:val="nil"/>
            </w:tcBorders>
            <w:shd w:val="clear" w:color="000000" w:fill="FFFFFF"/>
            <w:vAlign w:val="center"/>
          </w:tcPr>
          <w:p w14:paraId="7371BB6E">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红边带</w:t>
            </w:r>
          </w:p>
        </w:tc>
        <w:tc>
          <w:tcPr>
            <w:tcW w:w="1455" w:type="dxa"/>
            <w:tcBorders>
              <w:tl2br w:val="nil"/>
              <w:tr2bl w:val="nil"/>
            </w:tcBorders>
            <w:shd w:val="clear" w:color="000000" w:fill="FFFFFF"/>
            <w:vAlign w:val="center"/>
          </w:tcPr>
          <w:p w14:paraId="0657DC28">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宽度150mm，50码/卷</w:t>
            </w:r>
          </w:p>
        </w:tc>
        <w:tc>
          <w:tcPr>
            <w:tcW w:w="615" w:type="dxa"/>
            <w:tcBorders>
              <w:tl2br w:val="nil"/>
              <w:tr2bl w:val="nil"/>
            </w:tcBorders>
            <w:shd w:val="clear" w:color="000000" w:fill="FFFFFF"/>
            <w:vAlign w:val="center"/>
          </w:tcPr>
          <w:p w14:paraId="20D61093">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卷</w:t>
            </w:r>
          </w:p>
        </w:tc>
        <w:tc>
          <w:tcPr>
            <w:tcW w:w="2115" w:type="dxa"/>
            <w:tcBorders>
              <w:tl2br w:val="nil"/>
              <w:tr2bl w:val="nil"/>
            </w:tcBorders>
            <w:shd w:val="clear" w:color="000000" w:fill="FFFFFF"/>
            <w:noWrap/>
            <w:vAlign w:val="center"/>
          </w:tcPr>
          <w:p w14:paraId="3D07D993">
            <w:pPr>
              <w:rPr>
                <w:rFonts w:ascii="宋体" w:hAnsi="宋体" w:eastAsia="宋体" w:cs="宋体"/>
                <w:color w:val="auto"/>
                <w:szCs w:val="21"/>
                <w:highlight w:val="none"/>
              </w:rPr>
            </w:pPr>
            <w:r>
              <w:rPr>
                <w:rFonts w:hint="eastAsia" w:ascii="宋体" w:hAnsi="宋体" w:eastAsia="宋体" w:cs="宋体"/>
                <w:color w:val="auto"/>
                <w:szCs w:val="21"/>
                <w:highlight w:val="none"/>
              </w:rPr>
              <w:t>100%棉</w:t>
            </w:r>
          </w:p>
        </w:tc>
        <w:tc>
          <w:tcPr>
            <w:tcW w:w="840" w:type="dxa"/>
            <w:tcBorders>
              <w:tl2br w:val="nil"/>
              <w:tr2bl w:val="nil"/>
            </w:tcBorders>
            <w:shd w:val="clear" w:color="000000" w:fill="FFFFFF"/>
            <w:vAlign w:val="center"/>
          </w:tcPr>
          <w:p w14:paraId="5471D2DE">
            <w:pPr>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2500</w:t>
            </w:r>
          </w:p>
        </w:tc>
        <w:tc>
          <w:tcPr>
            <w:tcW w:w="1935" w:type="dxa"/>
            <w:tcBorders>
              <w:tl2br w:val="nil"/>
              <w:tr2bl w:val="nil"/>
            </w:tcBorders>
            <w:noWrap/>
            <w:vAlign w:val="center"/>
          </w:tcPr>
          <w:p w14:paraId="4B00ABD6">
            <w:pPr>
              <w:rPr>
                <w:rFonts w:ascii="宋体" w:hAnsi="宋体" w:eastAsia="宋体" w:cs="宋体"/>
                <w:color w:val="auto"/>
                <w:szCs w:val="21"/>
                <w:highlight w:val="none"/>
              </w:rPr>
            </w:pPr>
            <w:r>
              <w:rPr>
                <w:rFonts w:hint="eastAsia" w:ascii="宋体" w:hAnsi="宋体" w:eastAsia="宋体" w:cs="宋体"/>
                <w:color w:val="auto"/>
                <w:szCs w:val="21"/>
                <w:highlight w:val="none"/>
              </w:rPr>
              <w:drawing>
                <wp:inline distT="0" distB="0" distL="114300" distR="114300">
                  <wp:extent cx="733425" cy="695325"/>
                  <wp:effectExtent l="0" t="0" r="3175" b="317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733425" cy="695325"/>
                          </a:xfrm>
                          <a:prstGeom prst="rect">
                            <a:avLst/>
                          </a:prstGeom>
                          <a:noFill/>
                          <a:ln>
                            <a:noFill/>
                          </a:ln>
                        </pic:spPr>
                      </pic:pic>
                    </a:graphicData>
                  </a:graphic>
                </wp:inline>
              </w:drawing>
            </w:r>
          </w:p>
        </w:tc>
      </w:tr>
      <w:tr w14:paraId="1A625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0" w:hRule="atLeast"/>
        </w:trPr>
        <w:tc>
          <w:tcPr>
            <w:tcW w:w="585" w:type="dxa"/>
            <w:tcBorders>
              <w:tl2br w:val="nil"/>
              <w:tr2bl w:val="nil"/>
            </w:tcBorders>
            <w:shd w:val="clear" w:color="000000" w:fill="FFFFFF"/>
            <w:vAlign w:val="center"/>
          </w:tcPr>
          <w:p w14:paraId="3EB10335">
            <w:pPr>
              <w:jc w:val="center"/>
              <w:rPr>
                <w:rFonts w:ascii="宋体" w:hAnsi="宋体" w:eastAsia="宋体" w:cs="宋体"/>
                <w:color w:val="auto"/>
                <w:szCs w:val="21"/>
                <w:highlight w:val="none"/>
              </w:rPr>
            </w:pPr>
            <w:r>
              <w:rPr>
                <w:rFonts w:hint="eastAsia" w:ascii="宋体" w:hAnsi="宋体" w:eastAsia="宋体" w:cs="宋体"/>
                <w:b/>
                <w:color w:val="auto"/>
                <w:sz w:val="21"/>
                <w:szCs w:val="21"/>
                <w:highlight w:val="none"/>
                <w:lang w:val="en-US" w:eastAsia="zh-CN"/>
              </w:rPr>
              <w:t>●67</w:t>
            </w:r>
          </w:p>
        </w:tc>
        <w:tc>
          <w:tcPr>
            <w:tcW w:w="1140" w:type="dxa"/>
            <w:tcBorders>
              <w:tl2br w:val="nil"/>
              <w:tr2bl w:val="nil"/>
            </w:tcBorders>
            <w:shd w:val="clear" w:color="000000" w:fill="FFFFFF"/>
            <w:vAlign w:val="center"/>
          </w:tcPr>
          <w:p w14:paraId="366471AE">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一次性围裙</w:t>
            </w:r>
          </w:p>
        </w:tc>
        <w:tc>
          <w:tcPr>
            <w:tcW w:w="1455" w:type="dxa"/>
            <w:tcBorders>
              <w:tl2br w:val="nil"/>
              <w:tr2bl w:val="nil"/>
            </w:tcBorders>
            <w:shd w:val="clear" w:color="000000" w:fill="FFFFFF"/>
            <w:vAlign w:val="center"/>
          </w:tcPr>
          <w:p w14:paraId="61846A43">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700mm×1150mm</w:t>
            </w:r>
          </w:p>
        </w:tc>
        <w:tc>
          <w:tcPr>
            <w:tcW w:w="615" w:type="dxa"/>
            <w:tcBorders>
              <w:tl2br w:val="nil"/>
              <w:tr2bl w:val="nil"/>
            </w:tcBorders>
            <w:shd w:val="clear" w:color="000000" w:fill="FFFFFF"/>
            <w:vAlign w:val="center"/>
          </w:tcPr>
          <w:p w14:paraId="3027A81B">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条</w:t>
            </w:r>
          </w:p>
        </w:tc>
        <w:tc>
          <w:tcPr>
            <w:tcW w:w="2115" w:type="dxa"/>
            <w:tcBorders>
              <w:tl2br w:val="nil"/>
              <w:tr2bl w:val="nil"/>
            </w:tcBorders>
            <w:shd w:val="clear" w:color="000000" w:fill="FFFFFF"/>
            <w:noWrap/>
            <w:vAlign w:val="center"/>
          </w:tcPr>
          <w:p w14:paraId="692A4080">
            <w:pPr>
              <w:rPr>
                <w:rFonts w:ascii="宋体" w:hAnsi="宋体" w:eastAsia="宋体" w:cs="宋体"/>
                <w:color w:val="auto"/>
                <w:szCs w:val="21"/>
                <w:highlight w:val="none"/>
              </w:rPr>
            </w:pPr>
            <w:r>
              <w:rPr>
                <w:rFonts w:hint="eastAsia" w:ascii="宋体" w:hAnsi="宋体" w:eastAsia="宋体" w:cs="宋体"/>
                <w:color w:val="auto"/>
                <w:szCs w:val="21"/>
                <w:highlight w:val="none"/>
              </w:rPr>
              <w:t>PE材质</w:t>
            </w:r>
          </w:p>
        </w:tc>
        <w:tc>
          <w:tcPr>
            <w:tcW w:w="840" w:type="dxa"/>
            <w:tcBorders>
              <w:tl2br w:val="nil"/>
              <w:tr2bl w:val="nil"/>
            </w:tcBorders>
            <w:shd w:val="clear" w:color="000000" w:fill="FFFFFF"/>
            <w:vAlign w:val="center"/>
          </w:tcPr>
          <w:p w14:paraId="6CBE04B8">
            <w:pPr>
              <w:jc w:val="center"/>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113945</w:t>
            </w:r>
          </w:p>
        </w:tc>
        <w:tc>
          <w:tcPr>
            <w:tcW w:w="1935" w:type="dxa"/>
            <w:tcBorders>
              <w:tl2br w:val="nil"/>
              <w:tr2bl w:val="nil"/>
            </w:tcBorders>
            <w:noWrap/>
            <w:vAlign w:val="center"/>
          </w:tcPr>
          <w:p w14:paraId="1636C53A">
            <w:pPr>
              <w:rPr>
                <w:rFonts w:ascii="宋体" w:hAnsi="宋体" w:eastAsia="宋体" w:cs="宋体"/>
                <w:color w:val="auto"/>
                <w:szCs w:val="21"/>
                <w:highlight w:val="none"/>
              </w:rPr>
            </w:pPr>
            <w:r>
              <w:rPr>
                <w:rFonts w:hint="eastAsia" w:ascii="宋体" w:hAnsi="宋体" w:eastAsia="宋体" w:cs="宋体"/>
                <w:color w:val="auto"/>
                <w:szCs w:val="21"/>
                <w:highlight w:val="none"/>
              </w:rPr>
              <w:drawing>
                <wp:inline distT="0" distB="0" distL="114300" distR="114300">
                  <wp:extent cx="980440" cy="942975"/>
                  <wp:effectExtent l="0" t="0" r="10160" b="952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980440" cy="942975"/>
                          </a:xfrm>
                          <a:prstGeom prst="rect">
                            <a:avLst/>
                          </a:prstGeom>
                          <a:noFill/>
                          <a:ln>
                            <a:noFill/>
                          </a:ln>
                        </pic:spPr>
                      </pic:pic>
                    </a:graphicData>
                  </a:graphic>
                </wp:inline>
              </w:drawing>
            </w:r>
          </w:p>
        </w:tc>
      </w:tr>
      <w:tr w14:paraId="1FC92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9" w:hRule="atLeast"/>
        </w:trPr>
        <w:tc>
          <w:tcPr>
            <w:tcW w:w="585" w:type="dxa"/>
            <w:tcBorders>
              <w:tl2br w:val="nil"/>
              <w:tr2bl w:val="nil"/>
            </w:tcBorders>
            <w:shd w:val="clear" w:color="000000" w:fill="FFFFFF"/>
            <w:vAlign w:val="center"/>
          </w:tcPr>
          <w:p w14:paraId="37B89D82">
            <w:pPr>
              <w:jc w:val="center"/>
              <w:rPr>
                <w:rFonts w:ascii="宋体" w:hAnsi="宋体" w:eastAsia="宋体" w:cs="宋体"/>
                <w:color w:val="auto"/>
                <w:szCs w:val="21"/>
                <w:highlight w:val="none"/>
              </w:rPr>
            </w:pPr>
            <w:r>
              <w:rPr>
                <w:rFonts w:hint="eastAsia" w:ascii="宋体" w:hAnsi="宋体" w:eastAsia="宋体" w:cs="宋体"/>
                <w:b/>
                <w:color w:val="auto"/>
                <w:sz w:val="21"/>
                <w:szCs w:val="21"/>
                <w:highlight w:val="none"/>
                <w:lang w:val="en-US" w:eastAsia="zh-CN"/>
              </w:rPr>
              <w:t>●68</w:t>
            </w:r>
          </w:p>
        </w:tc>
        <w:tc>
          <w:tcPr>
            <w:tcW w:w="1140" w:type="dxa"/>
            <w:tcBorders>
              <w:tl2br w:val="nil"/>
              <w:tr2bl w:val="nil"/>
            </w:tcBorders>
            <w:shd w:val="clear" w:color="000000" w:fill="FFFFFF"/>
            <w:vAlign w:val="center"/>
          </w:tcPr>
          <w:p w14:paraId="5E54A3A6">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蚊帐</w:t>
            </w:r>
          </w:p>
        </w:tc>
        <w:tc>
          <w:tcPr>
            <w:tcW w:w="1455" w:type="dxa"/>
            <w:tcBorders>
              <w:tl2br w:val="nil"/>
              <w:tr2bl w:val="nil"/>
            </w:tcBorders>
            <w:shd w:val="clear" w:color="000000" w:fill="FFFFFF"/>
            <w:noWrap/>
            <w:vAlign w:val="center"/>
          </w:tcPr>
          <w:p w14:paraId="52E67846">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1000×2000</w:t>
            </w:r>
          </w:p>
        </w:tc>
        <w:tc>
          <w:tcPr>
            <w:tcW w:w="615" w:type="dxa"/>
            <w:tcBorders>
              <w:tl2br w:val="nil"/>
              <w:tr2bl w:val="nil"/>
            </w:tcBorders>
            <w:shd w:val="clear" w:color="000000" w:fill="FFFFFF"/>
            <w:vAlign w:val="center"/>
          </w:tcPr>
          <w:p w14:paraId="7245765F">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张</w:t>
            </w:r>
          </w:p>
        </w:tc>
        <w:tc>
          <w:tcPr>
            <w:tcW w:w="2115" w:type="dxa"/>
            <w:tcBorders>
              <w:tl2br w:val="nil"/>
              <w:tr2bl w:val="nil"/>
            </w:tcBorders>
            <w:shd w:val="clear" w:color="000000" w:fill="FFFFFF"/>
            <w:vAlign w:val="center"/>
          </w:tcPr>
          <w:p w14:paraId="2A59CF9F">
            <w:pPr>
              <w:rPr>
                <w:rFonts w:ascii="宋体" w:hAnsi="宋体" w:eastAsia="宋体" w:cs="宋体"/>
                <w:color w:val="auto"/>
                <w:szCs w:val="21"/>
                <w:highlight w:val="none"/>
              </w:rPr>
            </w:pPr>
            <w:r>
              <w:rPr>
                <w:rFonts w:hint="eastAsia" w:ascii="宋体" w:hAnsi="宋体" w:eastAsia="宋体" w:cs="宋体"/>
                <w:color w:val="auto"/>
                <w:szCs w:val="21"/>
                <w:highlight w:val="none"/>
              </w:rPr>
              <w:t>100%涤纶纱网布</w:t>
            </w:r>
          </w:p>
        </w:tc>
        <w:tc>
          <w:tcPr>
            <w:tcW w:w="840" w:type="dxa"/>
            <w:tcBorders>
              <w:tl2br w:val="nil"/>
              <w:tr2bl w:val="nil"/>
            </w:tcBorders>
            <w:shd w:val="clear" w:color="000000" w:fill="FFFFFF"/>
            <w:noWrap/>
            <w:vAlign w:val="center"/>
          </w:tcPr>
          <w:p w14:paraId="217EC242">
            <w:pPr>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150</w:t>
            </w:r>
          </w:p>
        </w:tc>
        <w:tc>
          <w:tcPr>
            <w:tcW w:w="1935" w:type="dxa"/>
            <w:tcBorders>
              <w:tl2br w:val="nil"/>
              <w:tr2bl w:val="nil"/>
            </w:tcBorders>
            <w:noWrap/>
            <w:vAlign w:val="center"/>
          </w:tcPr>
          <w:p w14:paraId="2E2A3324">
            <w:pPr>
              <w:rPr>
                <w:rFonts w:ascii="宋体" w:hAnsi="宋体" w:eastAsia="宋体" w:cs="宋体"/>
                <w:color w:val="auto"/>
                <w:szCs w:val="21"/>
                <w:highlight w:val="none"/>
              </w:rPr>
            </w:pPr>
            <w:r>
              <w:rPr>
                <w:rFonts w:hint="eastAsia" w:ascii="宋体" w:hAnsi="宋体" w:eastAsia="宋体" w:cs="宋体"/>
                <w:color w:val="auto"/>
                <w:szCs w:val="21"/>
                <w:highlight w:val="none"/>
              </w:rPr>
              <w:drawing>
                <wp:inline distT="0" distB="0" distL="114300" distR="114300">
                  <wp:extent cx="952500" cy="676275"/>
                  <wp:effectExtent l="0" t="0" r="0" b="952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952500" cy="676275"/>
                          </a:xfrm>
                          <a:prstGeom prst="rect">
                            <a:avLst/>
                          </a:prstGeom>
                          <a:noFill/>
                          <a:ln>
                            <a:noFill/>
                          </a:ln>
                        </pic:spPr>
                      </pic:pic>
                    </a:graphicData>
                  </a:graphic>
                </wp:inline>
              </w:drawing>
            </w:r>
          </w:p>
        </w:tc>
      </w:tr>
      <w:tr w14:paraId="3C1C3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585" w:type="dxa"/>
            <w:tcBorders>
              <w:tl2br w:val="nil"/>
              <w:tr2bl w:val="nil"/>
            </w:tcBorders>
            <w:shd w:val="clear" w:color="000000" w:fill="FFFFFF"/>
            <w:vAlign w:val="center"/>
          </w:tcPr>
          <w:p w14:paraId="186ACFE8">
            <w:pPr>
              <w:jc w:val="center"/>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69</w:t>
            </w:r>
          </w:p>
        </w:tc>
        <w:tc>
          <w:tcPr>
            <w:tcW w:w="1140" w:type="dxa"/>
            <w:tcBorders>
              <w:tl2br w:val="nil"/>
              <w:tr2bl w:val="nil"/>
            </w:tcBorders>
            <w:shd w:val="clear" w:color="000000" w:fill="FFFFFF"/>
            <w:vAlign w:val="center"/>
          </w:tcPr>
          <w:p w14:paraId="730A4AA8">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双层包布</w:t>
            </w:r>
          </w:p>
        </w:tc>
        <w:tc>
          <w:tcPr>
            <w:tcW w:w="1455" w:type="dxa"/>
            <w:tcBorders>
              <w:tl2br w:val="nil"/>
              <w:tr2bl w:val="nil"/>
            </w:tcBorders>
            <w:shd w:val="clear" w:color="000000" w:fill="FFFFFF"/>
            <w:vAlign w:val="center"/>
          </w:tcPr>
          <w:p w14:paraId="0E07581A">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500×700</w:t>
            </w:r>
          </w:p>
        </w:tc>
        <w:tc>
          <w:tcPr>
            <w:tcW w:w="615" w:type="dxa"/>
            <w:tcBorders>
              <w:tl2br w:val="nil"/>
              <w:tr2bl w:val="nil"/>
            </w:tcBorders>
            <w:shd w:val="clear" w:color="000000" w:fill="FFFFFF"/>
            <w:vAlign w:val="center"/>
          </w:tcPr>
          <w:p w14:paraId="3E04222D">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张</w:t>
            </w:r>
          </w:p>
        </w:tc>
        <w:tc>
          <w:tcPr>
            <w:tcW w:w="2115" w:type="dxa"/>
            <w:vMerge w:val="restart"/>
            <w:tcBorders>
              <w:tl2br w:val="nil"/>
              <w:tr2bl w:val="nil"/>
            </w:tcBorders>
            <w:shd w:val="clear" w:color="000000" w:fill="FFFFFF"/>
            <w:vAlign w:val="center"/>
          </w:tcPr>
          <w:p w14:paraId="5DC043ED">
            <w:pPr>
              <w:jc w:val="left"/>
              <w:rPr>
                <w:rFonts w:ascii="宋体" w:hAnsi="宋体" w:eastAsia="宋体" w:cs="宋体"/>
                <w:color w:val="auto"/>
                <w:szCs w:val="21"/>
                <w:highlight w:val="none"/>
              </w:rPr>
            </w:pPr>
            <w:r>
              <w:rPr>
                <w:rFonts w:hint="eastAsia" w:ascii="宋体" w:hAnsi="宋体" w:eastAsia="宋体" w:cs="宋体"/>
                <w:color w:val="auto"/>
                <w:szCs w:val="21"/>
                <w:highlight w:val="none"/>
              </w:rPr>
              <w:t>100%墨绿纯棉布斜纹，织物密度：纱支≥21s×21s；密度≥108*58</w:t>
            </w:r>
            <w:r>
              <w:rPr>
                <w:rFonts w:hint="eastAsia"/>
                <w:color w:val="auto"/>
                <w:highlight w:val="none"/>
              </w:rPr>
              <w:t>根/英寸</w:t>
            </w:r>
          </w:p>
        </w:tc>
        <w:tc>
          <w:tcPr>
            <w:tcW w:w="840" w:type="dxa"/>
            <w:tcBorders>
              <w:tl2br w:val="nil"/>
              <w:tr2bl w:val="nil"/>
            </w:tcBorders>
            <w:shd w:val="clear" w:color="000000" w:fill="FFFFFF"/>
            <w:noWrap/>
            <w:vAlign w:val="center"/>
          </w:tcPr>
          <w:p w14:paraId="465746D5">
            <w:pPr>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320</w:t>
            </w:r>
          </w:p>
        </w:tc>
        <w:tc>
          <w:tcPr>
            <w:tcW w:w="1935" w:type="dxa"/>
            <w:vMerge w:val="restart"/>
            <w:tcBorders>
              <w:tl2br w:val="nil"/>
              <w:tr2bl w:val="nil"/>
            </w:tcBorders>
            <w:noWrap/>
            <w:vAlign w:val="center"/>
          </w:tcPr>
          <w:p w14:paraId="6F04BCE7">
            <w:pPr>
              <w:rPr>
                <w:rFonts w:ascii="宋体" w:hAnsi="宋体" w:eastAsia="宋体" w:cs="宋体"/>
                <w:color w:val="auto"/>
                <w:szCs w:val="21"/>
                <w:highlight w:val="none"/>
              </w:rPr>
            </w:pPr>
            <w:r>
              <w:rPr>
                <w:rFonts w:hint="eastAsia" w:ascii="宋体" w:hAnsi="宋体" w:eastAsia="宋体" w:cs="宋体"/>
                <w:color w:val="auto"/>
                <w:szCs w:val="21"/>
                <w:highlight w:val="none"/>
              </w:rPr>
              <w:drawing>
                <wp:inline distT="0" distB="0" distL="114300" distR="114300">
                  <wp:extent cx="1009650" cy="971550"/>
                  <wp:effectExtent l="0" t="0" r="6350" b="635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1009650" cy="971550"/>
                          </a:xfrm>
                          <a:prstGeom prst="rect">
                            <a:avLst/>
                          </a:prstGeom>
                          <a:noFill/>
                          <a:ln>
                            <a:noFill/>
                          </a:ln>
                        </pic:spPr>
                      </pic:pic>
                    </a:graphicData>
                  </a:graphic>
                </wp:inline>
              </w:drawing>
            </w:r>
          </w:p>
        </w:tc>
      </w:tr>
      <w:tr w14:paraId="4C79F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585" w:type="dxa"/>
            <w:tcBorders>
              <w:tl2br w:val="nil"/>
              <w:tr2bl w:val="nil"/>
            </w:tcBorders>
            <w:shd w:val="clear" w:color="000000" w:fill="FFFFFF"/>
            <w:vAlign w:val="center"/>
          </w:tcPr>
          <w:p w14:paraId="0B9EA4C7">
            <w:pPr>
              <w:jc w:val="center"/>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70</w:t>
            </w:r>
          </w:p>
        </w:tc>
        <w:tc>
          <w:tcPr>
            <w:tcW w:w="1140" w:type="dxa"/>
            <w:tcBorders>
              <w:tl2br w:val="nil"/>
              <w:tr2bl w:val="nil"/>
            </w:tcBorders>
            <w:shd w:val="clear" w:color="000000" w:fill="FFFFFF"/>
            <w:vAlign w:val="center"/>
          </w:tcPr>
          <w:p w14:paraId="5BCC9793">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双层包布</w:t>
            </w:r>
          </w:p>
        </w:tc>
        <w:tc>
          <w:tcPr>
            <w:tcW w:w="1455" w:type="dxa"/>
            <w:tcBorders>
              <w:tl2br w:val="nil"/>
              <w:tr2bl w:val="nil"/>
            </w:tcBorders>
            <w:shd w:val="clear" w:color="000000" w:fill="FFFFFF"/>
            <w:vAlign w:val="center"/>
          </w:tcPr>
          <w:p w14:paraId="589E5648">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700×700</w:t>
            </w:r>
          </w:p>
        </w:tc>
        <w:tc>
          <w:tcPr>
            <w:tcW w:w="615" w:type="dxa"/>
            <w:tcBorders>
              <w:tl2br w:val="nil"/>
              <w:tr2bl w:val="nil"/>
            </w:tcBorders>
            <w:shd w:val="clear" w:color="000000" w:fill="FFFFFF"/>
            <w:vAlign w:val="center"/>
          </w:tcPr>
          <w:p w14:paraId="474729E4">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张</w:t>
            </w:r>
          </w:p>
        </w:tc>
        <w:tc>
          <w:tcPr>
            <w:tcW w:w="2115" w:type="dxa"/>
            <w:vMerge w:val="continue"/>
            <w:tcBorders>
              <w:tl2br w:val="nil"/>
              <w:tr2bl w:val="nil"/>
            </w:tcBorders>
            <w:shd w:val="clear" w:color="auto" w:fill="auto"/>
            <w:vAlign w:val="center"/>
          </w:tcPr>
          <w:p w14:paraId="798CDE48">
            <w:pPr>
              <w:rPr>
                <w:rFonts w:ascii="宋体" w:hAnsi="宋体" w:eastAsia="宋体" w:cs="宋体"/>
                <w:color w:val="auto"/>
                <w:szCs w:val="21"/>
                <w:highlight w:val="none"/>
              </w:rPr>
            </w:pPr>
          </w:p>
        </w:tc>
        <w:tc>
          <w:tcPr>
            <w:tcW w:w="840" w:type="dxa"/>
            <w:tcBorders>
              <w:tl2br w:val="nil"/>
              <w:tr2bl w:val="nil"/>
            </w:tcBorders>
            <w:shd w:val="clear" w:color="000000" w:fill="FFFFFF"/>
            <w:noWrap/>
            <w:vAlign w:val="center"/>
          </w:tcPr>
          <w:p w14:paraId="386D4EFC">
            <w:pPr>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320</w:t>
            </w:r>
          </w:p>
        </w:tc>
        <w:tc>
          <w:tcPr>
            <w:tcW w:w="1935" w:type="dxa"/>
            <w:vMerge w:val="continue"/>
            <w:tcBorders>
              <w:tl2br w:val="nil"/>
              <w:tr2bl w:val="nil"/>
            </w:tcBorders>
            <w:vAlign w:val="center"/>
          </w:tcPr>
          <w:p w14:paraId="3183FC0B">
            <w:pPr>
              <w:rPr>
                <w:rFonts w:ascii="宋体" w:hAnsi="宋体" w:eastAsia="宋体" w:cs="宋体"/>
                <w:color w:val="auto"/>
                <w:szCs w:val="21"/>
                <w:highlight w:val="none"/>
              </w:rPr>
            </w:pPr>
          </w:p>
        </w:tc>
      </w:tr>
      <w:tr w14:paraId="7E984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9" w:hRule="atLeast"/>
        </w:trPr>
        <w:tc>
          <w:tcPr>
            <w:tcW w:w="585" w:type="dxa"/>
            <w:tcBorders>
              <w:tl2br w:val="nil"/>
              <w:tr2bl w:val="nil"/>
            </w:tcBorders>
            <w:shd w:val="clear" w:color="000000" w:fill="FFFFFF"/>
            <w:vAlign w:val="center"/>
          </w:tcPr>
          <w:p w14:paraId="672B62E0">
            <w:pPr>
              <w:jc w:val="center"/>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71</w:t>
            </w:r>
          </w:p>
        </w:tc>
        <w:tc>
          <w:tcPr>
            <w:tcW w:w="1140" w:type="dxa"/>
            <w:tcBorders>
              <w:tl2br w:val="nil"/>
              <w:tr2bl w:val="nil"/>
            </w:tcBorders>
            <w:shd w:val="clear" w:color="000000" w:fill="FFFFFF"/>
            <w:noWrap/>
            <w:vAlign w:val="center"/>
          </w:tcPr>
          <w:p w14:paraId="4D8CAAD9">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洁净衣</w:t>
            </w:r>
          </w:p>
        </w:tc>
        <w:tc>
          <w:tcPr>
            <w:tcW w:w="1455" w:type="dxa"/>
            <w:tcBorders>
              <w:tl2br w:val="nil"/>
              <w:tr2bl w:val="nil"/>
            </w:tcBorders>
            <w:shd w:val="clear" w:color="000000" w:fill="FFFFFF"/>
            <w:noWrap/>
            <w:vAlign w:val="center"/>
          </w:tcPr>
          <w:p w14:paraId="23C9ED2C">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S-4XL，特码</w:t>
            </w:r>
          </w:p>
        </w:tc>
        <w:tc>
          <w:tcPr>
            <w:tcW w:w="615" w:type="dxa"/>
            <w:tcBorders>
              <w:tl2br w:val="nil"/>
              <w:tr2bl w:val="nil"/>
            </w:tcBorders>
            <w:shd w:val="clear" w:color="000000" w:fill="FFFFFF"/>
            <w:vAlign w:val="center"/>
          </w:tcPr>
          <w:p w14:paraId="0E67857E">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件</w:t>
            </w:r>
          </w:p>
        </w:tc>
        <w:tc>
          <w:tcPr>
            <w:tcW w:w="2115" w:type="dxa"/>
            <w:tcBorders>
              <w:tl2br w:val="nil"/>
              <w:tr2bl w:val="nil"/>
            </w:tcBorders>
            <w:shd w:val="clear" w:color="000000" w:fill="FFFFFF"/>
            <w:vAlign w:val="center"/>
          </w:tcPr>
          <w:p w14:paraId="1B5257D8">
            <w:pPr>
              <w:jc w:val="left"/>
              <w:rPr>
                <w:rFonts w:ascii="宋体" w:hAnsi="宋体" w:eastAsia="宋体" w:cs="宋体"/>
                <w:color w:val="auto"/>
                <w:szCs w:val="21"/>
                <w:highlight w:val="none"/>
              </w:rPr>
            </w:pPr>
            <w:r>
              <w:rPr>
                <w:rFonts w:hint="eastAsia" w:ascii="宋体" w:hAnsi="宋体" w:eastAsia="宋体" w:cs="宋体"/>
                <w:color w:val="auto"/>
                <w:szCs w:val="21"/>
                <w:highlight w:val="none"/>
              </w:rPr>
              <w:t>成份（%）：65%涤（±2%）；35%棉（±2%）；线绢织物密度：纱支≥23s×23s；密度≥104*61</w:t>
            </w:r>
            <w:r>
              <w:rPr>
                <w:rFonts w:hint="eastAsia"/>
                <w:color w:val="auto"/>
                <w:highlight w:val="none"/>
              </w:rPr>
              <w:t>根/英寸</w:t>
            </w:r>
          </w:p>
        </w:tc>
        <w:tc>
          <w:tcPr>
            <w:tcW w:w="840" w:type="dxa"/>
            <w:tcBorders>
              <w:tl2br w:val="nil"/>
              <w:tr2bl w:val="nil"/>
            </w:tcBorders>
            <w:shd w:val="clear" w:color="000000" w:fill="FFFFFF"/>
            <w:noWrap/>
            <w:vAlign w:val="center"/>
          </w:tcPr>
          <w:p w14:paraId="22EC9BE3">
            <w:pPr>
              <w:jc w:val="center"/>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400</w:t>
            </w:r>
          </w:p>
        </w:tc>
        <w:tc>
          <w:tcPr>
            <w:tcW w:w="1935" w:type="dxa"/>
            <w:tcBorders>
              <w:tl2br w:val="nil"/>
              <w:tr2bl w:val="nil"/>
            </w:tcBorders>
            <w:noWrap/>
            <w:vAlign w:val="center"/>
          </w:tcPr>
          <w:p w14:paraId="79706B1A">
            <w:pPr>
              <w:rPr>
                <w:rFonts w:ascii="宋体" w:hAnsi="宋体" w:eastAsia="宋体" w:cs="宋体"/>
                <w:color w:val="auto"/>
                <w:szCs w:val="21"/>
                <w:highlight w:val="none"/>
              </w:rPr>
            </w:pPr>
            <w:r>
              <w:rPr>
                <w:rFonts w:hint="eastAsia" w:ascii="宋体" w:hAnsi="宋体" w:eastAsia="宋体" w:cs="宋体"/>
                <w:color w:val="auto"/>
                <w:szCs w:val="21"/>
                <w:highlight w:val="none"/>
              </w:rPr>
              <w:drawing>
                <wp:inline distT="0" distB="0" distL="114300" distR="114300">
                  <wp:extent cx="1019175" cy="676275"/>
                  <wp:effectExtent l="0" t="0" r="9525" b="952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1019175" cy="676275"/>
                          </a:xfrm>
                          <a:prstGeom prst="rect">
                            <a:avLst/>
                          </a:prstGeom>
                          <a:noFill/>
                          <a:ln>
                            <a:noFill/>
                          </a:ln>
                        </pic:spPr>
                      </pic:pic>
                    </a:graphicData>
                  </a:graphic>
                </wp:inline>
              </w:drawing>
            </w:r>
          </w:p>
        </w:tc>
      </w:tr>
      <w:tr w14:paraId="684C3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9" w:hRule="atLeast"/>
        </w:trPr>
        <w:tc>
          <w:tcPr>
            <w:tcW w:w="585" w:type="dxa"/>
            <w:tcBorders>
              <w:tl2br w:val="nil"/>
              <w:tr2bl w:val="nil"/>
            </w:tcBorders>
            <w:shd w:val="clear" w:color="000000" w:fill="FFFFFF"/>
            <w:vAlign w:val="center"/>
          </w:tcPr>
          <w:p w14:paraId="7F86ED3D">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7</w:t>
            </w:r>
            <w:r>
              <w:rPr>
                <w:rFonts w:hint="eastAsia" w:ascii="宋体" w:hAnsi="宋体" w:eastAsia="宋体" w:cs="宋体"/>
                <w:color w:val="auto"/>
                <w:szCs w:val="21"/>
                <w:highlight w:val="none"/>
                <w:lang w:val="en-US" w:eastAsia="zh-CN"/>
              </w:rPr>
              <w:t>2</w:t>
            </w:r>
          </w:p>
        </w:tc>
        <w:tc>
          <w:tcPr>
            <w:tcW w:w="1140" w:type="dxa"/>
            <w:tcBorders>
              <w:tl2br w:val="nil"/>
              <w:tr2bl w:val="nil"/>
            </w:tcBorders>
            <w:shd w:val="clear" w:color="000000" w:fill="FFFFFF"/>
            <w:noWrap/>
            <w:vAlign w:val="center"/>
          </w:tcPr>
          <w:p w14:paraId="4DA5A386">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洁净裤</w:t>
            </w:r>
          </w:p>
        </w:tc>
        <w:tc>
          <w:tcPr>
            <w:tcW w:w="1455" w:type="dxa"/>
            <w:tcBorders>
              <w:tl2br w:val="nil"/>
              <w:tr2bl w:val="nil"/>
            </w:tcBorders>
            <w:shd w:val="clear" w:color="000000" w:fill="FFFFFF"/>
            <w:noWrap/>
            <w:vAlign w:val="center"/>
          </w:tcPr>
          <w:p w14:paraId="775DC158">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S-4XL，特码</w:t>
            </w:r>
          </w:p>
        </w:tc>
        <w:tc>
          <w:tcPr>
            <w:tcW w:w="615" w:type="dxa"/>
            <w:tcBorders>
              <w:tl2br w:val="nil"/>
              <w:tr2bl w:val="nil"/>
            </w:tcBorders>
            <w:shd w:val="clear" w:color="000000" w:fill="FFFFFF"/>
            <w:vAlign w:val="center"/>
          </w:tcPr>
          <w:p w14:paraId="7BCA0D41">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条</w:t>
            </w:r>
          </w:p>
        </w:tc>
        <w:tc>
          <w:tcPr>
            <w:tcW w:w="2115" w:type="dxa"/>
            <w:tcBorders>
              <w:tl2br w:val="nil"/>
              <w:tr2bl w:val="nil"/>
            </w:tcBorders>
            <w:shd w:val="clear" w:color="000000" w:fill="FFFFFF"/>
            <w:vAlign w:val="center"/>
          </w:tcPr>
          <w:p w14:paraId="4FADB5A5">
            <w:pPr>
              <w:jc w:val="left"/>
              <w:rPr>
                <w:rFonts w:ascii="宋体" w:hAnsi="宋体" w:eastAsia="宋体" w:cs="宋体"/>
                <w:color w:val="auto"/>
                <w:szCs w:val="21"/>
                <w:highlight w:val="none"/>
              </w:rPr>
            </w:pPr>
            <w:r>
              <w:rPr>
                <w:rFonts w:hint="eastAsia" w:ascii="宋体" w:hAnsi="宋体" w:eastAsia="宋体" w:cs="宋体"/>
                <w:color w:val="auto"/>
                <w:szCs w:val="21"/>
                <w:highlight w:val="none"/>
              </w:rPr>
              <w:t>成份（%）：65%涤（±2%）；35%棉（±2%）；线绢织物密度：纱支≥23s×23s；密度≥104*61</w:t>
            </w:r>
            <w:r>
              <w:rPr>
                <w:rFonts w:hint="eastAsia"/>
                <w:color w:val="auto"/>
                <w:highlight w:val="none"/>
              </w:rPr>
              <w:t>根/英寸</w:t>
            </w:r>
          </w:p>
        </w:tc>
        <w:tc>
          <w:tcPr>
            <w:tcW w:w="840" w:type="dxa"/>
            <w:tcBorders>
              <w:tl2br w:val="nil"/>
              <w:tr2bl w:val="nil"/>
            </w:tcBorders>
            <w:shd w:val="clear" w:color="000000" w:fill="FFFFFF"/>
            <w:noWrap/>
            <w:vAlign w:val="center"/>
          </w:tcPr>
          <w:p w14:paraId="6B61949E">
            <w:pPr>
              <w:jc w:val="center"/>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400</w:t>
            </w:r>
          </w:p>
        </w:tc>
        <w:tc>
          <w:tcPr>
            <w:tcW w:w="1935" w:type="dxa"/>
            <w:tcBorders>
              <w:tl2br w:val="nil"/>
              <w:tr2bl w:val="nil"/>
            </w:tcBorders>
            <w:noWrap/>
            <w:vAlign w:val="center"/>
          </w:tcPr>
          <w:p w14:paraId="4CE77A5B">
            <w:pPr>
              <w:rPr>
                <w:rFonts w:ascii="宋体" w:hAnsi="宋体" w:eastAsia="宋体" w:cs="宋体"/>
                <w:color w:val="auto"/>
                <w:szCs w:val="21"/>
                <w:highlight w:val="none"/>
              </w:rPr>
            </w:pPr>
            <w:r>
              <w:rPr>
                <w:rFonts w:hint="eastAsia" w:ascii="宋体" w:hAnsi="宋体" w:eastAsia="宋体" w:cs="宋体"/>
                <w:color w:val="auto"/>
                <w:szCs w:val="21"/>
                <w:highlight w:val="none"/>
              </w:rPr>
              <w:drawing>
                <wp:inline distT="0" distB="0" distL="114300" distR="114300">
                  <wp:extent cx="1019175" cy="676275"/>
                  <wp:effectExtent l="0" t="0" r="9525" b="952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1019175" cy="676275"/>
                          </a:xfrm>
                          <a:prstGeom prst="rect">
                            <a:avLst/>
                          </a:prstGeom>
                          <a:noFill/>
                          <a:ln>
                            <a:noFill/>
                          </a:ln>
                        </pic:spPr>
                      </pic:pic>
                    </a:graphicData>
                  </a:graphic>
                </wp:inline>
              </w:drawing>
            </w:r>
          </w:p>
        </w:tc>
      </w:tr>
      <w:tr w14:paraId="1F971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2" w:hRule="atLeast"/>
        </w:trPr>
        <w:tc>
          <w:tcPr>
            <w:tcW w:w="585" w:type="dxa"/>
            <w:tcBorders>
              <w:tl2br w:val="nil"/>
              <w:tr2bl w:val="nil"/>
            </w:tcBorders>
            <w:shd w:val="clear" w:color="000000" w:fill="FFFFFF"/>
            <w:vAlign w:val="center"/>
          </w:tcPr>
          <w:p w14:paraId="00A84761">
            <w:pPr>
              <w:jc w:val="center"/>
              <w:rPr>
                <w:rFonts w:ascii="宋体" w:hAnsi="宋体" w:eastAsia="宋体" w:cs="宋体"/>
                <w:color w:val="auto"/>
                <w:szCs w:val="21"/>
                <w:highlight w:val="none"/>
              </w:rPr>
            </w:pPr>
            <w:r>
              <w:rPr>
                <w:rFonts w:hint="eastAsia" w:ascii="宋体" w:hAnsi="宋体" w:eastAsia="宋体" w:cs="宋体"/>
                <w:b/>
                <w:color w:val="auto"/>
                <w:sz w:val="21"/>
                <w:szCs w:val="21"/>
                <w:highlight w:val="none"/>
                <w:lang w:val="en-US" w:eastAsia="zh-CN"/>
              </w:rPr>
              <w:t>●</w:t>
            </w:r>
            <w:r>
              <w:rPr>
                <w:rFonts w:hint="eastAsia" w:ascii="宋体" w:hAnsi="宋体" w:eastAsia="宋体" w:cs="宋体"/>
                <w:color w:val="auto"/>
                <w:szCs w:val="21"/>
                <w:highlight w:val="none"/>
              </w:rPr>
              <w:t>7</w:t>
            </w:r>
            <w:r>
              <w:rPr>
                <w:rFonts w:hint="eastAsia" w:ascii="宋体" w:hAnsi="宋体" w:eastAsia="宋体" w:cs="宋体"/>
                <w:color w:val="auto"/>
                <w:szCs w:val="21"/>
                <w:highlight w:val="none"/>
                <w:lang w:val="en-US" w:eastAsia="zh-CN"/>
              </w:rPr>
              <w:t>3</w:t>
            </w:r>
          </w:p>
        </w:tc>
        <w:tc>
          <w:tcPr>
            <w:tcW w:w="1140" w:type="dxa"/>
            <w:tcBorders>
              <w:tl2br w:val="nil"/>
              <w:tr2bl w:val="nil"/>
            </w:tcBorders>
            <w:shd w:val="clear" w:color="000000" w:fill="FFFFFF"/>
            <w:noWrap/>
            <w:vAlign w:val="center"/>
          </w:tcPr>
          <w:p w14:paraId="21FFBAAE">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防水袖套</w:t>
            </w:r>
          </w:p>
        </w:tc>
        <w:tc>
          <w:tcPr>
            <w:tcW w:w="1455" w:type="dxa"/>
            <w:tcBorders>
              <w:tl2br w:val="nil"/>
              <w:tr2bl w:val="nil"/>
            </w:tcBorders>
            <w:shd w:val="clear" w:color="000000" w:fill="FFFFFF"/>
            <w:vAlign w:val="center"/>
          </w:tcPr>
          <w:p w14:paraId="09163D61">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380×200</w:t>
            </w:r>
          </w:p>
        </w:tc>
        <w:tc>
          <w:tcPr>
            <w:tcW w:w="615" w:type="dxa"/>
            <w:tcBorders>
              <w:tl2br w:val="nil"/>
              <w:tr2bl w:val="nil"/>
            </w:tcBorders>
            <w:shd w:val="clear" w:color="000000" w:fill="FFFFFF"/>
            <w:vAlign w:val="center"/>
          </w:tcPr>
          <w:p w14:paraId="61F0C8D1">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个</w:t>
            </w:r>
          </w:p>
        </w:tc>
        <w:tc>
          <w:tcPr>
            <w:tcW w:w="2115" w:type="dxa"/>
            <w:tcBorders>
              <w:tl2br w:val="nil"/>
              <w:tr2bl w:val="nil"/>
            </w:tcBorders>
            <w:shd w:val="clear" w:color="000000" w:fill="FFFFFF"/>
            <w:noWrap/>
            <w:vAlign w:val="center"/>
          </w:tcPr>
          <w:p w14:paraId="6B6781E4">
            <w:pPr>
              <w:rPr>
                <w:rFonts w:ascii="宋体" w:hAnsi="宋体" w:eastAsia="宋体" w:cs="宋体"/>
                <w:color w:val="auto"/>
                <w:szCs w:val="21"/>
                <w:highlight w:val="none"/>
              </w:rPr>
            </w:pPr>
            <w:r>
              <w:rPr>
                <w:rFonts w:hint="eastAsia" w:ascii="宋体" w:hAnsi="宋体" w:eastAsia="宋体" w:cs="宋体"/>
                <w:color w:val="auto"/>
                <w:szCs w:val="21"/>
                <w:highlight w:val="none"/>
              </w:rPr>
              <w:t>防水布</w:t>
            </w:r>
          </w:p>
        </w:tc>
        <w:tc>
          <w:tcPr>
            <w:tcW w:w="840" w:type="dxa"/>
            <w:tcBorders>
              <w:tl2br w:val="nil"/>
              <w:tr2bl w:val="nil"/>
            </w:tcBorders>
            <w:shd w:val="clear" w:color="000000" w:fill="FFFFFF"/>
            <w:noWrap/>
            <w:vAlign w:val="center"/>
          </w:tcPr>
          <w:p w14:paraId="64E1E981">
            <w:pPr>
              <w:jc w:val="center"/>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200</w:t>
            </w:r>
          </w:p>
        </w:tc>
        <w:tc>
          <w:tcPr>
            <w:tcW w:w="1935" w:type="dxa"/>
            <w:tcBorders>
              <w:tl2br w:val="nil"/>
              <w:tr2bl w:val="nil"/>
            </w:tcBorders>
            <w:noWrap/>
            <w:vAlign w:val="center"/>
          </w:tcPr>
          <w:p w14:paraId="2DE23A31">
            <w:pPr>
              <w:rPr>
                <w:rFonts w:ascii="宋体" w:hAnsi="宋体" w:eastAsia="宋体" w:cs="宋体"/>
                <w:color w:val="auto"/>
                <w:szCs w:val="21"/>
                <w:highlight w:val="none"/>
              </w:rPr>
            </w:pPr>
            <w:r>
              <w:rPr>
                <w:rFonts w:hint="eastAsia" w:ascii="宋体" w:hAnsi="宋体" w:eastAsia="宋体" w:cs="宋体"/>
                <w:color w:val="auto"/>
                <w:szCs w:val="21"/>
                <w:highlight w:val="none"/>
              </w:rPr>
              <w:drawing>
                <wp:inline distT="0" distB="0" distL="114300" distR="114300">
                  <wp:extent cx="876300" cy="7239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876300" cy="723900"/>
                          </a:xfrm>
                          <a:prstGeom prst="rect">
                            <a:avLst/>
                          </a:prstGeom>
                          <a:noFill/>
                          <a:ln>
                            <a:noFill/>
                          </a:ln>
                        </pic:spPr>
                      </pic:pic>
                    </a:graphicData>
                  </a:graphic>
                </wp:inline>
              </w:drawing>
            </w:r>
          </w:p>
        </w:tc>
      </w:tr>
      <w:tr w14:paraId="6BC73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2" w:hRule="atLeast"/>
        </w:trPr>
        <w:tc>
          <w:tcPr>
            <w:tcW w:w="585" w:type="dxa"/>
            <w:tcBorders>
              <w:tl2br w:val="nil"/>
              <w:tr2bl w:val="nil"/>
            </w:tcBorders>
            <w:shd w:val="clear" w:color="000000" w:fill="FFFFFF"/>
            <w:vAlign w:val="center"/>
          </w:tcPr>
          <w:p w14:paraId="06AB9FAD">
            <w:pPr>
              <w:jc w:val="center"/>
              <w:rPr>
                <w:rFonts w:ascii="宋体" w:hAnsi="宋体" w:eastAsia="宋体" w:cs="宋体"/>
                <w:color w:val="auto"/>
                <w:szCs w:val="21"/>
                <w:highlight w:val="none"/>
              </w:rPr>
            </w:pPr>
            <w:r>
              <w:rPr>
                <w:rFonts w:hint="eastAsia" w:ascii="宋体" w:hAnsi="宋体" w:eastAsia="宋体" w:cs="宋体"/>
                <w:b/>
                <w:color w:val="auto"/>
                <w:sz w:val="21"/>
                <w:szCs w:val="21"/>
                <w:highlight w:val="none"/>
                <w:lang w:val="en-US" w:eastAsia="zh-CN"/>
              </w:rPr>
              <w:t>●</w:t>
            </w:r>
            <w:r>
              <w:rPr>
                <w:rFonts w:hint="eastAsia" w:ascii="宋体" w:hAnsi="宋体" w:eastAsia="宋体" w:cs="宋体"/>
                <w:color w:val="auto"/>
                <w:szCs w:val="21"/>
                <w:highlight w:val="none"/>
              </w:rPr>
              <w:t>7</w:t>
            </w:r>
            <w:r>
              <w:rPr>
                <w:rFonts w:hint="eastAsia" w:ascii="宋体" w:hAnsi="宋体" w:eastAsia="宋体" w:cs="宋体"/>
                <w:color w:val="auto"/>
                <w:szCs w:val="21"/>
                <w:highlight w:val="none"/>
                <w:lang w:val="en-US" w:eastAsia="zh-CN"/>
              </w:rPr>
              <w:t>4</w:t>
            </w:r>
          </w:p>
        </w:tc>
        <w:tc>
          <w:tcPr>
            <w:tcW w:w="1140" w:type="dxa"/>
            <w:tcBorders>
              <w:tl2br w:val="nil"/>
              <w:tr2bl w:val="nil"/>
            </w:tcBorders>
            <w:shd w:val="clear" w:color="000000" w:fill="FFFFFF"/>
            <w:noWrap/>
            <w:vAlign w:val="center"/>
          </w:tcPr>
          <w:p w14:paraId="22EF68D5">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毛毯</w:t>
            </w:r>
          </w:p>
        </w:tc>
        <w:tc>
          <w:tcPr>
            <w:tcW w:w="1455" w:type="dxa"/>
            <w:tcBorders>
              <w:tl2br w:val="nil"/>
              <w:tr2bl w:val="nil"/>
            </w:tcBorders>
            <w:shd w:val="clear" w:color="000000" w:fill="FFFFFF"/>
            <w:noWrap/>
            <w:vAlign w:val="center"/>
          </w:tcPr>
          <w:p w14:paraId="3E2FA227">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1500×1900，重量5斤</w:t>
            </w:r>
          </w:p>
        </w:tc>
        <w:tc>
          <w:tcPr>
            <w:tcW w:w="615" w:type="dxa"/>
            <w:tcBorders>
              <w:tl2br w:val="nil"/>
              <w:tr2bl w:val="nil"/>
            </w:tcBorders>
            <w:shd w:val="clear" w:color="000000" w:fill="FFFFFF"/>
            <w:vAlign w:val="center"/>
          </w:tcPr>
          <w:p w14:paraId="6438519C">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张</w:t>
            </w:r>
          </w:p>
        </w:tc>
        <w:tc>
          <w:tcPr>
            <w:tcW w:w="2115" w:type="dxa"/>
            <w:tcBorders>
              <w:tl2br w:val="nil"/>
              <w:tr2bl w:val="nil"/>
            </w:tcBorders>
            <w:shd w:val="clear" w:color="000000" w:fill="FFFFFF"/>
            <w:vAlign w:val="center"/>
          </w:tcPr>
          <w:p w14:paraId="5A14E062">
            <w:pPr>
              <w:rPr>
                <w:rFonts w:ascii="宋体" w:hAnsi="宋体" w:eastAsia="宋体" w:cs="宋体"/>
                <w:color w:val="auto"/>
                <w:szCs w:val="21"/>
                <w:highlight w:val="none"/>
              </w:rPr>
            </w:pPr>
            <w:r>
              <w:rPr>
                <w:rFonts w:hint="eastAsia" w:ascii="宋体" w:hAnsi="宋体" w:eastAsia="宋体" w:cs="宋体"/>
                <w:color w:val="auto"/>
                <w:szCs w:val="21"/>
                <w:highlight w:val="none"/>
              </w:rPr>
              <w:t>珊瑚绒</w:t>
            </w:r>
          </w:p>
        </w:tc>
        <w:tc>
          <w:tcPr>
            <w:tcW w:w="840" w:type="dxa"/>
            <w:tcBorders>
              <w:tl2br w:val="nil"/>
              <w:tr2bl w:val="nil"/>
            </w:tcBorders>
            <w:shd w:val="clear" w:color="000000" w:fill="FFFFFF"/>
            <w:noWrap/>
            <w:vAlign w:val="center"/>
          </w:tcPr>
          <w:p w14:paraId="6DEF17F4">
            <w:pPr>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150</w:t>
            </w:r>
          </w:p>
        </w:tc>
        <w:tc>
          <w:tcPr>
            <w:tcW w:w="1935" w:type="dxa"/>
            <w:tcBorders>
              <w:tl2br w:val="nil"/>
              <w:tr2bl w:val="nil"/>
            </w:tcBorders>
            <w:noWrap/>
            <w:vAlign w:val="center"/>
          </w:tcPr>
          <w:p w14:paraId="5C9EFDA4">
            <w:pPr>
              <w:rPr>
                <w:rFonts w:ascii="宋体" w:hAnsi="宋体" w:eastAsia="宋体" w:cs="宋体"/>
                <w:color w:val="auto"/>
                <w:szCs w:val="21"/>
                <w:highlight w:val="none"/>
              </w:rPr>
            </w:pPr>
            <w:r>
              <w:rPr>
                <w:rFonts w:hint="eastAsia" w:ascii="宋体" w:hAnsi="宋体" w:eastAsia="宋体" w:cs="宋体"/>
                <w:color w:val="auto"/>
                <w:szCs w:val="21"/>
                <w:highlight w:val="none"/>
              </w:rPr>
              <w:drawing>
                <wp:inline distT="0" distB="0" distL="114300" distR="114300">
                  <wp:extent cx="923925" cy="752475"/>
                  <wp:effectExtent l="0" t="0" r="3175" b="952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923925" cy="752475"/>
                          </a:xfrm>
                          <a:prstGeom prst="rect">
                            <a:avLst/>
                          </a:prstGeom>
                          <a:noFill/>
                          <a:ln>
                            <a:noFill/>
                          </a:ln>
                        </pic:spPr>
                      </pic:pic>
                    </a:graphicData>
                  </a:graphic>
                </wp:inline>
              </w:drawing>
            </w:r>
          </w:p>
        </w:tc>
      </w:tr>
      <w:tr w14:paraId="1F57A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585" w:type="dxa"/>
            <w:tcBorders>
              <w:tl2br w:val="nil"/>
              <w:tr2bl w:val="nil"/>
            </w:tcBorders>
            <w:shd w:val="clear" w:color="000000" w:fill="FFFFFF"/>
            <w:vAlign w:val="center"/>
          </w:tcPr>
          <w:p w14:paraId="4F00E9BA">
            <w:pPr>
              <w:jc w:val="center"/>
              <w:rPr>
                <w:rFonts w:ascii="宋体" w:hAnsi="宋体" w:eastAsia="宋体" w:cs="宋体"/>
                <w:color w:val="auto"/>
                <w:szCs w:val="21"/>
                <w:highlight w:val="none"/>
              </w:rPr>
            </w:pPr>
            <w:r>
              <w:rPr>
                <w:rFonts w:hint="eastAsia" w:ascii="宋体" w:hAnsi="宋体" w:eastAsia="宋体" w:cs="宋体"/>
                <w:b/>
                <w:color w:val="auto"/>
                <w:sz w:val="21"/>
                <w:szCs w:val="21"/>
                <w:highlight w:val="none"/>
                <w:lang w:val="en-US" w:eastAsia="zh-CN"/>
              </w:rPr>
              <w:t>●</w:t>
            </w:r>
            <w:r>
              <w:rPr>
                <w:rFonts w:hint="eastAsia" w:ascii="宋体" w:hAnsi="宋体" w:eastAsia="宋体" w:cs="宋体"/>
                <w:color w:val="auto"/>
                <w:szCs w:val="21"/>
                <w:highlight w:val="none"/>
              </w:rPr>
              <w:t>7</w:t>
            </w:r>
            <w:r>
              <w:rPr>
                <w:rFonts w:hint="eastAsia" w:ascii="宋体" w:hAnsi="宋体" w:eastAsia="宋体" w:cs="宋体"/>
                <w:color w:val="auto"/>
                <w:szCs w:val="21"/>
                <w:highlight w:val="none"/>
                <w:lang w:val="en-US" w:eastAsia="zh-CN"/>
              </w:rPr>
              <w:t>5</w:t>
            </w:r>
          </w:p>
        </w:tc>
        <w:tc>
          <w:tcPr>
            <w:tcW w:w="1140" w:type="dxa"/>
            <w:tcBorders>
              <w:tl2br w:val="nil"/>
              <w:tr2bl w:val="nil"/>
            </w:tcBorders>
            <w:shd w:val="clear" w:color="000000" w:fill="FFFFFF"/>
            <w:noWrap/>
            <w:vAlign w:val="center"/>
          </w:tcPr>
          <w:p w14:paraId="02300D84">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香囊袋</w:t>
            </w:r>
          </w:p>
        </w:tc>
        <w:tc>
          <w:tcPr>
            <w:tcW w:w="1455" w:type="dxa"/>
            <w:tcBorders>
              <w:tl2br w:val="nil"/>
              <w:tr2bl w:val="nil"/>
            </w:tcBorders>
            <w:shd w:val="clear" w:color="000000" w:fill="FFFFFF"/>
            <w:noWrap/>
            <w:vAlign w:val="center"/>
          </w:tcPr>
          <w:p w14:paraId="78E3DE57">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120×140</w:t>
            </w:r>
          </w:p>
        </w:tc>
        <w:tc>
          <w:tcPr>
            <w:tcW w:w="615" w:type="dxa"/>
            <w:tcBorders>
              <w:tl2br w:val="nil"/>
              <w:tr2bl w:val="nil"/>
            </w:tcBorders>
            <w:shd w:val="clear" w:color="000000" w:fill="FFFFFF"/>
            <w:vAlign w:val="center"/>
          </w:tcPr>
          <w:p w14:paraId="0F39BA5B">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个</w:t>
            </w:r>
          </w:p>
        </w:tc>
        <w:tc>
          <w:tcPr>
            <w:tcW w:w="2115" w:type="dxa"/>
            <w:tcBorders>
              <w:tl2br w:val="nil"/>
              <w:tr2bl w:val="nil"/>
            </w:tcBorders>
            <w:shd w:val="clear" w:color="auto" w:fill="auto"/>
            <w:noWrap/>
            <w:vAlign w:val="center"/>
          </w:tcPr>
          <w:p w14:paraId="7C3BB03D">
            <w:pPr>
              <w:rPr>
                <w:rFonts w:ascii="宋体" w:hAnsi="宋体" w:eastAsia="宋体" w:cs="宋体"/>
                <w:color w:val="auto"/>
                <w:szCs w:val="21"/>
                <w:highlight w:val="none"/>
              </w:rPr>
            </w:pPr>
            <w:r>
              <w:rPr>
                <w:rFonts w:hint="eastAsia" w:ascii="宋体" w:hAnsi="宋体" w:eastAsia="宋体" w:cs="宋体"/>
                <w:color w:val="auto"/>
                <w:szCs w:val="21"/>
                <w:highlight w:val="none"/>
              </w:rPr>
              <w:t>织</w:t>
            </w:r>
            <w:r>
              <w:rPr>
                <w:rFonts w:hint="eastAsia" w:ascii="宋体" w:hAnsi="宋体" w:eastAsia="宋体" w:cs="宋体"/>
                <w:color w:val="auto"/>
                <w:szCs w:val="21"/>
                <w:highlight w:val="none"/>
                <w:shd w:val="clear" w:fill="FFFFFF" w:themeFill="background1"/>
              </w:rPr>
              <w:t>锦锻（</w:t>
            </w:r>
            <w:r>
              <w:rPr>
                <w:rFonts w:ascii="宋体" w:hAnsi="宋体" w:eastAsia="宋体" w:cs="宋体"/>
                <w:color w:val="auto"/>
                <w:szCs w:val="21"/>
                <w:highlight w:val="none"/>
                <w:shd w:val="clear" w:fill="FFFFFF" w:themeFill="background1"/>
              </w:rPr>
              <w:t>绣/印“广妇儿</w:t>
            </w:r>
            <w:r>
              <w:rPr>
                <w:rFonts w:hint="eastAsia" w:ascii="宋体" w:hAnsi="宋体" w:eastAsia="宋体" w:cs="宋体"/>
                <w:color w:val="auto"/>
                <w:szCs w:val="21"/>
                <w:highlight w:val="none"/>
                <w:shd w:val="clear" w:fill="FFFFFF" w:themeFill="background1"/>
                <w:lang w:val="en-US" w:eastAsia="zh-CN"/>
              </w:rPr>
              <w:t>中医部</w:t>
            </w:r>
            <w:r>
              <w:rPr>
                <w:rFonts w:ascii="宋体" w:hAnsi="宋体" w:eastAsia="宋体" w:cs="宋体"/>
                <w:color w:val="auto"/>
                <w:szCs w:val="21"/>
                <w:highlight w:val="none"/>
                <w:shd w:val="clear" w:fill="FFFFFF" w:themeFill="background1"/>
              </w:rPr>
              <w:t>”字</w:t>
            </w:r>
            <w:r>
              <w:rPr>
                <w:rFonts w:ascii="宋体" w:hAnsi="宋体" w:eastAsia="宋体" w:cs="宋体"/>
                <w:color w:val="auto"/>
                <w:szCs w:val="21"/>
                <w:highlight w:val="none"/>
              </w:rPr>
              <w:t>样</w:t>
            </w:r>
            <w:r>
              <w:rPr>
                <w:rFonts w:hint="eastAsia" w:ascii="宋体" w:hAnsi="宋体" w:eastAsia="宋体" w:cs="宋体"/>
                <w:color w:val="auto"/>
                <w:szCs w:val="21"/>
                <w:highlight w:val="none"/>
              </w:rPr>
              <w:t>）</w:t>
            </w:r>
          </w:p>
        </w:tc>
        <w:tc>
          <w:tcPr>
            <w:tcW w:w="840" w:type="dxa"/>
            <w:tcBorders>
              <w:tl2br w:val="nil"/>
              <w:tr2bl w:val="nil"/>
            </w:tcBorders>
            <w:shd w:val="clear" w:color="auto" w:fill="FFFFFF" w:themeFill="background1"/>
            <w:noWrap/>
            <w:vAlign w:val="center"/>
          </w:tcPr>
          <w:p w14:paraId="2D9274D8">
            <w:pPr>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37000</w:t>
            </w:r>
          </w:p>
        </w:tc>
        <w:tc>
          <w:tcPr>
            <w:tcW w:w="1935" w:type="dxa"/>
            <w:tcBorders>
              <w:tl2br w:val="nil"/>
              <w:tr2bl w:val="nil"/>
            </w:tcBorders>
            <w:shd w:val="clear" w:color="auto" w:fill="auto"/>
            <w:noWrap/>
            <w:vAlign w:val="center"/>
          </w:tcPr>
          <w:p w14:paraId="252BE1D5">
            <w:pP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drawing>
                <wp:inline distT="0" distB="0" distL="114300" distR="114300">
                  <wp:extent cx="995045" cy="1004570"/>
                  <wp:effectExtent l="0" t="0" r="15240" b="0"/>
                  <wp:docPr id="67" name="图片 67" descr="微信图片_20241126174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微信图片_20241126174437"/>
                          <pic:cNvPicPr>
                            <a:picLocks noChangeAspect="1"/>
                          </pic:cNvPicPr>
                        </pic:nvPicPr>
                        <pic:blipFill>
                          <a:blip r:embed="rId49"/>
                          <a:stretch>
                            <a:fillRect/>
                          </a:stretch>
                        </pic:blipFill>
                        <pic:spPr>
                          <a:xfrm>
                            <a:off x="0" y="0"/>
                            <a:ext cx="995045" cy="1004570"/>
                          </a:xfrm>
                          <a:prstGeom prst="rect">
                            <a:avLst/>
                          </a:prstGeom>
                        </pic:spPr>
                      </pic:pic>
                    </a:graphicData>
                  </a:graphic>
                </wp:inline>
              </w:drawing>
            </w:r>
          </w:p>
        </w:tc>
      </w:tr>
      <w:tr w14:paraId="79E8F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9" w:hRule="atLeast"/>
        </w:trPr>
        <w:tc>
          <w:tcPr>
            <w:tcW w:w="585" w:type="dxa"/>
            <w:tcBorders>
              <w:tl2br w:val="nil"/>
              <w:tr2bl w:val="nil"/>
            </w:tcBorders>
            <w:shd w:val="clear" w:color="000000" w:fill="FFFFFF"/>
            <w:vAlign w:val="center"/>
          </w:tcPr>
          <w:p w14:paraId="20AB52EE">
            <w:pPr>
              <w:jc w:val="center"/>
              <w:rPr>
                <w:rFonts w:ascii="宋体" w:hAnsi="宋体" w:eastAsia="宋体" w:cs="宋体"/>
                <w:color w:val="auto"/>
                <w:szCs w:val="21"/>
                <w:highlight w:val="none"/>
              </w:rPr>
            </w:pPr>
            <w:r>
              <w:rPr>
                <w:rFonts w:hint="eastAsia" w:ascii="宋体" w:hAnsi="宋体" w:eastAsia="宋体" w:cs="宋体"/>
                <w:b/>
                <w:color w:val="auto"/>
                <w:sz w:val="21"/>
                <w:szCs w:val="21"/>
                <w:highlight w:val="none"/>
                <w:lang w:val="en-US" w:eastAsia="zh-CN"/>
              </w:rPr>
              <w:t>●</w:t>
            </w:r>
            <w:r>
              <w:rPr>
                <w:rFonts w:hint="eastAsia" w:ascii="宋体" w:hAnsi="宋体" w:eastAsia="宋体" w:cs="宋体"/>
                <w:color w:val="auto"/>
                <w:szCs w:val="21"/>
                <w:highlight w:val="none"/>
              </w:rPr>
              <w:t>7</w:t>
            </w:r>
            <w:r>
              <w:rPr>
                <w:rFonts w:hint="eastAsia" w:ascii="宋体" w:hAnsi="宋体" w:eastAsia="宋体" w:cs="宋体"/>
                <w:color w:val="auto"/>
                <w:szCs w:val="21"/>
                <w:highlight w:val="none"/>
                <w:lang w:val="en-US" w:eastAsia="zh-CN"/>
              </w:rPr>
              <w:t>6</w:t>
            </w:r>
          </w:p>
        </w:tc>
        <w:tc>
          <w:tcPr>
            <w:tcW w:w="1140" w:type="dxa"/>
            <w:tcBorders>
              <w:tl2br w:val="nil"/>
              <w:tr2bl w:val="nil"/>
            </w:tcBorders>
            <w:shd w:val="clear" w:color="000000" w:fill="FFFFFF"/>
            <w:noWrap/>
            <w:vAlign w:val="center"/>
          </w:tcPr>
          <w:p w14:paraId="5FC5A1B4">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玉米袋</w:t>
            </w:r>
          </w:p>
        </w:tc>
        <w:tc>
          <w:tcPr>
            <w:tcW w:w="1455" w:type="dxa"/>
            <w:tcBorders>
              <w:tl2br w:val="nil"/>
              <w:tr2bl w:val="nil"/>
            </w:tcBorders>
            <w:shd w:val="clear" w:color="000000" w:fill="FFFFFF"/>
            <w:noWrap/>
            <w:vAlign w:val="center"/>
          </w:tcPr>
          <w:p w14:paraId="0F754829">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100×120</w:t>
            </w:r>
          </w:p>
        </w:tc>
        <w:tc>
          <w:tcPr>
            <w:tcW w:w="615" w:type="dxa"/>
            <w:tcBorders>
              <w:tl2br w:val="nil"/>
              <w:tr2bl w:val="nil"/>
            </w:tcBorders>
            <w:shd w:val="clear" w:color="000000" w:fill="FFFFFF"/>
            <w:vAlign w:val="center"/>
          </w:tcPr>
          <w:p w14:paraId="573A9DF1">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个</w:t>
            </w:r>
          </w:p>
        </w:tc>
        <w:tc>
          <w:tcPr>
            <w:tcW w:w="2115" w:type="dxa"/>
            <w:tcBorders>
              <w:tl2br w:val="nil"/>
              <w:tr2bl w:val="nil"/>
            </w:tcBorders>
            <w:shd w:val="clear" w:color="000000" w:fill="FFFFFF"/>
            <w:noWrap/>
            <w:vAlign w:val="center"/>
          </w:tcPr>
          <w:p w14:paraId="300D8AFE">
            <w:pPr>
              <w:rPr>
                <w:rFonts w:ascii="宋体" w:hAnsi="宋体" w:eastAsia="宋体" w:cs="宋体"/>
                <w:color w:val="auto"/>
                <w:szCs w:val="21"/>
                <w:highlight w:val="none"/>
              </w:rPr>
            </w:pPr>
            <w:r>
              <w:rPr>
                <w:rFonts w:hint="eastAsia" w:ascii="宋体" w:hAnsi="宋体" w:eastAsia="宋体" w:cs="宋体"/>
                <w:color w:val="auto"/>
                <w:szCs w:val="21"/>
                <w:highlight w:val="none"/>
              </w:rPr>
              <w:t>玉米纤维布</w:t>
            </w:r>
          </w:p>
        </w:tc>
        <w:tc>
          <w:tcPr>
            <w:tcW w:w="840" w:type="dxa"/>
            <w:tcBorders>
              <w:tl2br w:val="nil"/>
              <w:tr2bl w:val="nil"/>
            </w:tcBorders>
            <w:shd w:val="clear" w:color="000000" w:fill="FFFFFF"/>
            <w:noWrap/>
            <w:vAlign w:val="center"/>
          </w:tcPr>
          <w:p w14:paraId="3C4F9FFB">
            <w:pPr>
              <w:jc w:val="center"/>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30000</w:t>
            </w:r>
          </w:p>
        </w:tc>
        <w:tc>
          <w:tcPr>
            <w:tcW w:w="1935" w:type="dxa"/>
            <w:tcBorders>
              <w:tl2br w:val="nil"/>
              <w:tr2bl w:val="nil"/>
            </w:tcBorders>
            <w:noWrap/>
            <w:vAlign w:val="center"/>
          </w:tcPr>
          <w:p w14:paraId="32A3A6AE">
            <w:pPr>
              <w:rPr>
                <w:rFonts w:ascii="宋体" w:hAnsi="宋体" w:eastAsia="宋体" w:cs="宋体"/>
                <w:color w:val="auto"/>
                <w:szCs w:val="21"/>
                <w:highlight w:val="none"/>
              </w:rPr>
            </w:pPr>
            <w:r>
              <w:rPr>
                <w:rFonts w:hint="eastAsia" w:ascii="宋体" w:hAnsi="宋体" w:eastAsia="宋体" w:cs="宋体"/>
                <w:color w:val="auto"/>
                <w:szCs w:val="21"/>
                <w:highlight w:val="none"/>
              </w:rPr>
              <w:drawing>
                <wp:inline distT="0" distB="0" distL="114300" distR="114300">
                  <wp:extent cx="834390" cy="676275"/>
                  <wp:effectExtent l="0" t="0" r="3810"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834390" cy="676275"/>
                          </a:xfrm>
                          <a:prstGeom prst="rect">
                            <a:avLst/>
                          </a:prstGeom>
                          <a:noFill/>
                          <a:ln>
                            <a:noFill/>
                          </a:ln>
                        </pic:spPr>
                      </pic:pic>
                    </a:graphicData>
                  </a:graphic>
                </wp:inline>
              </w:drawing>
            </w:r>
          </w:p>
        </w:tc>
      </w:tr>
      <w:tr w14:paraId="3C39A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9" w:hRule="atLeast"/>
        </w:trPr>
        <w:tc>
          <w:tcPr>
            <w:tcW w:w="585" w:type="dxa"/>
            <w:tcBorders>
              <w:tl2br w:val="nil"/>
              <w:tr2bl w:val="nil"/>
            </w:tcBorders>
            <w:shd w:val="clear" w:color="000000" w:fill="FFFFFF"/>
            <w:vAlign w:val="center"/>
          </w:tcPr>
          <w:p w14:paraId="777979C0">
            <w:pPr>
              <w:jc w:val="center"/>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77</w:t>
            </w:r>
          </w:p>
        </w:tc>
        <w:tc>
          <w:tcPr>
            <w:tcW w:w="1140" w:type="dxa"/>
            <w:tcBorders>
              <w:tl2br w:val="nil"/>
              <w:tr2bl w:val="nil"/>
            </w:tcBorders>
            <w:shd w:val="clear" w:color="000000" w:fill="FFFFFF"/>
            <w:noWrap/>
            <w:vAlign w:val="center"/>
          </w:tcPr>
          <w:p w14:paraId="02B21B22">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约束带</w:t>
            </w:r>
          </w:p>
        </w:tc>
        <w:tc>
          <w:tcPr>
            <w:tcW w:w="1455" w:type="dxa"/>
            <w:tcBorders>
              <w:tl2br w:val="nil"/>
              <w:tr2bl w:val="nil"/>
            </w:tcBorders>
            <w:shd w:val="clear" w:color="000000" w:fill="FFFFFF"/>
            <w:noWrap/>
            <w:vAlign w:val="center"/>
          </w:tcPr>
          <w:p w14:paraId="41581AAF">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450×130</w:t>
            </w:r>
          </w:p>
        </w:tc>
        <w:tc>
          <w:tcPr>
            <w:tcW w:w="615" w:type="dxa"/>
            <w:tcBorders>
              <w:tl2br w:val="nil"/>
              <w:tr2bl w:val="nil"/>
            </w:tcBorders>
            <w:shd w:val="clear" w:color="000000" w:fill="FFFFFF"/>
            <w:vAlign w:val="center"/>
          </w:tcPr>
          <w:p w14:paraId="6AFB5B53">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条</w:t>
            </w:r>
          </w:p>
        </w:tc>
        <w:tc>
          <w:tcPr>
            <w:tcW w:w="2115" w:type="dxa"/>
            <w:vMerge w:val="restart"/>
            <w:tcBorders>
              <w:tl2br w:val="nil"/>
              <w:tr2bl w:val="nil"/>
            </w:tcBorders>
            <w:shd w:val="clear" w:color="000000" w:fill="FFFFFF"/>
            <w:vAlign w:val="center"/>
          </w:tcPr>
          <w:p w14:paraId="370D2B3D">
            <w:pPr>
              <w:rPr>
                <w:rFonts w:ascii="宋体" w:hAnsi="宋体" w:eastAsia="宋体" w:cs="宋体"/>
                <w:color w:val="auto"/>
                <w:szCs w:val="21"/>
                <w:highlight w:val="none"/>
              </w:rPr>
            </w:pPr>
            <w:r>
              <w:rPr>
                <w:rFonts w:hint="eastAsia" w:ascii="宋体" w:hAnsi="宋体" w:eastAsia="宋体" w:cs="宋体"/>
                <w:color w:val="auto"/>
                <w:szCs w:val="21"/>
                <w:highlight w:val="none"/>
              </w:rPr>
              <w:t>外涤棉布、内填充海棉</w:t>
            </w:r>
          </w:p>
        </w:tc>
        <w:tc>
          <w:tcPr>
            <w:tcW w:w="840" w:type="dxa"/>
            <w:tcBorders>
              <w:tl2br w:val="nil"/>
              <w:tr2bl w:val="nil"/>
            </w:tcBorders>
            <w:shd w:val="clear" w:color="000000" w:fill="FFFFFF"/>
            <w:noWrap/>
            <w:vAlign w:val="center"/>
          </w:tcPr>
          <w:p w14:paraId="71977D09">
            <w:pPr>
              <w:jc w:val="center"/>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500</w:t>
            </w:r>
          </w:p>
        </w:tc>
        <w:tc>
          <w:tcPr>
            <w:tcW w:w="1935" w:type="dxa"/>
            <w:tcBorders>
              <w:tl2br w:val="nil"/>
              <w:tr2bl w:val="nil"/>
            </w:tcBorders>
            <w:noWrap/>
            <w:vAlign w:val="center"/>
          </w:tcPr>
          <w:p w14:paraId="577BDF5A">
            <w:pPr>
              <w:rPr>
                <w:rFonts w:ascii="宋体" w:hAnsi="宋体" w:eastAsia="宋体" w:cs="宋体"/>
                <w:color w:val="auto"/>
                <w:szCs w:val="21"/>
                <w:highlight w:val="none"/>
              </w:rPr>
            </w:pPr>
            <w:r>
              <w:rPr>
                <w:rFonts w:hint="eastAsia" w:ascii="宋体" w:hAnsi="宋体" w:eastAsia="宋体" w:cs="宋体"/>
                <w:color w:val="auto"/>
                <w:szCs w:val="21"/>
                <w:highlight w:val="none"/>
              </w:rPr>
              <w:drawing>
                <wp:inline distT="0" distB="0" distL="114300" distR="114300">
                  <wp:extent cx="789940" cy="699135"/>
                  <wp:effectExtent l="0" t="0" r="10160" b="1206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789940" cy="699135"/>
                          </a:xfrm>
                          <a:prstGeom prst="rect">
                            <a:avLst/>
                          </a:prstGeom>
                          <a:noFill/>
                          <a:ln>
                            <a:noFill/>
                          </a:ln>
                        </pic:spPr>
                      </pic:pic>
                    </a:graphicData>
                  </a:graphic>
                </wp:inline>
              </w:drawing>
            </w:r>
          </w:p>
        </w:tc>
      </w:tr>
      <w:tr w14:paraId="4BDB2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trPr>
        <w:tc>
          <w:tcPr>
            <w:tcW w:w="585" w:type="dxa"/>
            <w:tcBorders>
              <w:tl2br w:val="nil"/>
              <w:tr2bl w:val="nil"/>
            </w:tcBorders>
            <w:shd w:val="clear" w:color="000000" w:fill="FFFFFF"/>
            <w:vAlign w:val="center"/>
          </w:tcPr>
          <w:p w14:paraId="3019AFD0">
            <w:pPr>
              <w:jc w:val="center"/>
              <w:rPr>
                <w:rFonts w:hint="default" w:ascii="宋体" w:hAnsi="宋体" w:eastAsia="宋体" w:cs="宋体"/>
                <w:color w:val="auto"/>
                <w:szCs w:val="21"/>
                <w:highlight w:val="none"/>
                <w:lang w:val="en-US"/>
              </w:rPr>
            </w:pPr>
            <w:r>
              <w:rPr>
                <w:rFonts w:hint="eastAsia" w:ascii="宋体" w:hAnsi="宋体" w:eastAsia="宋体" w:cs="宋体"/>
                <w:color w:val="auto"/>
                <w:szCs w:val="21"/>
                <w:highlight w:val="none"/>
                <w:lang w:val="en-US" w:eastAsia="zh-CN"/>
              </w:rPr>
              <w:t>78</w:t>
            </w:r>
          </w:p>
        </w:tc>
        <w:tc>
          <w:tcPr>
            <w:tcW w:w="1140" w:type="dxa"/>
            <w:tcBorders>
              <w:tl2br w:val="nil"/>
              <w:tr2bl w:val="nil"/>
            </w:tcBorders>
            <w:shd w:val="clear" w:color="000000" w:fill="FFFFFF"/>
            <w:noWrap/>
            <w:vAlign w:val="center"/>
          </w:tcPr>
          <w:p w14:paraId="2496E017">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约束带</w:t>
            </w:r>
          </w:p>
        </w:tc>
        <w:tc>
          <w:tcPr>
            <w:tcW w:w="1455" w:type="dxa"/>
            <w:tcBorders>
              <w:tl2br w:val="nil"/>
              <w:tr2bl w:val="nil"/>
            </w:tcBorders>
            <w:shd w:val="clear" w:color="000000" w:fill="FFFFFF"/>
            <w:noWrap/>
            <w:vAlign w:val="center"/>
          </w:tcPr>
          <w:p w14:paraId="2CC0904F">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350×130</w:t>
            </w:r>
          </w:p>
        </w:tc>
        <w:tc>
          <w:tcPr>
            <w:tcW w:w="615" w:type="dxa"/>
            <w:tcBorders>
              <w:tl2br w:val="nil"/>
              <w:tr2bl w:val="nil"/>
            </w:tcBorders>
            <w:shd w:val="clear" w:color="000000" w:fill="FFFFFF"/>
            <w:vAlign w:val="center"/>
          </w:tcPr>
          <w:p w14:paraId="3D791A15">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条</w:t>
            </w:r>
          </w:p>
        </w:tc>
        <w:tc>
          <w:tcPr>
            <w:tcW w:w="2115" w:type="dxa"/>
            <w:vMerge w:val="continue"/>
            <w:tcBorders>
              <w:tl2br w:val="nil"/>
              <w:tr2bl w:val="nil"/>
            </w:tcBorders>
            <w:shd w:val="clear" w:color="auto" w:fill="auto"/>
            <w:vAlign w:val="center"/>
          </w:tcPr>
          <w:p w14:paraId="5EF0F31C">
            <w:pPr>
              <w:rPr>
                <w:rFonts w:ascii="宋体" w:hAnsi="宋体" w:eastAsia="宋体" w:cs="宋体"/>
                <w:color w:val="auto"/>
                <w:szCs w:val="21"/>
                <w:highlight w:val="none"/>
              </w:rPr>
            </w:pPr>
          </w:p>
        </w:tc>
        <w:tc>
          <w:tcPr>
            <w:tcW w:w="840" w:type="dxa"/>
            <w:tcBorders>
              <w:tl2br w:val="nil"/>
              <w:tr2bl w:val="nil"/>
            </w:tcBorders>
            <w:shd w:val="clear" w:color="000000" w:fill="FFFFFF"/>
            <w:noWrap/>
            <w:vAlign w:val="center"/>
          </w:tcPr>
          <w:p w14:paraId="147E1CFE">
            <w:pPr>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500</w:t>
            </w:r>
          </w:p>
        </w:tc>
        <w:tc>
          <w:tcPr>
            <w:tcW w:w="1935" w:type="dxa"/>
            <w:tcBorders>
              <w:tl2br w:val="nil"/>
              <w:tr2bl w:val="nil"/>
            </w:tcBorders>
            <w:noWrap/>
            <w:vAlign w:val="center"/>
          </w:tcPr>
          <w:p w14:paraId="19184E62">
            <w:pPr>
              <w:rPr>
                <w:rFonts w:ascii="宋体" w:hAnsi="宋体" w:eastAsia="宋体" w:cs="宋体"/>
                <w:color w:val="auto"/>
                <w:szCs w:val="21"/>
                <w:highlight w:val="none"/>
              </w:rPr>
            </w:pPr>
            <w:r>
              <w:rPr>
                <w:rFonts w:hint="eastAsia" w:ascii="宋体" w:hAnsi="宋体" w:eastAsia="宋体" w:cs="宋体"/>
                <w:color w:val="auto"/>
                <w:szCs w:val="21"/>
                <w:highlight w:val="none"/>
              </w:rPr>
              <w:drawing>
                <wp:inline distT="0" distB="0" distL="114300" distR="114300">
                  <wp:extent cx="742950" cy="619125"/>
                  <wp:effectExtent l="0" t="0" r="6350" b="317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a:xfrm>
                            <a:off x="0" y="0"/>
                            <a:ext cx="742950" cy="619125"/>
                          </a:xfrm>
                          <a:prstGeom prst="rect">
                            <a:avLst/>
                          </a:prstGeom>
                          <a:noFill/>
                          <a:ln>
                            <a:noFill/>
                          </a:ln>
                        </pic:spPr>
                      </pic:pic>
                    </a:graphicData>
                  </a:graphic>
                </wp:inline>
              </w:drawing>
            </w:r>
          </w:p>
        </w:tc>
      </w:tr>
      <w:tr w14:paraId="7E1BD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trPr>
        <w:tc>
          <w:tcPr>
            <w:tcW w:w="585" w:type="dxa"/>
            <w:tcBorders>
              <w:tl2br w:val="nil"/>
              <w:tr2bl w:val="nil"/>
            </w:tcBorders>
            <w:shd w:val="clear" w:color="000000" w:fill="FFFFFF"/>
            <w:vAlign w:val="center"/>
          </w:tcPr>
          <w:p w14:paraId="79B49D0E">
            <w:pPr>
              <w:jc w:val="center"/>
              <w:rPr>
                <w:rFonts w:ascii="宋体" w:hAnsi="宋体" w:eastAsia="宋体" w:cs="宋体"/>
                <w:color w:val="auto"/>
                <w:szCs w:val="21"/>
                <w:highlight w:val="none"/>
              </w:rPr>
            </w:pPr>
            <w:r>
              <w:rPr>
                <w:rFonts w:hint="eastAsia" w:ascii="宋体" w:hAnsi="宋体" w:eastAsia="宋体" w:cs="宋体"/>
                <w:b/>
                <w:color w:val="auto"/>
                <w:sz w:val="21"/>
                <w:szCs w:val="21"/>
                <w:highlight w:val="none"/>
                <w:lang w:val="en-US" w:eastAsia="zh-CN"/>
              </w:rPr>
              <w:t>●79</w:t>
            </w:r>
          </w:p>
        </w:tc>
        <w:tc>
          <w:tcPr>
            <w:tcW w:w="1140" w:type="dxa"/>
            <w:tcBorders>
              <w:tl2br w:val="nil"/>
              <w:tr2bl w:val="nil"/>
            </w:tcBorders>
            <w:shd w:val="clear" w:color="000000" w:fill="FFFFFF"/>
            <w:noWrap/>
            <w:vAlign w:val="center"/>
          </w:tcPr>
          <w:p w14:paraId="0E261437">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魔术贴带</w:t>
            </w:r>
          </w:p>
        </w:tc>
        <w:tc>
          <w:tcPr>
            <w:tcW w:w="1455" w:type="dxa"/>
            <w:tcBorders>
              <w:tl2br w:val="nil"/>
              <w:tr2bl w:val="nil"/>
            </w:tcBorders>
            <w:shd w:val="clear" w:color="000000" w:fill="FFFFFF"/>
            <w:vAlign w:val="center"/>
          </w:tcPr>
          <w:p w14:paraId="6204DCDB">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宽度38</w:t>
            </w:r>
          </w:p>
        </w:tc>
        <w:tc>
          <w:tcPr>
            <w:tcW w:w="615" w:type="dxa"/>
            <w:tcBorders>
              <w:tl2br w:val="nil"/>
              <w:tr2bl w:val="nil"/>
            </w:tcBorders>
            <w:shd w:val="clear" w:color="000000" w:fill="FFFFFF"/>
            <w:vAlign w:val="center"/>
          </w:tcPr>
          <w:p w14:paraId="2A76E451">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米</w:t>
            </w:r>
          </w:p>
        </w:tc>
        <w:tc>
          <w:tcPr>
            <w:tcW w:w="2115" w:type="dxa"/>
            <w:tcBorders>
              <w:tl2br w:val="nil"/>
              <w:tr2bl w:val="nil"/>
            </w:tcBorders>
            <w:shd w:val="clear" w:color="000000" w:fill="FFFFFF"/>
            <w:vAlign w:val="center"/>
          </w:tcPr>
          <w:p w14:paraId="0A2BDC95">
            <w:pPr>
              <w:rPr>
                <w:rFonts w:ascii="宋体" w:hAnsi="宋体" w:eastAsia="宋体" w:cs="宋体"/>
                <w:color w:val="auto"/>
                <w:szCs w:val="21"/>
                <w:highlight w:val="none"/>
              </w:rPr>
            </w:pPr>
            <w:r>
              <w:rPr>
                <w:rFonts w:hint="eastAsia" w:ascii="宋体" w:hAnsi="宋体" w:eastAsia="宋体" w:cs="宋体"/>
                <w:color w:val="auto"/>
                <w:szCs w:val="21"/>
                <w:highlight w:val="none"/>
              </w:rPr>
              <w:t>100%聚酯纤</w:t>
            </w:r>
          </w:p>
        </w:tc>
        <w:tc>
          <w:tcPr>
            <w:tcW w:w="840" w:type="dxa"/>
            <w:tcBorders>
              <w:tl2br w:val="nil"/>
              <w:tr2bl w:val="nil"/>
            </w:tcBorders>
            <w:shd w:val="clear" w:color="000000" w:fill="FFFFFF"/>
            <w:noWrap/>
            <w:vAlign w:val="center"/>
          </w:tcPr>
          <w:p w14:paraId="7F9A9FBE">
            <w:pPr>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430</w:t>
            </w:r>
          </w:p>
        </w:tc>
        <w:tc>
          <w:tcPr>
            <w:tcW w:w="1935" w:type="dxa"/>
            <w:tcBorders>
              <w:tl2br w:val="nil"/>
              <w:tr2bl w:val="nil"/>
            </w:tcBorders>
            <w:noWrap/>
            <w:vAlign w:val="center"/>
          </w:tcPr>
          <w:p w14:paraId="45760F94">
            <w:pPr>
              <w:rPr>
                <w:rFonts w:ascii="宋体" w:hAnsi="宋体" w:eastAsia="宋体" w:cs="宋体"/>
                <w:color w:val="auto"/>
                <w:szCs w:val="21"/>
                <w:highlight w:val="none"/>
              </w:rPr>
            </w:pPr>
            <w:r>
              <w:rPr>
                <w:rFonts w:hint="eastAsia" w:ascii="宋体" w:hAnsi="宋体" w:eastAsia="宋体" w:cs="宋体"/>
                <w:color w:val="auto"/>
                <w:szCs w:val="21"/>
                <w:highlight w:val="none"/>
              </w:rPr>
              <w:drawing>
                <wp:inline distT="0" distB="0" distL="114300" distR="114300">
                  <wp:extent cx="850900" cy="676275"/>
                  <wp:effectExtent l="0" t="0" r="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a:xfrm>
                            <a:off x="0" y="0"/>
                            <a:ext cx="850900" cy="676275"/>
                          </a:xfrm>
                          <a:prstGeom prst="rect">
                            <a:avLst/>
                          </a:prstGeom>
                          <a:noFill/>
                          <a:ln>
                            <a:noFill/>
                          </a:ln>
                        </pic:spPr>
                      </pic:pic>
                    </a:graphicData>
                  </a:graphic>
                </wp:inline>
              </w:drawing>
            </w:r>
          </w:p>
        </w:tc>
      </w:tr>
      <w:tr w14:paraId="5917A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trPr>
        <w:tc>
          <w:tcPr>
            <w:tcW w:w="585" w:type="dxa"/>
            <w:tcBorders>
              <w:tl2br w:val="nil"/>
              <w:tr2bl w:val="nil"/>
            </w:tcBorders>
            <w:shd w:val="clear" w:color="000000" w:fill="FFFFFF"/>
            <w:vAlign w:val="center"/>
          </w:tcPr>
          <w:p w14:paraId="17D39173">
            <w:pPr>
              <w:jc w:val="center"/>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80</w:t>
            </w:r>
          </w:p>
        </w:tc>
        <w:tc>
          <w:tcPr>
            <w:tcW w:w="1140" w:type="dxa"/>
            <w:tcBorders>
              <w:tl2br w:val="nil"/>
              <w:tr2bl w:val="nil"/>
            </w:tcBorders>
            <w:shd w:val="clear" w:color="000000" w:fill="FFFFFF"/>
            <w:noWrap/>
            <w:vAlign w:val="center"/>
          </w:tcPr>
          <w:p w14:paraId="0BCD9FCD">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电脑椅套</w:t>
            </w:r>
          </w:p>
        </w:tc>
        <w:tc>
          <w:tcPr>
            <w:tcW w:w="1455" w:type="dxa"/>
            <w:tcBorders>
              <w:tl2br w:val="nil"/>
              <w:tr2bl w:val="nil"/>
            </w:tcBorders>
            <w:shd w:val="clear" w:color="000000" w:fill="FFFFFF"/>
            <w:vAlign w:val="center"/>
          </w:tcPr>
          <w:p w14:paraId="026BF290">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400mm×450mm</w:t>
            </w:r>
          </w:p>
        </w:tc>
        <w:tc>
          <w:tcPr>
            <w:tcW w:w="615" w:type="dxa"/>
            <w:tcBorders>
              <w:tl2br w:val="nil"/>
              <w:tr2bl w:val="nil"/>
            </w:tcBorders>
            <w:shd w:val="clear" w:color="000000" w:fill="FFFFFF"/>
            <w:vAlign w:val="center"/>
          </w:tcPr>
          <w:p w14:paraId="4BDCF58B">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个</w:t>
            </w:r>
          </w:p>
        </w:tc>
        <w:tc>
          <w:tcPr>
            <w:tcW w:w="2115" w:type="dxa"/>
            <w:tcBorders>
              <w:tl2br w:val="nil"/>
              <w:tr2bl w:val="nil"/>
            </w:tcBorders>
            <w:shd w:val="clear" w:color="000000" w:fill="FFFFFF"/>
            <w:noWrap/>
            <w:vAlign w:val="center"/>
          </w:tcPr>
          <w:p w14:paraId="71BC07D0">
            <w:pPr>
              <w:rPr>
                <w:rFonts w:ascii="宋体" w:hAnsi="宋体" w:eastAsia="宋体" w:cs="宋体"/>
                <w:color w:val="auto"/>
                <w:szCs w:val="21"/>
                <w:highlight w:val="none"/>
              </w:rPr>
            </w:pPr>
            <w:r>
              <w:rPr>
                <w:rFonts w:hint="eastAsia" w:ascii="宋体" w:hAnsi="宋体" w:eastAsia="宋体" w:cs="宋体"/>
                <w:color w:val="auto"/>
                <w:szCs w:val="21"/>
                <w:highlight w:val="none"/>
              </w:rPr>
              <w:t>棉麻布</w:t>
            </w:r>
          </w:p>
        </w:tc>
        <w:tc>
          <w:tcPr>
            <w:tcW w:w="840" w:type="dxa"/>
            <w:tcBorders>
              <w:tl2br w:val="nil"/>
              <w:tr2bl w:val="nil"/>
            </w:tcBorders>
            <w:shd w:val="clear" w:color="000000" w:fill="FFFFFF"/>
            <w:noWrap/>
            <w:vAlign w:val="center"/>
          </w:tcPr>
          <w:p w14:paraId="3741C7BF">
            <w:pPr>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410</w:t>
            </w:r>
          </w:p>
        </w:tc>
        <w:tc>
          <w:tcPr>
            <w:tcW w:w="1935" w:type="dxa"/>
            <w:tcBorders>
              <w:tl2br w:val="nil"/>
              <w:tr2bl w:val="nil"/>
            </w:tcBorders>
            <w:noWrap/>
            <w:vAlign w:val="center"/>
          </w:tcPr>
          <w:p w14:paraId="6F0A879D">
            <w:pPr>
              <w:rPr>
                <w:rFonts w:ascii="宋体" w:hAnsi="宋体" w:eastAsia="宋体" w:cs="宋体"/>
                <w:color w:val="auto"/>
                <w:szCs w:val="21"/>
                <w:highlight w:val="none"/>
              </w:rPr>
            </w:pPr>
            <w:r>
              <w:rPr>
                <w:rFonts w:hint="eastAsia" w:ascii="宋体" w:hAnsi="宋体" w:eastAsia="宋体" w:cs="宋体"/>
                <w:color w:val="auto"/>
                <w:szCs w:val="21"/>
                <w:highlight w:val="none"/>
              </w:rPr>
              <w:drawing>
                <wp:inline distT="0" distB="0" distL="114300" distR="114300">
                  <wp:extent cx="951865" cy="646430"/>
                  <wp:effectExtent l="0" t="0" r="635"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a:xfrm>
                            <a:off x="0" y="0"/>
                            <a:ext cx="951865" cy="646430"/>
                          </a:xfrm>
                          <a:prstGeom prst="rect">
                            <a:avLst/>
                          </a:prstGeom>
                          <a:noFill/>
                          <a:ln>
                            <a:noFill/>
                          </a:ln>
                        </pic:spPr>
                      </pic:pic>
                    </a:graphicData>
                  </a:graphic>
                </wp:inline>
              </w:drawing>
            </w:r>
          </w:p>
        </w:tc>
      </w:tr>
      <w:tr w14:paraId="7C86F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trPr>
        <w:tc>
          <w:tcPr>
            <w:tcW w:w="585" w:type="dxa"/>
            <w:tcBorders>
              <w:tl2br w:val="nil"/>
              <w:tr2bl w:val="nil"/>
            </w:tcBorders>
            <w:shd w:val="clear" w:color="000000" w:fill="FFFFFF"/>
            <w:vAlign w:val="center"/>
          </w:tcPr>
          <w:p w14:paraId="22883DF1">
            <w:pPr>
              <w:jc w:val="center"/>
              <w:rPr>
                <w:rFonts w:ascii="宋体" w:hAnsi="宋体" w:eastAsia="宋体" w:cs="宋体"/>
                <w:color w:val="auto"/>
                <w:kern w:val="0"/>
                <w:szCs w:val="21"/>
                <w:highlight w:val="none"/>
              </w:rPr>
            </w:pPr>
            <w:r>
              <w:rPr>
                <w:rFonts w:hint="eastAsia" w:ascii="宋体" w:hAnsi="宋体" w:eastAsia="宋体" w:cs="宋体"/>
                <w:color w:val="auto"/>
                <w:szCs w:val="21"/>
                <w:highlight w:val="none"/>
                <w:lang w:val="en-US" w:eastAsia="zh-CN"/>
              </w:rPr>
              <w:t>81</w:t>
            </w:r>
          </w:p>
        </w:tc>
        <w:tc>
          <w:tcPr>
            <w:tcW w:w="1140" w:type="dxa"/>
            <w:tcBorders>
              <w:tl2br w:val="nil"/>
              <w:tr2bl w:val="nil"/>
            </w:tcBorders>
            <w:shd w:val="clear" w:color="000000" w:fill="FFFFFF"/>
            <w:noWrap/>
            <w:vAlign w:val="center"/>
          </w:tcPr>
          <w:p w14:paraId="0A43BE08">
            <w:pPr>
              <w:jc w:val="center"/>
              <w:rPr>
                <w:rFonts w:ascii="宋体" w:hAnsi="宋体" w:eastAsia="宋体" w:cs="宋体"/>
                <w:color w:val="auto"/>
                <w:kern w:val="0"/>
                <w:szCs w:val="21"/>
                <w:highlight w:val="none"/>
              </w:rPr>
            </w:pPr>
            <w:r>
              <w:rPr>
                <w:rFonts w:hint="eastAsia" w:ascii="宋体" w:hAnsi="宋体" w:eastAsia="宋体" w:cs="宋体"/>
                <w:color w:val="auto"/>
                <w:szCs w:val="21"/>
                <w:highlight w:val="none"/>
              </w:rPr>
              <w:t>布艺窗帘</w:t>
            </w:r>
          </w:p>
        </w:tc>
        <w:tc>
          <w:tcPr>
            <w:tcW w:w="1455" w:type="dxa"/>
            <w:tcBorders>
              <w:tl2br w:val="nil"/>
              <w:tr2bl w:val="nil"/>
            </w:tcBorders>
            <w:shd w:val="clear" w:color="000000" w:fill="FFFFFF"/>
            <w:vAlign w:val="center"/>
          </w:tcPr>
          <w:p w14:paraId="6C9064EC">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1米幅宽，高按实际需求</w:t>
            </w:r>
          </w:p>
        </w:tc>
        <w:tc>
          <w:tcPr>
            <w:tcW w:w="615" w:type="dxa"/>
            <w:tcBorders>
              <w:tl2br w:val="nil"/>
              <w:tr2bl w:val="nil"/>
            </w:tcBorders>
            <w:shd w:val="clear" w:color="000000" w:fill="FFFFFF"/>
            <w:vAlign w:val="center"/>
          </w:tcPr>
          <w:p w14:paraId="19BBC687">
            <w:pPr>
              <w:jc w:val="center"/>
              <w:rPr>
                <w:rFonts w:ascii="宋体" w:hAnsi="宋体" w:eastAsia="宋体" w:cs="宋体"/>
                <w:color w:val="auto"/>
                <w:kern w:val="0"/>
                <w:szCs w:val="21"/>
                <w:highlight w:val="none"/>
              </w:rPr>
            </w:pPr>
            <w:r>
              <w:rPr>
                <w:rFonts w:hint="eastAsia" w:ascii="宋体" w:hAnsi="宋体" w:eastAsia="宋体" w:cs="宋体"/>
                <w:color w:val="auto"/>
                <w:szCs w:val="21"/>
                <w:highlight w:val="none"/>
              </w:rPr>
              <w:t>米</w:t>
            </w:r>
          </w:p>
        </w:tc>
        <w:tc>
          <w:tcPr>
            <w:tcW w:w="2115" w:type="dxa"/>
            <w:tcBorders>
              <w:tl2br w:val="nil"/>
              <w:tr2bl w:val="nil"/>
            </w:tcBorders>
            <w:shd w:val="clear" w:color="000000" w:fill="FFFFFF"/>
            <w:noWrap/>
          </w:tcPr>
          <w:p w14:paraId="32DE60E8">
            <w:pPr>
              <w:jc w:val="left"/>
              <w:rPr>
                <w:rFonts w:ascii="宋体" w:hAnsi="宋体" w:eastAsia="宋体" w:cs="宋体"/>
                <w:color w:val="auto"/>
                <w:szCs w:val="21"/>
                <w:highlight w:val="none"/>
              </w:rPr>
            </w:pPr>
            <w:r>
              <w:rPr>
                <w:rFonts w:hint="eastAsia" w:ascii="宋体" w:hAnsi="宋体" w:eastAsia="宋体" w:cs="宋体"/>
                <w:color w:val="auto"/>
                <w:szCs w:val="21"/>
                <w:highlight w:val="none"/>
              </w:rPr>
              <w:t>1、纤维含量：100%聚酯纤维（纱线阻燃）；检测标准FZ/T 01057.2-2007、FZ/T 01057.3-2007、FZ/T 01057.4-2007；</w:t>
            </w:r>
          </w:p>
          <w:p w14:paraId="69FF1050">
            <w:pPr>
              <w:jc w:val="left"/>
              <w:rPr>
                <w:rFonts w:ascii="宋体" w:hAnsi="宋体" w:eastAsia="宋体" w:cs="宋体"/>
                <w:color w:val="auto"/>
                <w:szCs w:val="21"/>
                <w:highlight w:val="none"/>
              </w:rPr>
            </w:pPr>
            <w:r>
              <w:rPr>
                <w:rFonts w:hint="eastAsia" w:ascii="宋体" w:hAnsi="宋体" w:eastAsia="宋体" w:cs="宋体"/>
                <w:color w:val="auto"/>
                <w:szCs w:val="21"/>
                <w:highlight w:val="none"/>
              </w:rPr>
              <w:t>2、水洗尺寸变化率（%）：-0.2~+0.2；检测标准GB/T8628-2013、GB/T8629-2017、GB/T8630-2013；</w:t>
            </w:r>
          </w:p>
          <w:p w14:paraId="5FC859EC">
            <w:pPr>
              <w:pStyle w:val="14"/>
              <w:jc w:val="both"/>
              <w:rPr>
                <w:rFonts w:hint="default" w:ascii="宋体" w:hAnsi="宋体" w:eastAsia="宋体" w:cs="宋体"/>
                <w:color w:val="auto"/>
                <w:kern w:val="2"/>
                <w:sz w:val="21"/>
                <w:szCs w:val="21"/>
                <w:highlight w:val="none"/>
              </w:rPr>
            </w:pPr>
            <w:r>
              <w:rPr>
                <w:rFonts w:ascii="宋体" w:hAnsi="宋体" w:eastAsia="宋体" w:cs="宋体"/>
                <w:color w:val="auto"/>
                <w:sz w:val="21"/>
                <w:szCs w:val="21"/>
                <w:highlight w:val="none"/>
              </w:rPr>
              <w:t>3</w:t>
            </w:r>
            <w:r>
              <w:rPr>
                <w:rFonts w:ascii="宋体" w:hAnsi="宋体" w:eastAsia="宋体" w:cs="宋体"/>
                <w:color w:val="auto"/>
                <w:kern w:val="2"/>
                <w:sz w:val="21"/>
                <w:szCs w:val="21"/>
                <w:highlight w:val="none"/>
              </w:rPr>
              <w:t>、燃烧性能：符合GB 8624-2012（B1级）标准</w:t>
            </w:r>
          </w:p>
          <w:p w14:paraId="3510DED9">
            <w:pPr>
              <w:rPr>
                <w:rFonts w:ascii="宋体" w:hAnsi="宋体" w:eastAsia="宋体" w:cs="宋体"/>
                <w:color w:val="auto"/>
                <w:szCs w:val="21"/>
                <w:highlight w:val="none"/>
              </w:rPr>
            </w:pPr>
            <w:r>
              <w:rPr>
                <w:rFonts w:hint="eastAsia" w:ascii="宋体" w:hAnsi="宋体" w:eastAsia="宋体" w:cs="宋体"/>
                <w:color w:val="auto"/>
                <w:szCs w:val="21"/>
                <w:highlight w:val="none"/>
              </w:rPr>
              <w:t>4、基本安全标准：甲醛含量、可分解致癌芳香胺染料、PH值、异味、耐水色牢度指标符合采购需求中“（一）货物要求 中 第1款”要求</w:t>
            </w:r>
            <w:r>
              <w:rPr>
                <w:rFonts w:hint="eastAsia" w:ascii="宋体" w:hAnsi="宋体" w:eastAsia="宋体" w:cs="宋体"/>
                <w:color w:val="auto"/>
                <w:szCs w:val="21"/>
                <w:highlight w:val="none"/>
                <w:lang w:eastAsia="zh-CN"/>
              </w:rPr>
              <w:t>：含配件</w:t>
            </w:r>
          </w:p>
        </w:tc>
        <w:tc>
          <w:tcPr>
            <w:tcW w:w="840" w:type="dxa"/>
            <w:tcBorders>
              <w:tl2br w:val="nil"/>
              <w:tr2bl w:val="nil"/>
            </w:tcBorders>
            <w:shd w:val="clear" w:color="000000" w:fill="FFFFFF"/>
            <w:noWrap/>
            <w:vAlign w:val="center"/>
          </w:tcPr>
          <w:p w14:paraId="114838BF">
            <w:pPr>
              <w:jc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szCs w:val="21"/>
                <w:highlight w:val="none"/>
                <w:lang w:val="en-US" w:eastAsia="zh-CN"/>
              </w:rPr>
              <w:t>500</w:t>
            </w:r>
          </w:p>
        </w:tc>
        <w:tc>
          <w:tcPr>
            <w:tcW w:w="1935" w:type="dxa"/>
            <w:tcBorders>
              <w:tl2br w:val="nil"/>
              <w:tr2bl w:val="nil"/>
            </w:tcBorders>
            <w:noWrap/>
            <w:vAlign w:val="center"/>
          </w:tcPr>
          <w:p w14:paraId="61A3EEA3">
            <w:pPr>
              <w:rPr>
                <w:rFonts w:ascii="宋体" w:hAnsi="宋体" w:eastAsia="宋体" w:cs="宋体"/>
                <w:color w:val="auto"/>
                <w:kern w:val="0"/>
                <w:szCs w:val="21"/>
                <w:highlight w:val="none"/>
              </w:rPr>
            </w:pPr>
            <w:r>
              <w:rPr>
                <w:rFonts w:hint="eastAsia" w:ascii="宋体" w:hAnsi="宋体" w:eastAsia="宋体" w:cs="宋体"/>
                <w:color w:val="auto"/>
                <w:szCs w:val="21"/>
                <w:highlight w:val="none"/>
              </w:rPr>
              <w:drawing>
                <wp:inline distT="0" distB="0" distL="114300" distR="114300">
                  <wp:extent cx="895350" cy="1697355"/>
                  <wp:effectExtent l="0" t="0" r="6350" b="4445"/>
                  <wp:docPr id="36" name="图片 36" descr="646d385157a49d33e067b3343c9b0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646d385157a49d33e067b3343c9b02a"/>
                          <pic:cNvPicPr>
                            <a:picLocks noChangeAspect="1"/>
                          </pic:cNvPicPr>
                        </pic:nvPicPr>
                        <pic:blipFill>
                          <a:blip r:embed="rId55" cstate="print"/>
                          <a:stretch>
                            <a:fillRect/>
                          </a:stretch>
                        </pic:blipFill>
                        <pic:spPr>
                          <a:xfrm>
                            <a:off x="0" y="0"/>
                            <a:ext cx="895350" cy="1697355"/>
                          </a:xfrm>
                          <a:prstGeom prst="rect">
                            <a:avLst/>
                          </a:prstGeom>
                        </pic:spPr>
                      </pic:pic>
                    </a:graphicData>
                  </a:graphic>
                </wp:inline>
              </w:drawing>
            </w:r>
          </w:p>
        </w:tc>
      </w:tr>
      <w:tr w14:paraId="5C4F3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trPr>
        <w:tc>
          <w:tcPr>
            <w:tcW w:w="585" w:type="dxa"/>
            <w:tcBorders>
              <w:tl2br w:val="nil"/>
              <w:tr2bl w:val="nil"/>
            </w:tcBorders>
            <w:shd w:val="clear" w:color="000000" w:fill="FFFFFF"/>
            <w:vAlign w:val="center"/>
          </w:tcPr>
          <w:p w14:paraId="5833BF99">
            <w:pPr>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82</w:t>
            </w:r>
          </w:p>
        </w:tc>
        <w:tc>
          <w:tcPr>
            <w:tcW w:w="1140" w:type="dxa"/>
            <w:tcBorders>
              <w:tl2br w:val="nil"/>
              <w:tr2bl w:val="nil"/>
            </w:tcBorders>
            <w:shd w:val="clear" w:color="000000" w:fill="FFFFFF"/>
            <w:noWrap/>
            <w:vAlign w:val="center"/>
          </w:tcPr>
          <w:p w14:paraId="384801E9">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医用隔帘</w:t>
            </w:r>
          </w:p>
        </w:tc>
        <w:tc>
          <w:tcPr>
            <w:tcW w:w="1455" w:type="dxa"/>
            <w:tcBorders>
              <w:tl2br w:val="nil"/>
              <w:tr2bl w:val="nil"/>
            </w:tcBorders>
            <w:shd w:val="clear" w:color="000000" w:fill="FFFFFF"/>
            <w:vAlign w:val="center"/>
          </w:tcPr>
          <w:p w14:paraId="62AF4135">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1米幅宽，高按实际需求</w:t>
            </w:r>
          </w:p>
        </w:tc>
        <w:tc>
          <w:tcPr>
            <w:tcW w:w="615" w:type="dxa"/>
            <w:tcBorders>
              <w:tl2br w:val="nil"/>
              <w:tr2bl w:val="nil"/>
            </w:tcBorders>
            <w:shd w:val="clear" w:color="000000" w:fill="FFFFFF"/>
            <w:vAlign w:val="center"/>
          </w:tcPr>
          <w:p w14:paraId="0F4B6E32">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米</w:t>
            </w:r>
          </w:p>
        </w:tc>
        <w:tc>
          <w:tcPr>
            <w:tcW w:w="2115" w:type="dxa"/>
            <w:tcBorders>
              <w:tl2br w:val="nil"/>
              <w:tr2bl w:val="nil"/>
            </w:tcBorders>
            <w:shd w:val="clear" w:color="000000" w:fill="FFFFFF"/>
            <w:noWrap/>
          </w:tcPr>
          <w:p w14:paraId="0EA62029">
            <w:pPr>
              <w:pStyle w:val="12"/>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1、纤维含量：100%聚酯纤维；检测标准：FZ/T 01057.2-2007、FZ/T 01057.3-2007、FZ/T 01057.4-2007；</w:t>
            </w:r>
          </w:p>
          <w:p w14:paraId="04223E36">
            <w:pPr>
              <w:pStyle w:val="3"/>
              <w:spacing w:line="240" w:lineRule="auto"/>
              <w:rPr>
                <w:rFonts w:ascii="宋体" w:hAnsi="宋体" w:eastAsia="宋体" w:cs="宋体"/>
                <w:color w:val="auto"/>
                <w:szCs w:val="21"/>
                <w:highlight w:val="none"/>
              </w:rPr>
            </w:pPr>
            <w:r>
              <w:rPr>
                <w:rFonts w:hint="eastAsia" w:ascii="宋体" w:hAnsi="宋体" w:eastAsia="宋体" w:cs="宋体"/>
                <w:color w:val="auto"/>
                <w:szCs w:val="21"/>
                <w:highlight w:val="none"/>
              </w:rPr>
              <w:t>2、水洗尺寸变化率（%）（洗涤方法：4N，平摊晾干）：-0.2~+0.2；</w:t>
            </w:r>
          </w:p>
          <w:p w14:paraId="1B103324">
            <w:pPr>
              <w:pStyle w:val="3"/>
              <w:spacing w:line="240" w:lineRule="auto"/>
              <w:rPr>
                <w:rFonts w:ascii="宋体" w:hAnsi="宋体" w:eastAsia="宋体" w:cs="宋体"/>
                <w:color w:val="auto"/>
                <w:szCs w:val="21"/>
                <w:highlight w:val="none"/>
              </w:rPr>
            </w:pPr>
            <w:r>
              <w:rPr>
                <w:rFonts w:hint="eastAsia" w:ascii="宋体" w:hAnsi="宋体" w:eastAsia="宋体" w:cs="宋体"/>
                <w:color w:val="auto"/>
                <w:szCs w:val="21"/>
                <w:highlight w:val="none"/>
              </w:rPr>
              <w:t>3、抗菌性能（吸收法）：抑菌率(金黄色葡萄珠菌＞99%，大肠杆菌＞99%，白色念珠菌＞99%，肺炎克雷白氏菌＞99%，铜绿假单包胞菌99%；检测标准GB/T20944.2-2007；</w:t>
            </w:r>
          </w:p>
          <w:p w14:paraId="739D398F">
            <w:pPr>
              <w:rPr>
                <w:rFonts w:ascii="宋体" w:hAnsi="宋体" w:eastAsia="宋体" w:cs="宋体"/>
                <w:color w:val="auto"/>
                <w:szCs w:val="21"/>
                <w:highlight w:val="none"/>
              </w:rPr>
            </w:pPr>
            <w:r>
              <w:rPr>
                <w:rFonts w:hint="eastAsia" w:ascii="宋体" w:hAnsi="宋体" w:eastAsia="宋体" w:cs="宋体"/>
                <w:color w:val="auto"/>
                <w:szCs w:val="21"/>
                <w:highlight w:val="none"/>
              </w:rPr>
              <w:t>4、燃烧性能：符合</w:t>
            </w:r>
            <w:r>
              <w:rPr>
                <w:rFonts w:hint="eastAsia" w:ascii="宋体" w:hAnsi="宋体" w:eastAsia="宋体" w:cs="宋体"/>
                <w:color w:val="auto"/>
                <w:szCs w:val="21"/>
              </w:rPr>
              <w:t>GB/T 17591-2025</w:t>
            </w:r>
            <w:r>
              <w:rPr>
                <w:rFonts w:hint="eastAsia" w:ascii="宋体" w:hAnsi="宋体" w:eastAsia="宋体" w:cs="宋体"/>
                <w:color w:val="auto"/>
                <w:szCs w:val="21"/>
                <w:highlight w:val="none"/>
              </w:rPr>
              <w:t>（阻燃</w:t>
            </w:r>
            <w:r>
              <w:rPr>
                <w:rFonts w:hint="eastAsia" w:ascii="宋体" w:hAnsi="宋体" w:eastAsia="宋体" w:cs="宋体"/>
                <w:color w:val="auto"/>
                <w:szCs w:val="21"/>
                <w:highlight w:val="none"/>
                <w:lang w:val="en-US" w:eastAsia="zh-CN"/>
              </w:rPr>
              <w:t>B</w:t>
            </w:r>
            <w:r>
              <w:rPr>
                <w:rFonts w:hint="eastAsia" w:ascii="宋体" w:hAnsi="宋体" w:eastAsia="宋体" w:cs="宋体"/>
                <w:color w:val="auto"/>
                <w:szCs w:val="21"/>
                <w:highlight w:val="none"/>
              </w:rPr>
              <w:t>1级）</w:t>
            </w:r>
            <w:bookmarkStart w:id="0" w:name="_GoBack"/>
            <w:bookmarkEnd w:id="0"/>
            <w:r>
              <w:rPr>
                <w:rFonts w:hint="eastAsia" w:ascii="宋体" w:hAnsi="宋体" w:eastAsia="宋体" w:cs="宋体"/>
                <w:color w:val="auto"/>
                <w:szCs w:val="21"/>
                <w:highlight w:val="none"/>
              </w:rPr>
              <w:t>标准）</w:t>
            </w:r>
          </w:p>
          <w:p w14:paraId="49C90C25">
            <w:pPr>
              <w:rPr>
                <w:rFonts w:ascii="宋体" w:hAnsi="宋体" w:eastAsia="宋体" w:cs="宋体"/>
                <w:color w:val="auto"/>
                <w:szCs w:val="21"/>
                <w:highlight w:val="none"/>
              </w:rPr>
            </w:pPr>
            <w:r>
              <w:rPr>
                <w:rFonts w:hint="eastAsia" w:ascii="宋体" w:hAnsi="宋体" w:eastAsia="宋体" w:cs="宋体"/>
                <w:color w:val="auto"/>
                <w:szCs w:val="21"/>
                <w:highlight w:val="none"/>
              </w:rPr>
              <w:t>5、基本安全标准：甲醛含量、可分解致癌芳香胺染料、PH值、异味、耐水色牢度指标符合采购需求中“（一）货物要求 中 第1款”要求</w:t>
            </w:r>
            <w:r>
              <w:rPr>
                <w:rFonts w:hint="eastAsia" w:ascii="宋体" w:hAnsi="宋体" w:eastAsia="宋体" w:cs="宋体"/>
                <w:color w:val="auto"/>
                <w:szCs w:val="21"/>
                <w:highlight w:val="none"/>
                <w:lang w:eastAsia="zh-CN"/>
              </w:rPr>
              <w:t>：含配件</w:t>
            </w:r>
          </w:p>
        </w:tc>
        <w:tc>
          <w:tcPr>
            <w:tcW w:w="840" w:type="dxa"/>
            <w:tcBorders>
              <w:tl2br w:val="nil"/>
              <w:tr2bl w:val="nil"/>
            </w:tcBorders>
            <w:shd w:val="clear" w:color="000000" w:fill="FFFFFF"/>
            <w:noWrap/>
            <w:vAlign w:val="center"/>
          </w:tcPr>
          <w:p w14:paraId="2BB41447">
            <w:pPr>
              <w:jc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szCs w:val="21"/>
                <w:highlight w:val="none"/>
                <w:lang w:val="en-US" w:eastAsia="zh-CN"/>
              </w:rPr>
              <w:t>500</w:t>
            </w:r>
          </w:p>
        </w:tc>
        <w:tc>
          <w:tcPr>
            <w:tcW w:w="1935" w:type="dxa"/>
            <w:tcBorders>
              <w:tl2br w:val="nil"/>
              <w:tr2bl w:val="nil"/>
            </w:tcBorders>
            <w:noWrap/>
            <w:vAlign w:val="center"/>
          </w:tcPr>
          <w:p w14:paraId="6D8292EE">
            <w:pPr>
              <w:rPr>
                <w:rFonts w:ascii="宋体" w:hAnsi="宋体" w:eastAsia="宋体" w:cs="宋体"/>
                <w:color w:val="auto"/>
                <w:szCs w:val="21"/>
                <w:highlight w:val="none"/>
              </w:rPr>
            </w:pPr>
            <w:r>
              <w:rPr>
                <w:rFonts w:hint="eastAsia" w:ascii="宋体" w:hAnsi="宋体" w:eastAsia="宋体" w:cs="宋体"/>
                <w:color w:val="auto"/>
                <w:szCs w:val="21"/>
                <w:highlight w:val="none"/>
              </w:rPr>
              <w:drawing>
                <wp:inline distT="0" distB="0" distL="114300" distR="114300">
                  <wp:extent cx="847725" cy="3006725"/>
                  <wp:effectExtent l="0" t="0" r="3175" b="3175"/>
                  <wp:docPr id="62" name="图片 62" descr="068d32c248d6ca89bf453e66d7b6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068d32c248d6ca89bf453e66d7b6898"/>
                          <pic:cNvPicPr>
                            <a:picLocks noChangeAspect="1"/>
                          </pic:cNvPicPr>
                        </pic:nvPicPr>
                        <pic:blipFill>
                          <a:blip r:embed="rId56" cstate="print"/>
                          <a:srcRect r="22786" b="15777"/>
                          <a:stretch>
                            <a:fillRect/>
                          </a:stretch>
                        </pic:blipFill>
                        <pic:spPr>
                          <a:xfrm>
                            <a:off x="0" y="0"/>
                            <a:ext cx="847725" cy="3006725"/>
                          </a:xfrm>
                          <a:prstGeom prst="rect">
                            <a:avLst/>
                          </a:prstGeom>
                        </pic:spPr>
                      </pic:pic>
                    </a:graphicData>
                  </a:graphic>
                </wp:inline>
              </w:drawing>
            </w:r>
          </w:p>
        </w:tc>
      </w:tr>
      <w:tr w14:paraId="19632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trPr>
        <w:tc>
          <w:tcPr>
            <w:tcW w:w="585" w:type="dxa"/>
            <w:tcBorders>
              <w:tl2br w:val="nil"/>
              <w:tr2bl w:val="nil"/>
            </w:tcBorders>
            <w:shd w:val="clear" w:color="000000" w:fill="FFFFFF"/>
            <w:vAlign w:val="center"/>
          </w:tcPr>
          <w:p w14:paraId="65BC1050">
            <w:pPr>
              <w:jc w:val="center"/>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83</w:t>
            </w:r>
          </w:p>
        </w:tc>
        <w:tc>
          <w:tcPr>
            <w:tcW w:w="1140" w:type="dxa"/>
            <w:tcBorders>
              <w:tl2br w:val="nil"/>
              <w:tr2bl w:val="nil"/>
            </w:tcBorders>
            <w:shd w:val="clear" w:color="000000" w:fill="FFFFFF"/>
            <w:noWrap/>
            <w:vAlign w:val="center"/>
          </w:tcPr>
          <w:p w14:paraId="66690750">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遮光卷帘</w:t>
            </w:r>
          </w:p>
        </w:tc>
        <w:tc>
          <w:tcPr>
            <w:tcW w:w="1455" w:type="dxa"/>
            <w:tcBorders>
              <w:tl2br w:val="nil"/>
              <w:tr2bl w:val="nil"/>
            </w:tcBorders>
            <w:shd w:val="clear" w:color="000000" w:fill="FFFFFF"/>
            <w:vAlign w:val="center"/>
          </w:tcPr>
          <w:p w14:paraId="68D81F49">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1米幅宽，高按实际需求</w:t>
            </w:r>
          </w:p>
        </w:tc>
        <w:tc>
          <w:tcPr>
            <w:tcW w:w="615" w:type="dxa"/>
            <w:tcBorders>
              <w:tl2br w:val="nil"/>
              <w:tr2bl w:val="nil"/>
            </w:tcBorders>
            <w:shd w:val="clear" w:color="000000" w:fill="FFFFFF"/>
            <w:vAlign w:val="center"/>
          </w:tcPr>
          <w:p w14:paraId="1220BB5B">
            <w:pPr>
              <w:jc w:val="center"/>
              <w:rPr>
                <w:rFonts w:ascii="宋体" w:hAnsi="宋体" w:eastAsia="宋体" w:cs="宋体"/>
                <w:color w:val="auto"/>
                <w:szCs w:val="21"/>
                <w:highlight w:val="none"/>
              </w:rPr>
            </w:pPr>
            <w:r>
              <w:rPr>
                <w:rFonts w:hint="eastAsia" w:ascii="宋体" w:hAnsi="宋体" w:eastAsia="宋体" w:cs="宋体"/>
                <w:color w:val="auto"/>
                <w:szCs w:val="21"/>
                <w:highlight w:val="none"/>
              </w:rPr>
              <w:t>平方</w:t>
            </w:r>
          </w:p>
        </w:tc>
        <w:tc>
          <w:tcPr>
            <w:tcW w:w="2115" w:type="dxa"/>
            <w:tcBorders>
              <w:tl2br w:val="nil"/>
              <w:tr2bl w:val="nil"/>
            </w:tcBorders>
            <w:shd w:val="clear" w:color="000000" w:fill="FFFFFF"/>
            <w:noWrap/>
          </w:tcPr>
          <w:p w14:paraId="76CD0105">
            <w:pPr>
              <w:pStyle w:val="15"/>
              <w:jc w:val="left"/>
              <w:rPr>
                <w:rFonts w:ascii="宋体" w:hAnsi="宋体" w:cs="宋体"/>
                <w:color w:val="auto"/>
                <w:highlight w:val="none"/>
              </w:rPr>
            </w:pPr>
            <w:r>
              <w:rPr>
                <w:rFonts w:hint="eastAsia" w:ascii="宋体" w:hAnsi="宋体" w:cs="宋体"/>
                <w:color w:val="auto"/>
                <w:highlight w:val="none"/>
              </w:rPr>
              <w:t>1、遮光卷帘材质：35%玻璃纤维（±2%）+65%聚氯乙烯（±2%）</w:t>
            </w:r>
          </w:p>
          <w:p w14:paraId="357F4208">
            <w:pPr>
              <w:jc w:val="left"/>
              <w:rPr>
                <w:rFonts w:ascii="宋体" w:hAnsi="宋体" w:eastAsia="宋体" w:cs="宋体"/>
                <w:color w:val="auto"/>
                <w:szCs w:val="21"/>
                <w:highlight w:val="none"/>
              </w:rPr>
            </w:pPr>
            <w:r>
              <w:rPr>
                <w:rFonts w:hint="eastAsia" w:ascii="宋体" w:hAnsi="宋体" w:eastAsia="宋体" w:cs="宋体"/>
                <w:color w:val="auto"/>
                <w:szCs w:val="21"/>
                <w:highlight w:val="none"/>
              </w:rPr>
              <w:t>2、基本安全标准：甲醛含量、可分解致癌芳香胺染料、PH值、异味、耐水色牢度指标符合采购需求中“（一）货物要求 中 第1款”要求。</w:t>
            </w:r>
          </w:p>
          <w:p w14:paraId="2E6A4617">
            <w:pPr>
              <w:pStyle w:val="15"/>
              <w:jc w:val="left"/>
              <w:rPr>
                <w:rFonts w:ascii="宋体" w:hAnsi="宋体" w:cs="宋体"/>
                <w:color w:val="auto"/>
                <w:highlight w:val="none"/>
              </w:rPr>
            </w:pPr>
            <w:r>
              <w:rPr>
                <w:rFonts w:hint="eastAsia" w:ascii="宋体" w:hAnsi="宋体" w:cs="宋体"/>
                <w:color w:val="auto"/>
                <w:highlight w:val="none"/>
              </w:rPr>
              <w:t>3、燃烧性能符合：GB 8624-2012《建筑材料及制品燃烧性能分级》B1级标准。</w:t>
            </w:r>
          </w:p>
          <w:p w14:paraId="648F3E65">
            <w:pPr>
              <w:pStyle w:val="2"/>
              <w:rPr>
                <w:rFonts w:ascii="宋体" w:hAnsi="宋体" w:eastAsia="宋体" w:cs="宋体"/>
                <w:color w:val="auto"/>
                <w:szCs w:val="21"/>
                <w:highlight w:val="none"/>
              </w:rPr>
            </w:pPr>
            <w:r>
              <w:rPr>
                <w:rFonts w:hint="eastAsia" w:ascii="宋体" w:hAnsi="宋体" w:eastAsia="宋体" w:cs="宋体"/>
                <w:color w:val="auto"/>
                <w:szCs w:val="21"/>
                <w:highlight w:val="none"/>
              </w:rPr>
              <w:t>4、卷帘上轴：选用优质铝合金材质，阳极氧化表面处理，壁厚：≥1.2mm，直径：≥3.5cm</w:t>
            </w:r>
          </w:p>
          <w:p w14:paraId="2A07EA6A">
            <w:pPr>
              <w:pStyle w:val="2"/>
              <w:rPr>
                <w:rFonts w:ascii="宋体" w:hAnsi="宋体" w:eastAsia="宋体" w:cs="宋体"/>
                <w:color w:val="auto"/>
                <w:szCs w:val="21"/>
                <w:highlight w:val="none"/>
              </w:rPr>
            </w:pPr>
            <w:r>
              <w:rPr>
                <w:rFonts w:hint="eastAsia" w:ascii="宋体" w:hAnsi="宋体" w:eastAsia="宋体" w:cs="宋体"/>
                <w:color w:val="auto"/>
                <w:szCs w:val="21"/>
                <w:highlight w:val="none"/>
              </w:rPr>
              <w:t>卷帘下轨：优质铝合金，壁厚：≥1.0mm，截面尺寸：≥40mmx12mm</w:t>
            </w:r>
          </w:p>
          <w:p w14:paraId="389B6120">
            <w:pPr>
              <w:rPr>
                <w:rFonts w:hint="eastAsia"/>
                <w:b/>
                <w:bCs/>
                <w:color w:val="auto"/>
                <w:highlight w:val="none"/>
                <w:lang w:val="en-US" w:eastAsia="zh-CN"/>
              </w:rPr>
            </w:pPr>
            <w:r>
              <w:rPr>
                <w:rFonts w:hint="eastAsia" w:ascii="宋体" w:hAnsi="宋体" w:eastAsia="宋体" w:cs="宋体"/>
                <w:color w:val="auto"/>
                <w:szCs w:val="21"/>
                <w:highlight w:val="none"/>
              </w:rPr>
              <w:t>5、卷帘制头：规格：宽≥60.76mm*厚≥8.59mm，制头主体材料采用尼龙+玻璃纤维材质，最大载荷≥</w:t>
            </w:r>
          </w:p>
          <w:p w14:paraId="722E0242">
            <w:pPr>
              <w:jc w:val="left"/>
              <w:rPr>
                <w:rFonts w:ascii="宋体" w:hAnsi="宋体" w:eastAsia="宋体" w:cs="宋体"/>
                <w:color w:val="auto"/>
                <w:szCs w:val="21"/>
                <w:highlight w:val="none"/>
              </w:rPr>
            </w:pPr>
            <w:r>
              <w:rPr>
                <w:color w:val="auto"/>
                <w:sz w:val="21"/>
                <w:highlight w:val="none"/>
              </w:rPr>
              <mc:AlternateContent>
                <mc:Choice Requires="wps">
                  <w:drawing>
                    <wp:anchor distT="0" distB="0" distL="114300" distR="114300" simplePos="0" relativeHeight="251659264" behindDoc="0" locked="0" layoutInCell="1" allowOverlap="1">
                      <wp:simplePos x="0" y="0"/>
                      <wp:positionH relativeFrom="column">
                        <wp:posOffset>-2508885</wp:posOffset>
                      </wp:positionH>
                      <wp:positionV relativeFrom="paragraph">
                        <wp:posOffset>238125</wp:posOffset>
                      </wp:positionV>
                      <wp:extent cx="1079500" cy="272415"/>
                      <wp:effectExtent l="5080" t="4445" r="20320" b="8890"/>
                      <wp:wrapNone/>
                      <wp:docPr id="151" name="文本框 151"/>
                      <wp:cNvGraphicFramePr/>
                      <a:graphic xmlns:a="http://schemas.openxmlformats.org/drawingml/2006/main">
                        <a:graphicData uri="http://schemas.microsoft.com/office/word/2010/wordprocessingShape">
                          <wps:wsp>
                            <wps:cNvSpPr txBox="1"/>
                            <wps:spPr>
                              <a:xfrm>
                                <a:off x="588010" y="3600450"/>
                                <a:ext cx="1079500" cy="272415"/>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5FA0479">
                                  <w:pPr>
                                    <w:rPr>
                                      <w:rFonts w:hint="eastAsia" w:eastAsiaTheme="minorEastAsia"/>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7.55pt;margin-top:18.75pt;height:21.45pt;width:85pt;z-index:251659264;mso-width-relative:page;mso-height-relative:page;" fillcolor="#FFFFFF [3201]" filled="t" stroked="t" coordsize="21600,21600" o:gfxdata="UEsDBAoAAAAAAIdO4kAAAAAAAAAAAAAAAAAEAAAAZHJzL1BLAwQUAAAACACHTuJAfebmoNoAAAAL&#10;AQAADwAAAGRycy9kb3ducmV2LnhtbE2PTU+EMBCG7yb+h2ZMvLEtrCgiwx5MvBkT1o/dY5d2gUin&#10;LC2w/nu7Jz3OzJN3nrfYnE3PZj26zhJCvBLANNVWddQgfLy/RBkw5yUp2VvSCD/awaa8vipkruxC&#10;lZ63vmEhhFwuEVrvh5xzV7faSLeyg6ZwO9rRSB/GseFqlEsINz1PhLjnRnYUPrRy0M+trr+3k0F4&#10;myf72Xyl9Y72S+Wy46l6zU6ItzexeALm9dn/wXDRD+pQBqeDnUg51iNE68c0DizC+iEFFogoSS6b&#10;A0Im7oCXBf/fofwFUEsDBBQAAAAIAIdO4kAW4ZwpWQIAAMcEAAAOAAAAZHJzL2Uyb0RvYy54bWyt&#10;VMFuEzEQvSPxD5bvdDdp0qZRN1VoFYQU0UoBcXa83qwl22NsJ7vhA+APOHHhznflOxh7N20pHCpE&#10;Ds7Y8/Jm5s1MLq9archOOC/BFHRwklMiDIdSmk1BP7xfvJpQ4gMzJVNgREH3wtOr2csXl42diiHU&#10;oErhCJIYP21sQesQ7DTLPK+FZv4ErDDorMBpFvDqNlnpWIPsWmXDPD/LGnCldcCF9/h60zlpz+ie&#10;QwhVJbm4Ab7VwoSO1QnFApbka2k9naVsq0rwcFtVXgSiCoqVhnRiELTX8cxml2y6cczWkvcpsOek&#10;8KQmzaTBoPdUNywwsnXyDyotuQMPVTjhoLOukKQIVjHIn2izqpkVqRaU2tt70f3/o+XvdneOyBIn&#10;YTygxDCNLT98+3r4/vPw4wuJjyhRY/0UkSuL2NC+hhbhx3ePj7HytnI6fmNNBP3jyQQLomRf0NOz&#10;PB+Ne61FGwiPv8/PL8Y5AjgihufD0WAcGbMHIut8eCNAk2gU1GEvk8Rst/Shgx4hMa4HJcuFVCpd&#10;3GZ9rRzZMez7In169t9gypCmoGenmNy/UWC6ymDWUaBOiGiFdt32qq2h3KNoDrrJ85YvJJazZD7c&#10;MYejhgrgMoZbPCoFmA30FiU1uM9/e494nAD0UtLg6BbUf9oyJyhRbw3OxsVgNELakC6j8fkQL+6x&#10;Z/3YY7b6GlAl7D5ml8yID+poVg70R9zZeYyKLmY4xi5oOJrXoVso3Hku5vMEwum2LCzNyvJIHdU1&#10;MN8GqGTqXZSp06ZXD+c7db/fxbhAj+8J9fD/M/s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ebm&#10;oNoAAAALAQAADwAAAAAAAAABACAAAAAiAAAAZHJzL2Rvd25yZXYueG1sUEsBAhQAFAAAAAgAh07i&#10;QBbhnClZAgAAxwQAAA4AAAAAAAAAAQAgAAAAKQEAAGRycy9lMm9Eb2MueG1sUEsFBgAAAAAGAAYA&#10;WQEAAPQFAAAAAA==&#10;">
                      <v:fill on="t" focussize="0,0"/>
                      <v:stroke weight="0.5pt" color="#FFFFFF [3212]" joinstyle="round"/>
                      <v:imagedata o:title=""/>
                      <o:lock v:ext="edit" aspectratio="f"/>
                      <v:textbox>
                        <w:txbxContent>
                          <w:p w14:paraId="15FA0479">
                            <w:pPr>
                              <w:rPr>
                                <w:rFonts w:hint="eastAsia" w:eastAsiaTheme="minorEastAsia"/>
                                <w:lang w:eastAsia="zh-CN"/>
                              </w:rPr>
                            </w:pPr>
                          </w:p>
                        </w:txbxContent>
                      </v:textbox>
                    </v:shape>
                  </w:pict>
                </mc:Fallback>
              </mc:AlternateContent>
            </w:r>
            <w:r>
              <w:rPr>
                <w:rFonts w:hint="eastAsia" w:ascii="宋体" w:hAnsi="宋体" w:eastAsia="宋体" w:cs="宋体"/>
                <w:color w:val="auto"/>
                <w:szCs w:val="21"/>
                <w:highlight w:val="none"/>
              </w:rPr>
              <w:t>0.5kN；</w:t>
            </w:r>
            <w:r>
              <w:rPr>
                <w:rFonts w:hint="eastAsia" w:ascii="宋体" w:hAnsi="宋体" w:eastAsia="宋体" w:cs="宋体"/>
                <w:color w:val="auto"/>
                <w:szCs w:val="21"/>
                <w:highlight w:val="none"/>
                <w:lang w:eastAsia="zh-CN"/>
              </w:rPr>
              <w:t>。含配件</w:t>
            </w:r>
          </w:p>
        </w:tc>
        <w:tc>
          <w:tcPr>
            <w:tcW w:w="840" w:type="dxa"/>
            <w:tcBorders>
              <w:tl2br w:val="nil"/>
              <w:tr2bl w:val="nil"/>
            </w:tcBorders>
            <w:shd w:val="clear" w:color="000000" w:fill="FFFFFF"/>
            <w:noWrap/>
            <w:vAlign w:val="center"/>
          </w:tcPr>
          <w:p w14:paraId="5B195555">
            <w:pPr>
              <w:pStyle w:val="15"/>
              <w:spacing w:line="360" w:lineRule="auto"/>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highlight w:val="none"/>
                <w:lang w:val="en-US" w:eastAsia="zh-CN"/>
              </w:rPr>
              <w:t>150</w:t>
            </w:r>
          </w:p>
        </w:tc>
        <w:tc>
          <w:tcPr>
            <w:tcW w:w="1935" w:type="dxa"/>
            <w:tcBorders>
              <w:tl2br w:val="nil"/>
              <w:tr2bl w:val="nil"/>
            </w:tcBorders>
            <w:noWrap/>
            <w:vAlign w:val="center"/>
          </w:tcPr>
          <w:p w14:paraId="4D359C20">
            <w:pPr>
              <w:rPr>
                <w:rFonts w:ascii="宋体" w:hAnsi="宋体" w:eastAsia="宋体" w:cs="宋体"/>
                <w:color w:val="auto"/>
                <w:szCs w:val="21"/>
                <w:highlight w:val="none"/>
              </w:rPr>
            </w:pPr>
            <w:r>
              <w:rPr>
                <w:rFonts w:hint="eastAsia" w:ascii="宋体" w:hAnsi="宋体" w:eastAsia="宋体" w:cs="宋体"/>
                <w:color w:val="auto"/>
                <w:szCs w:val="21"/>
                <w:highlight w:val="none"/>
              </w:rPr>
              <w:drawing>
                <wp:inline distT="0" distB="0" distL="114300" distR="114300">
                  <wp:extent cx="984250" cy="2559050"/>
                  <wp:effectExtent l="0" t="0" r="6350" b="6350"/>
                  <wp:docPr id="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1"/>
                          <pic:cNvPicPr>
                            <a:picLocks noChangeAspect="1"/>
                          </pic:cNvPicPr>
                        </pic:nvPicPr>
                        <pic:blipFill>
                          <a:blip r:embed="rId57" cstate="print"/>
                          <a:stretch>
                            <a:fillRect/>
                          </a:stretch>
                        </pic:blipFill>
                        <pic:spPr>
                          <a:xfrm>
                            <a:off x="0" y="0"/>
                            <a:ext cx="984250" cy="2559050"/>
                          </a:xfrm>
                          <a:prstGeom prst="rect">
                            <a:avLst/>
                          </a:prstGeom>
                          <a:noFill/>
                          <a:ln>
                            <a:noFill/>
                          </a:ln>
                        </pic:spPr>
                      </pic:pic>
                    </a:graphicData>
                  </a:graphic>
                </wp:inline>
              </w:drawing>
            </w:r>
          </w:p>
        </w:tc>
      </w:tr>
    </w:tbl>
    <w:tbl>
      <w:tblPr>
        <w:tblStyle w:val="8"/>
        <w:tblpPr w:leftFromText="180" w:rightFromText="180" w:vertAnchor="text" w:horzAnchor="page" w:tblpX="974" w:tblpY="490"/>
        <w:tblOverlap w:val="never"/>
        <w:tblW w:w="85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905"/>
        <w:gridCol w:w="1380"/>
        <w:gridCol w:w="870"/>
        <w:gridCol w:w="2130"/>
        <w:gridCol w:w="953"/>
        <w:gridCol w:w="1740"/>
      </w:tblGrid>
      <w:tr w14:paraId="6BFCD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vAlign w:val="center"/>
          </w:tcPr>
          <w:p w14:paraId="6C7CACA0">
            <w:pPr>
              <w:jc w:val="center"/>
              <w:rPr>
                <w:rFonts w:hint="eastAsia"/>
                <w:color w:val="auto"/>
                <w:vertAlign w:val="baseline"/>
                <w:lang w:val="en-US" w:eastAsia="zh-CN"/>
              </w:rPr>
            </w:pPr>
            <w:r>
              <w:rPr>
                <w:rFonts w:hint="eastAsia"/>
                <w:color w:val="auto"/>
                <w:vertAlign w:val="baseline"/>
                <w:lang w:val="en-US" w:eastAsia="zh-CN"/>
              </w:rPr>
              <w:t>84</w:t>
            </w:r>
          </w:p>
        </w:tc>
        <w:tc>
          <w:tcPr>
            <w:tcW w:w="905" w:type="dxa"/>
            <w:vAlign w:val="center"/>
          </w:tcPr>
          <w:p w14:paraId="62E34522">
            <w:pPr>
              <w:jc w:val="center"/>
              <w:rPr>
                <w:rFonts w:hint="eastAsia"/>
                <w:color w:val="auto"/>
                <w:vertAlign w:val="baseline"/>
                <w:lang w:val="en-US" w:eastAsia="zh-CN"/>
              </w:rPr>
            </w:pPr>
            <w:r>
              <w:rPr>
                <w:rFonts w:hint="eastAsia"/>
                <w:color w:val="auto"/>
                <w:u w:val="none"/>
                <w:vertAlign w:val="baseline"/>
                <w:lang w:val="en-US" w:eastAsia="zh-CN"/>
              </w:rPr>
              <w:t>病人服(裙装</w:t>
            </w:r>
            <w:r>
              <w:rPr>
                <w:rFonts w:hint="eastAsia"/>
                <w:color w:val="auto"/>
                <w:vertAlign w:val="baseline"/>
                <w:lang w:val="en-US" w:eastAsia="zh-CN"/>
              </w:rPr>
              <w:t>)</w:t>
            </w:r>
          </w:p>
        </w:tc>
        <w:tc>
          <w:tcPr>
            <w:tcW w:w="1380" w:type="dxa"/>
            <w:vAlign w:val="center"/>
          </w:tcPr>
          <w:p w14:paraId="7E05E28E">
            <w:pPr>
              <w:jc w:val="center"/>
              <w:rPr>
                <w:rFonts w:hint="eastAsia"/>
                <w:color w:val="auto"/>
                <w:vertAlign w:val="baseline"/>
                <w:lang w:val="en-US" w:eastAsia="zh-CN"/>
              </w:rPr>
            </w:pPr>
            <w:r>
              <w:rPr>
                <w:rFonts w:hint="eastAsia"/>
                <w:color w:val="auto"/>
                <w:vertAlign w:val="baseline"/>
                <w:lang w:val="en-US" w:eastAsia="zh-CN"/>
              </w:rPr>
              <w:t>均码</w:t>
            </w:r>
          </w:p>
        </w:tc>
        <w:tc>
          <w:tcPr>
            <w:tcW w:w="870" w:type="dxa"/>
            <w:vAlign w:val="center"/>
          </w:tcPr>
          <w:p w14:paraId="7A2CF599">
            <w:pPr>
              <w:jc w:val="center"/>
              <w:rPr>
                <w:rFonts w:hint="eastAsia"/>
                <w:color w:val="auto"/>
                <w:vertAlign w:val="baseline"/>
                <w:lang w:val="en-US" w:eastAsia="zh-CN"/>
              </w:rPr>
            </w:pPr>
            <w:r>
              <w:rPr>
                <w:rFonts w:hint="eastAsia"/>
                <w:color w:val="auto"/>
                <w:vertAlign w:val="baseline"/>
                <w:lang w:val="en-US" w:eastAsia="zh-CN"/>
              </w:rPr>
              <w:t>件</w:t>
            </w:r>
          </w:p>
        </w:tc>
        <w:tc>
          <w:tcPr>
            <w:tcW w:w="2130" w:type="dxa"/>
            <w:vAlign w:val="center"/>
          </w:tcPr>
          <w:p w14:paraId="7C07CF73">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1.材质：棉100%</w:t>
            </w:r>
          </w:p>
          <w:p w14:paraId="4A5A7372">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2.pH值：4.0～8.5</w:t>
            </w:r>
          </w:p>
          <w:p w14:paraId="39B3BCE3">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3.甲醛含量(mg/kg)：≤75</w:t>
            </w:r>
          </w:p>
          <w:p w14:paraId="5AE10237">
            <w:pPr>
              <w:jc w:val="both"/>
              <w:rPr>
                <w:rFonts w:hint="default"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4.耐水色牢度(级)：变色 ≥4   沾色 ≥4</w:t>
            </w:r>
          </w:p>
          <w:p w14:paraId="07EB36FF">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5.耐氯化水色牢度(级)：变色 ≥4 沾色 ≥3</w:t>
            </w:r>
          </w:p>
          <w:p w14:paraId="13D84E99">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6.耐次氯酸盐漂白色牢度(级)：变色 ≥4   沾色 ≥3</w:t>
            </w:r>
          </w:p>
          <w:p w14:paraId="38C542A8">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7.可分解致癌芳香胺染料（mg/kg）：禁用</w:t>
            </w:r>
          </w:p>
          <w:p w14:paraId="762E20EE">
            <w:pPr>
              <w:jc w:val="center"/>
              <w:rPr>
                <w:rFonts w:hint="eastAsia"/>
                <w:color w:val="auto"/>
                <w:vertAlign w:val="baseline"/>
                <w:lang w:val="en-US" w:eastAsia="zh-CN"/>
              </w:rPr>
            </w:pPr>
          </w:p>
        </w:tc>
        <w:tc>
          <w:tcPr>
            <w:tcW w:w="953" w:type="dxa"/>
            <w:shd w:val="clear" w:color="auto" w:fill="auto"/>
            <w:vAlign w:val="center"/>
          </w:tcPr>
          <w:p w14:paraId="4E68EAD5">
            <w:pPr>
              <w:jc w:val="center"/>
              <w:rPr>
                <w:rFonts w:hint="eastAsia"/>
                <w:color w:val="auto"/>
                <w:vertAlign w:val="baseline"/>
                <w:lang w:val="en-US" w:eastAsia="zh-CN"/>
              </w:rPr>
            </w:pPr>
            <w:r>
              <w:rPr>
                <w:rFonts w:hint="eastAsia" w:ascii="宋体" w:hAnsi="宋体" w:eastAsia="宋体" w:cs="宋体"/>
                <w:color w:val="auto"/>
                <w:sz w:val="22"/>
                <w:szCs w:val="22"/>
                <w:vertAlign w:val="baseline"/>
                <w:lang w:val="en-US" w:eastAsia="zh-CN"/>
              </w:rPr>
              <w:t>50</w:t>
            </w:r>
          </w:p>
        </w:tc>
        <w:tc>
          <w:tcPr>
            <w:tcW w:w="1740" w:type="dxa"/>
            <w:vAlign w:val="center"/>
          </w:tcPr>
          <w:p w14:paraId="6DD926F7">
            <w:pPr>
              <w:jc w:val="center"/>
              <w:rPr>
                <w:rFonts w:hint="eastAsia"/>
                <w:color w:val="auto"/>
                <w:vertAlign w:val="baseline"/>
                <w:lang w:val="en-US" w:eastAsia="zh-CN"/>
              </w:rPr>
            </w:pPr>
            <w:r>
              <w:rPr>
                <w:rFonts w:hint="eastAsia"/>
                <w:color w:val="auto"/>
                <w:vertAlign w:val="baseline"/>
                <w:lang w:val="en-US" w:eastAsia="zh-CN"/>
              </w:rPr>
              <w:drawing>
                <wp:inline distT="0" distB="0" distL="114300" distR="114300">
                  <wp:extent cx="788670" cy="739140"/>
                  <wp:effectExtent l="0" t="0" r="11430" b="3810"/>
                  <wp:docPr id="23" name="图片 23" descr="dab5c7d735d6bb0c71f79c200a95ed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dab5c7d735d6bb0c71f79c200a95ed37"/>
                          <pic:cNvPicPr>
                            <a:picLocks noChangeAspect="1"/>
                          </pic:cNvPicPr>
                        </pic:nvPicPr>
                        <pic:blipFill>
                          <a:blip r:embed="rId58"/>
                          <a:stretch>
                            <a:fillRect/>
                          </a:stretch>
                        </pic:blipFill>
                        <pic:spPr>
                          <a:xfrm>
                            <a:off x="0" y="0"/>
                            <a:ext cx="788670" cy="739140"/>
                          </a:xfrm>
                          <a:prstGeom prst="rect">
                            <a:avLst/>
                          </a:prstGeom>
                        </pic:spPr>
                      </pic:pic>
                    </a:graphicData>
                  </a:graphic>
                </wp:inline>
              </w:drawing>
            </w:r>
          </w:p>
        </w:tc>
      </w:tr>
      <w:tr w14:paraId="08B96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6" w:hRule="atLeast"/>
        </w:trPr>
        <w:tc>
          <w:tcPr>
            <w:tcW w:w="568" w:type="dxa"/>
            <w:shd w:val="clear" w:color="auto" w:fill="auto"/>
            <w:vAlign w:val="center"/>
          </w:tcPr>
          <w:p w14:paraId="3D49626B">
            <w:pPr>
              <w:keepNext w:val="0"/>
              <w:keepLines w:val="0"/>
              <w:widowControl/>
              <w:suppressLineNumbers w:val="0"/>
              <w:jc w:val="center"/>
              <w:textAlignment w:val="center"/>
              <w:rPr>
                <w:rFonts w:hint="default"/>
                <w:color w:val="auto"/>
                <w:vertAlign w:val="baseline"/>
                <w:lang w:val="en-US" w:eastAsia="zh-CN"/>
              </w:rPr>
            </w:pPr>
            <w:r>
              <w:rPr>
                <w:rFonts w:hint="eastAsia" w:ascii="宋体" w:hAnsi="宋体" w:eastAsia="宋体" w:cs="宋体"/>
                <w:i w:val="0"/>
                <w:iCs w:val="0"/>
                <w:color w:val="auto"/>
                <w:kern w:val="0"/>
                <w:sz w:val="22"/>
                <w:szCs w:val="22"/>
                <w:u w:val="none"/>
                <w:lang w:val="en-US" w:eastAsia="zh-CN" w:bidi="ar"/>
              </w:rPr>
              <w:t>85</w:t>
            </w:r>
          </w:p>
        </w:tc>
        <w:tc>
          <w:tcPr>
            <w:tcW w:w="905" w:type="dxa"/>
            <w:shd w:val="clear" w:color="auto" w:fill="FFFFFF" w:themeFill="background1"/>
            <w:vAlign w:val="center"/>
          </w:tcPr>
          <w:p w14:paraId="20E75ACC">
            <w:pPr>
              <w:keepNext w:val="0"/>
              <w:keepLines w:val="0"/>
              <w:widowControl/>
              <w:suppressLineNumbers w:val="0"/>
              <w:jc w:val="center"/>
              <w:textAlignment w:val="center"/>
              <w:rPr>
                <w:rFonts w:hint="eastAsia"/>
                <w:color w:val="auto"/>
                <w:vertAlign w:val="baseline"/>
                <w:lang w:val="en-US" w:eastAsia="zh-CN"/>
              </w:rPr>
            </w:pPr>
            <w:r>
              <w:rPr>
                <w:rFonts w:hint="eastAsia" w:ascii="宋体" w:hAnsi="宋体" w:eastAsia="宋体" w:cs="宋体"/>
                <w:i w:val="0"/>
                <w:iCs w:val="0"/>
                <w:color w:val="auto"/>
                <w:kern w:val="0"/>
                <w:sz w:val="22"/>
                <w:szCs w:val="22"/>
                <w:u w:val="none"/>
                <w:lang w:val="en-US" w:eastAsia="zh-CN" w:bidi="ar"/>
              </w:rPr>
              <w:t>医生袍长袖</w:t>
            </w:r>
          </w:p>
        </w:tc>
        <w:tc>
          <w:tcPr>
            <w:tcW w:w="1380" w:type="dxa"/>
            <w:shd w:val="clear" w:color="auto" w:fill="FFFFFF" w:themeFill="background1"/>
            <w:vAlign w:val="center"/>
          </w:tcPr>
          <w:p w14:paraId="3FE708E5">
            <w:pPr>
              <w:keepNext w:val="0"/>
              <w:keepLines w:val="0"/>
              <w:widowControl/>
              <w:suppressLineNumbers w:val="0"/>
              <w:jc w:val="center"/>
              <w:textAlignment w:val="center"/>
              <w:rPr>
                <w:rFonts w:hint="default"/>
                <w:color w:val="auto"/>
                <w:vertAlign w:val="baseline"/>
                <w:lang w:val="en-US" w:eastAsia="zh-CN"/>
              </w:rPr>
            </w:pPr>
            <w:r>
              <w:rPr>
                <w:rFonts w:hint="eastAsia" w:ascii="宋体" w:hAnsi="宋体" w:eastAsia="宋体" w:cs="宋体"/>
                <w:i w:val="0"/>
                <w:iCs w:val="0"/>
                <w:color w:val="auto"/>
                <w:kern w:val="0"/>
                <w:sz w:val="22"/>
                <w:szCs w:val="22"/>
                <w:u w:val="none"/>
                <w:lang w:val="en-US" w:eastAsia="zh-CN" w:bidi="ar"/>
              </w:rPr>
              <w:t>S-4XL，</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(男、女）</w:t>
            </w:r>
          </w:p>
        </w:tc>
        <w:tc>
          <w:tcPr>
            <w:tcW w:w="870" w:type="dxa"/>
            <w:shd w:val="clear" w:color="auto" w:fill="FFFFFF" w:themeFill="background1"/>
            <w:vAlign w:val="center"/>
          </w:tcPr>
          <w:p w14:paraId="2B1961B0">
            <w:pPr>
              <w:keepNext w:val="0"/>
              <w:keepLines w:val="0"/>
              <w:widowControl/>
              <w:suppressLineNumbers w:val="0"/>
              <w:jc w:val="center"/>
              <w:textAlignment w:val="center"/>
              <w:rPr>
                <w:rFonts w:hint="default"/>
                <w:color w:val="auto"/>
                <w:vertAlign w:val="baseline"/>
                <w:lang w:val="en-US" w:eastAsia="zh-CN"/>
              </w:rPr>
            </w:pPr>
            <w:r>
              <w:rPr>
                <w:rFonts w:hint="eastAsia" w:ascii="宋体" w:hAnsi="宋体" w:eastAsia="宋体" w:cs="宋体"/>
                <w:i w:val="0"/>
                <w:iCs w:val="0"/>
                <w:color w:val="auto"/>
                <w:kern w:val="0"/>
                <w:sz w:val="22"/>
                <w:szCs w:val="22"/>
                <w:u w:val="none"/>
                <w:lang w:val="en-US" w:eastAsia="zh-CN" w:bidi="ar"/>
              </w:rPr>
              <w:t>件</w:t>
            </w:r>
          </w:p>
        </w:tc>
        <w:tc>
          <w:tcPr>
            <w:tcW w:w="2130" w:type="dxa"/>
            <w:shd w:val="clear" w:color="auto" w:fill="FFFFFF" w:themeFill="background1"/>
            <w:vAlign w:val="center"/>
          </w:tcPr>
          <w:p w14:paraId="39DFFA08">
            <w:pPr>
              <w:keepNext w:val="0"/>
              <w:keepLines w:val="0"/>
              <w:widowControl/>
              <w:suppressLineNumbers w:val="0"/>
              <w:jc w:val="left"/>
              <w:textAlignment w:val="center"/>
              <w:rPr>
                <w:rFonts w:hint="eastAsia"/>
                <w:color w:val="auto"/>
                <w:vertAlign w:val="baseline"/>
                <w:lang w:val="en-US" w:eastAsia="zh-CN"/>
              </w:rPr>
            </w:pPr>
            <w:r>
              <w:rPr>
                <w:rFonts w:hint="eastAsia" w:ascii="宋体" w:hAnsi="宋体" w:eastAsia="宋体" w:cs="宋体"/>
                <w:i w:val="0"/>
                <w:iCs w:val="0"/>
                <w:color w:val="auto"/>
                <w:kern w:val="0"/>
                <w:sz w:val="22"/>
                <w:szCs w:val="22"/>
                <w:u w:val="none"/>
                <w:lang w:val="en-US" w:eastAsia="zh-CN" w:bidi="ar"/>
              </w:rPr>
              <w:t>1.面料成份：</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聚酯纤维92.6%，棉7.4%</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2.织物密度：</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经向密度696.8根/10cm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纬向密度408.0根/10cm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3.线密度：</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经纱主体纱172.7dtex</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纬纱169.8dtex</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4.克重：225g/m2</w:t>
            </w:r>
          </w:p>
        </w:tc>
        <w:tc>
          <w:tcPr>
            <w:tcW w:w="953" w:type="dxa"/>
            <w:shd w:val="clear" w:color="auto" w:fill="auto"/>
            <w:vAlign w:val="center"/>
          </w:tcPr>
          <w:p w14:paraId="2513B56E">
            <w:pPr>
              <w:jc w:val="center"/>
              <w:rPr>
                <w:rFonts w:hint="default" w:ascii="宋体" w:hAnsi="宋体" w:eastAsia="宋体" w:cs="宋体"/>
                <w:color w:val="auto"/>
                <w:kern w:val="2"/>
                <w:sz w:val="22"/>
                <w:szCs w:val="22"/>
                <w:vertAlign w:val="baseline"/>
                <w:lang w:val="en-US" w:eastAsia="zh-CN" w:bidi="ar-SA"/>
              </w:rPr>
            </w:pPr>
            <w:r>
              <w:rPr>
                <w:rFonts w:hint="eastAsia" w:ascii="宋体" w:hAnsi="宋体" w:eastAsia="宋体" w:cs="宋体"/>
                <w:color w:val="auto"/>
                <w:sz w:val="22"/>
                <w:szCs w:val="22"/>
                <w:vertAlign w:val="baseline"/>
                <w:lang w:val="en-US" w:eastAsia="zh-CN"/>
              </w:rPr>
              <w:t>100</w:t>
            </w:r>
          </w:p>
        </w:tc>
        <w:tc>
          <w:tcPr>
            <w:tcW w:w="1740" w:type="dxa"/>
            <w:vAlign w:val="center"/>
          </w:tcPr>
          <w:p w14:paraId="560436F0">
            <w:pPr>
              <w:jc w:val="center"/>
              <w:rPr>
                <w:rFonts w:hint="eastAsia"/>
                <w:color w:val="auto"/>
                <w:vertAlign w:val="baseline"/>
                <w:lang w:val="en-US" w:eastAsia="zh-CN"/>
              </w:rPr>
            </w:pP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281305</wp:posOffset>
                  </wp:positionH>
                  <wp:positionV relativeFrom="paragraph">
                    <wp:posOffset>113030</wp:posOffset>
                  </wp:positionV>
                  <wp:extent cx="648970" cy="973455"/>
                  <wp:effectExtent l="0" t="0" r="17780" b="17145"/>
                  <wp:wrapNone/>
                  <wp:docPr id="25" name="ID_654271CDA85B4BE59FBB718A9AFCF4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D_654271CDA85B4BE59FBB718A9AFCF47B"/>
                          <pic:cNvPicPr>
                            <a:picLocks noChangeAspect="1"/>
                          </pic:cNvPicPr>
                        </pic:nvPicPr>
                        <pic:blipFill>
                          <a:blip r:embed="rId59"/>
                          <a:stretch>
                            <a:fillRect/>
                          </a:stretch>
                        </pic:blipFill>
                        <pic:spPr>
                          <a:xfrm>
                            <a:off x="0" y="0"/>
                            <a:ext cx="648970" cy="973455"/>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262255</wp:posOffset>
                  </wp:positionH>
                  <wp:positionV relativeFrom="paragraph">
                    <wp:posOffset>1137285</wp:posOffset>
                  </wp:positionV>
                  <wp:extent cx="659130" cy="989330"/>
                  <wp:effectExtent l="0" t="0" r="7620" b="1270"/>
                  <wp:wrapNone/>
                  <wp:docPr id="52" name="图片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_3"/>
                          <pic:cNvPicPr>
                            <a:picLocks noChangeAspect="1"/>
                          </pic:cNvPicPr>
                        </pic:nvPicPr>
                        <pic:blipFill>
                          <a:blip r:embed="rId60"/>
                          <a:stretch>
                            <a:fillRect/>
                          </a:stretch>
                        </pic:blipFill>
                        <pic:spPr>
                          <a:xfrm>
                            <a:off x="0" y="0"/>
                            <a:ext cx="659130" cy="989330"/>
                          </a:xfrm>
                          <a:prstGeom prst="rect">
                            <a:avLst/>
                          </a:prstGeom>
                          <a:noFill/>
                          <a:ln>
                            <a:noFill/>
                          </a:ln>
                        </pic:spPr>
                      </pic:pic>
                    </a:graphicData>
                  </a:graphic>
                </wp:anchor>
              </w:drawing>
            </w:r>
          </w:p>
        </w:tc>
      </w:tr>
      <w:tr w14:paraId="7B2BA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auto"/>
            <w:vAlign w:val="center"/>
          </w:tcPr>
          <w:p w14:paraId="2659CF13">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86</w:t>
            </w:r>
          </w:p>
        </w:tc>
        <w:tc>
          <w:tcPr>
            <w:tcW w:w="905" w:type="dxa"/>
            <w:shd w:val="clear" w:color="auto" w:fill="FFFFFF" w:themeFill="background1"/>
            <w:vAlign w:val="center"/>
          </w:tcPr>
          <w:p w14:paraId="6CD07914">
            <w:pPr>
              <w:keepNext w:val="0"/>
              <w:keepLines w:val="0"/>
              <w:widowControl/>
              <w:suppressLineNumbers w:val="0"/>
              <w:jc w:val="center"/>
              <w:textAlignment w:val="center"/>
              <w:rPr>
                <w:rFonts w:hint="default"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医生袍短袖</w:t>
            </w:r>
          </w:p>
        </w:tc>
        <w:tc>
          <w:tcPr>
            <w:tcW w:w="1380" w:type="dxa"/>
            <w:shd w:val="clear" w:color="auto" w:fill="FFFFFF" w:themeFill="background1"/>
            <w:vAlign w:val="center"/>
          </w:tcPr>
          <w:p w14:paraId="58A837F9">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S-4XL，</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(男、女）</w:t>
            </w:r>
          </w:p>
        </w:tc>
        <w:tc>
          <w:tcPr>
            <w:tcW w:w="870" w:type="dxa"/>
            <w:shd w:val="clear" w:color="auto" w:fill="FFFFFF" w:themeFill="background1"/>
            <w:vAlign w:val="center"/>
          </w:tcPr>
          <w:p w14:paraId="7BD2344F">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件</w:t>
            </w:r>
          </w:p>
        </w:tc>
        <w:tc>
          <w:tcPr>
            <w:tcW w:w="2130" w:type="dxa"/>
            <w:shd w:val="clear" w:color="auto" w:fill="FFFFFF" w:themeFill="background1"/>
            <w:vAlign w:val="center"/>
          </w:tcPr>
          <w:p w14:paraId="4426E755">
            <w:pPr>
              <w:keepNext w:val="0"/>
              <w:keepLines w:val="0"/>
              <w:widowControl/>
              <w:suppressLineNumbers w:val="0"/>
              <w:jc w:val="lef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1.面料成份：</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聚酯纤维92.6%，棉7.4%</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2.织物密度：</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经向密度696.8根/10cm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纬向密度408.0根/10cm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3.线密度：</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经纱主体纱172.7dtex</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纬纱169.8dtex</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4.克重：225g/m2</w:t>
            </w:r>
          </w:p>
        </w:tc>
        <w:tc>
          <w:tcPr>
            <w:tcW w:w="953" w:type="dxa"/>
            <w:shd w:val="clear" w:color="auto" w:fill="auto"/>
            <w:vAlign w:val="center"/>
          </w:tcPr>
          <w:p w14:paraId="5E848BE7">
            <w:pPr>
              <w:jc w:val="center"/>
              <w:rPr>
                <w:rFonts w:hint="default" w:ascii="宋体" w:hAnsi="宋体" w:eastAsia="宋体" w:cs="宋体"/>
                <w:color w:val="auto"/>
                <w:kern w:val="2"/>
                <w:sz w:val="22"/>
                <w:szCs w:val="22"/>
                <w:vertAlign w:val="baseline"/>
                <w:lang w:val="en-US" w:eastAsia="zh-CN" w:bidi="ar-SA"/>
              </w:rPr>
            </w:pPr>
            <w:r>
              <w:rPr>
                <w:rFonts w:hint="eastAsia" w:ascii="宋体" w:hAnsi="宋体" w:eastAsia="宋体" w:cs="宋体"/>
                <w:color w:val="auto"/>
                <w:sz w:val="22"/>
                <w:szCs w:val="22"/>
                <w:vertAlign w:val="baseline"/>
                <w:lang w:val="en-US" w:eastAsia="zh-CN"/>
              </w:rPr>
              <w:t>50</w:t>
            </w:r>
          </w:p>
        </w:tc>
        <w:tc>
          <w:tcPr>
            <w:tcW w:w="1740" w:type="dxa"/>
            <w:vAlign w:val="center"/>
          </w:tcPr>
          <w:p w14:paraId="4D735FDE">
            <w:pPr>
              <w:jc w:val="center"/>
              <w:rPr>
                <w:rFonts w:hint="eastAsia"/>
                <w:color w:val="auto"/>
                <w:vertAlign w:val="baseline"/>
                <w:lang w:val="en-US" w:eastAsia="zh-CN"/>
              </w:rPr>
            </w:pP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198755</wp:posOffset>
                  </wp:positionH>
                  <wp:positionV relativeFrom="paragraph">
                    <wp:posOffset>-211455</wp:posOffset>
                  </wp:positionV>
                  <wp:extent cx="669925" cy="1005840"/>
                  <wp:effectExtent l="0" t="0" r="15875" b="3810"/>
                  <wp:wrapNone/>
                  <wp:docPr id="53" name="图片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_6"/>
                          <pic:cNvPicPr>
                            <a:picLocks noChangeAspect="1"/>
                          </pic:cNvPicPr>
                        </pic:nvPicPr>
                        <pic:blipFill>
                          <a:blip r:embed="rId10"/>
                          <a:stretch>
                            <a:fillRect/>
                          </a:stretch>
                        </pic:blipFill>
                        <pic:spPr>
                          <a:xfrm>
                            <a:off x="0" y="0"/>
                            <a:ext cx="669925" cy="100584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220980</wp:posOffset>
                  </wp:positionH>
                  <wp:positionV relativeFrom="paragraph">
                    <wp:posOffset>851535</wp:posOffset>
                  </wp:positionV>
                  <wp:extent cx="622300" cy="933450"/>
                  <wp:effectExtent l="0" t="0" r="6350" b="0"/>
                  <wp:wrapNone/>
                  <wp:docPr id="54" name="ID_FB162A40357C42D883E06A122DC393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D_FB162A40357C42D883E06A122DC393E2"/>
                          <pic:cNvPicPr>
                            <a:picLocks noChangeAspect="1"/>
                          </pic:cNvPicPr>
                        </pic:nvPicPr>
                        <pic:blipFill>
                          <a:blip r:embed="rId61"/>
                          <a:stretch>
                            <a:fillRect/>
                          </a:stretch>
                        </pic:blipFill>
                        <pic:spPr>
                          <a:xfrm>
                            <a:off x="0" y="0"/>
                            <a:ext cx="622300" cy="933450"/>
                          </a:xfrm>
                          <a:prstGeom prst="rect">
                            <a:avLst/>
                          </a:prstGeom>
                          <a:noFill/>
                          <a:ln>
                            <a:noFill/>
                          </a:ln>
                        </pic:spPr>
                      </pic:pic>
                    </a:graphicData>
                  </a:graphic>
                </wp:anchor>
              </w:drawing>
            </w:r>
          </w:p>
        </w:tc>
      </w:tr>
      <w:tr w14:paraId="2624B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auto"/>
            <w:vAlign w:val="center"/>
          </w:tcPr>
          <w:p w14:paraId="59407EE8">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87</w:t>
            </w:r>
          </w:p>
        </w:tc>
        <w:tc>
          <w:tcPr>
            <w:tcW w:w="905" w:type="dxa"/>
            <w:shd w:val="clear" w:color="auto" w:fill="auto"/>
            <w:vAlign w:val="center"/>
          </w:tcPr>
          <w:p w14:paraId="4CC30C33">
            <w:pPr>
              <w:keepNext w:val="0"/>
              <w:keepLines w:val="0"/>
              <w:widowControl/>
              <w:suppressLineNumbers w:val="0"/>
              <w:jc w:val="center"/>
              <w:textAlignment w:val="center"/>
              <w:rPr>
                <w:rFonts w:hint="default"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护士夏服(上衣)</w:t>
            </w:r>
          </w:p>
        </w:tc>
        <w:tc>
          <w:tcPr>
            <w:tcW w:w="1380" w:type="dxa"/>
            <w:shd w:val="clear" w:color="auto" w:fill="auto"/>
            <w:vAlign w:val="center"/>
          </w:tcPr>
          <w:p w14:paraId="0F646D59">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S-4XL</w:t>
            </w:r>
          </w:p>
        </w:tc>
        <w:tc>
          <w:tcPr>
            <w:tcW w:w="870" w:type="dxa"/>
            <w:shd w:val="clear" w:color="auto" w:fill="auto"/>
            <w:vAlign w:val="center"/>
          </w:tcPr>
          <w:p w14:paraId="2F864363">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件</w:t>
            </w:r>
          </w:p>
        </w:tc>
        <w:tc>
          <w:tcPr>
            <w:tcW w:w="2130" w:type="dxa"/>
            <w:shd w:val="clear" w:color="auto" w:fill="auto"/>
            <w:vAlign w:val="center"/>
          </w:tcPr>
          <w:p w14:paraId="6159E938">
            <w:pPr>
              <w:keepNext w:val="0"/>
              <w:keepLines w:val="0"/>
              <w:widowControl/>
              <w:suppressLineNumbers w:val="0"/>
              <w:jc w:val="lef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1.成份:</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2148840</wp:posOffset>
                  </wp:positionH>
                  <wp:positionV relativeFrom="paragraph">
                    <wp:posOffset>5080</wp:posOffset>
                  </wp:positionV>
                  <wp:extent cx="589280" cy="808355"/>
                  <wp:effectExtent l="0" t="0" r="1270" b="10795"/>
                  <wp:wrapNone/>
                  <wp:docPr id="55" name="ID_A9F9D2247678493B8D11B8EA662C7FB2_SpCn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D_A9F9D2247678493B8D11B8EA662C7FB2_SpCnt_1"/>
                          <pic:cNvPicPr>
                            <a:picLocks noChangeAspect="1"/>
                          </pic:cNvPicPr>
                        </pic:nvPicPr>
                        <pic:blipFill>
                          <a:blip r:embed="rId62"/>
                          <a:stretch>
                            <a:fillRect/>
                          </a:stretch>
                        </pic:blipFill>
                        <pic:spPr>
                          <a:xfrm>
                            <a:off x="0" y="0"/>
                            <a:ext cx="589280" cy="808355"/>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u w:val="none"/>
                <w:lang w:val="en-US" w:eastAsia="zh-CN" w:bidi="ar"/>
              </w:rPr>
              <w:t>99%聚酯纤维+1%导电纤维</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2.密度:280根/10cm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3.克重:220g/m2</w:t>
            </w:r>
          </w:p>
        </w:tc>
        <w:tc>
          <w:tcPr>
            <w:tcW w:w="953" w:type="dxa"/>
            <w:shd w:val="clear" w:color="auto" w:fill="auto"/>
            <w:vAlign w:val="center"/>
          </w:tcPr>
          <w:p w14:paraId="4B05936C">
            <w:pPr>
              <w:keepNext w:val="0"/>
              <w:keepLines w:val="0"/>
              <w:widowControl/>
              <w:suppressLineNumbers w:val="0"/>
              <w:jc w:val="center"/>
              <w:textAlignment w:val="center"/>
              <w:rPr>
                <w:rFonts w:hint="default" w:ascii="宋体" w:hAnsi="宋体" w:eastAsia="宋体" w:cs="宋体"/>
                <w:color w:val="auto"/>
                <w:kern w:val="2"/>
                <w:sz w:val="22"/>
                <w:szCs w:val="22"/>
                <w:vertAlign w:val="baseline"/>
                <w:lang w:val="en-US" w:eastAsia="zh-CN" w:bidi="ar-SA"/>
              </w:rPr>
            </w:pPr>
            <w:r>
              <w:rPr>
                <w:rFonts w:hint="eastAsia" w:ascii="宋体" w:hAnsi="宋体" w:eastAsia="宋体" w:cs="宋体"/>
                <w:i w:val="0"/>
                <w:iCs w:val="0"/>
                <w:color w:val="auto"/>
                <w:kern w:val="2"/>
                <w:sz w:val="22"/>
                <w:szCs w:val="22"/>
                <w:u w:val="none"/>
                <w:lang w:val="en-US" w:eastAsia="zh-CN" w:bidi="ar-SA"/>
              </w:rPr>
              <w:t>100</w:t>
            </w:r>
          </w:p>
        </w:tc>
        <w:tc>
          <w:tcPr>
            <w:tcW w:w="1740" w:type="dxa"/>
            <w:vAlign w:val="center"/>
          </w:tcPr>
          <w:p w14:paraId="3AF2CD22">
            <w:pPr>
              <w:jc w:val="center"/>
              <w:rPr>
                <w:rFonts w:hint="eastAsia"/>
                <w:color w:val="auto"/>
                <w:vertAlign w:val="baseline"/>
                <w:lang w:val="en-US" w:eastAsia="zh-CN"/>
              </w:rPr>
            </w:pPr>
          </w:p>
        </w:tc>
      </w:tr>
      <w:tr w14:paraId="4A325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auto"/>
            <w:vAlign w:val="center"/>
          </w:tcPr>
          <w:p w14:paraId="0F624749">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88</w:t>
            </w:r>
          </w:p>
        </w:tc>
        <w:tc>
          <w:tcPr>
            <w:tcW w:w="905" w:type="dxa"/>
            <w:shd w:val="clear" w:color="auto" w:fill="auto"/>
            <w:vAlign w:val="center"/>
          </w:tcPr>
          <w:p w14:paraId="5462517F">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护士夏服(裤子)</w:t>
            </w:r>
          </w:p>
        </w:tc>
        <w:tc>
          <w:tcPr>
            <w:tcW w:w="1380" w:type="dxa"/>
            <w:shd w:val="clear" w:color="auto" w:fill="auto"/>
            <w:vAlign w:val="center"/>
          </w:tcPr>
          <w:p w14:paraId="69E75DFB">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S-4XL</w:t>
            </w:r>
          </w:p>
        </w:tc>
        <w:tc>
          <w:tcPr>
            <w:tcW w:w="870" w:type="dxa"/>
            <w:shd w:val="clear" w:color="auto" w:fill="auto"/>
            <w:vAlign w:val="center"/>
          </w:tcPr>
          <w:p w14:paraId="70C4325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条</w:t>
            </w:r>
          </w:p>
        </w:tc>
        <w:tc>
          <w:tcPr>
            <w:tcW w:w="2130" w:type="dxa"/>
            <w:vMerge w:val="restart"/>
            <w:vAlign w:val="center"/>
          </w:tcPr>
          <w:p w14:paraId="4A6282FB">
            <w:pPr>
              <w:jc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1.成份:</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99%聚酯纤维+1%导电纤维</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2.密度:280根/10cm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3.克重:220g/m2</w:t>
            </w:r>
          </w:p>
        </w:tc>
        <w:tc>
          <w:tcPr>
            <w:tcW w:w="953" w:type="dxa"/>
            <w:shd w:val="clear" w:color="auto" w:fill="auto"/>
            <w:vAlign w:val="center"/>
          </w:tcPr>
          <w:p w14:paraId="4B10A600">
            <w:pPr>
              <w:keepNext w:val="0"/>
              <w:keepLines w:val="0"/>
              <w:widowControl/>
              <w:suppressLineNumbers w:val="0"/>
              <w:jc w:val="center"/>
              <w:textAlignment w:val="center"/>
              <w:rPr>
                <w:rFonts w:hint="default"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2"/>
                <w:sz w:val="22"/>
                <w:szCs w:val="22"/>
                <w:u w:val="none"/>
                <w:lang w:val="en-US" w:eastAsia="zh-CN" w:bidi="ar-SA"/>
              </w:rPr>
              <w:t>100</w:t>
            </w:r>
          </w:p>
        </w:tc>
        <w:tc>
          <w:tcPr>
            <w:tcW w:w="1740" w:type="dxa"/>
            <w:vMerge w:val="restart"/>
            <w:vAlign w:val="center"/>
          </w:tcPr>
          <w:p w14:paraId="7ED120F7">
            <w:pPr>
              <w:jc w:val="center"/>
              <w:rPr>
                <w:rFonts w:hint="eastAsia"/>
                <w:color w:val="auto"/>
                <w:vertAlign w:val="baseline"/>
                <w:lang w:val="en-US" w:eastAsia="zh-CN"/>
              </w:rPr>
            </w:pP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269240</wp:posOffset>
                  </wp:positionH>
                  <wp:positionV relativeFrom="paragraph">
                    <wp:posOffset>150495</wp:posOffset>
                  </wp:positionV>
                  <wp:extent cx="589280" cy="885825"/>
                  <wp:effectExtent l="0" t="0" r="1270" b="9525"/>
                  <wp:wrapNone/>
                  <wp:docPr id="109" name="ID_A9F9D2247678493B8D11B8EA662C7FB2_SpCn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D_A9F9D2247678493B8D11B8EA662C7FB2_SpCnt_1"/>
                          <pic:cNvPicPr>
                            <a:picLocks noChangeAspect="1"/>
                          </pic:cNvPicPr>
                        </pic:nvPicPr>
                        <pic:blipFill>
                          <a:blip r:embed="rId62"/>
                          <a:stretch>
                            <a:fillRect/>
                          </a:stretch>
                        </pic:blipFill>
                        <pic:spPr>
                          <a:xfrm>
                            <a:off x="0" y="0"/>
                            <a:ext cx="589280" cy="885825"/>
                          </a:xfrm>
                          <a:prstGeom prst="rect">
                            <a:avLst/>
                          </a:prstGeom>
                          <a:noFill/>
                          <a:ln>
                            <a:noFill/>
                          </a:ln>
                        </pic:spPr>
                      </pic:pic>
                    </a:graphicData>
                  </a:graphic>
                </wp:anchor>
              </w:drawing>
            </w:r>
          </w:p>
        </w:tc>
      </w:tr>
      <w:tr w14:paraId="1A126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6" w:hRule="atLeast"/>
        </w:trPr>
        <w:tc>
          <w:tcPr>
            <w:tcW w:w="568" w:type="dxa"/>
            <w:shd w:val="clear" w:color="auto" w:fill="auto"/>
            <w:vAlign w:val="center"/>
          </w:tcPr>
          <w:p w14:paraId="21902285">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89</w:t>
            </w:r>
          </w:p>
        </w:tc>
        <w:tc>
          <w:tcPr>
            <w:tcW w:w="905" w:type="dxa"/>
            <w:shd w:val="clear" w:color="auto" w:fill="auto"/>
            <w:vAlign w:val="center"/>
          </w:tcPr>
          <w:p w14:paraId="66D9C817">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护士冬服(上衣)</w:t>
            </w:r>
          </w:p>
        </w:tc>
        <w:tc>
          <w:tcPr>
            <w:tcW w:w="1380" w:type="dxa"/>
            <w:shd w:val="clear" w:color="auto" w:fill="auto"/>
            <w:vAlign w:val="center"/>
          </w:tcPr>
          <w:p w14:paraId="3B8A4BF6">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S-4XL</w:t>
            </w:r>
          </w:p>
        </w:tc>
        <w:tc>
          <w:tcPr>
            <w:tcW w:w="870" w:type="dxa"/>
            <w:shd w:val="clear" w:color="auto" w:fill="auto"/>
            <w:vAlign w:val="center"/>
          </w:tcPr>
          <w:p w14:paraId="54662140">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件</w:t>
            </w:r>
          </w:p>
        </w:tc>
        <w:tc>
          <w:tcPr>
            <w:tcW w:w="2130" w:type="dxa"/>
            <w:vMerge w:val="continue"/>
            <w:shd w:val="clear" w:color="auto" w:fill="auto"/>
            <w:vAlign w:val="center"/>
          </w:tcPr>
          <w:p w14:paraId="00939862">
            <w:pPr>
              <w:keepNext w:val="0"/>
              <w:keepLines w:val="0"/>
              <w:widowControl/>
              <w:suppressLineNumbers w:val="0"/>
              <w:jc w:val="left"/>
              <w:textAlignment w:val="center"/>
              <w:rPr>
                <w:rFonts w:hint="eastAsia"/>
                <w:color w:val="auto"/>
                <w:vertAlign w:val="baseline"/>
                <w:lang w:val="en-US" w:eastAsia="zh-CN"/>
              </w:rPr>
            </w:pPr>
          </w:p>
        </w:tc>
        <w:tc>
          <w:tcPr>
            <w:tcW w:w="953" w:type="dxa"/>
            <w:shd w:val="clear" w:color="auto" w:fill="auto"/>
            <w:vAlign w:val="center"/>
          </w:tcPr>
          <w:p w14:paraId="05A6616B">
            <w:pPr>
              <w:keepNext w:val="0"/>
              <w:keepLines w:val="0"/>
              <w:widowControl/>
              <w:suppressLineNumbers w:val="0"/>
              <w:jc w:val="center"/>
              <w:textAlignment w:val="center"/>
              <w:rPr>
                <w:rFonts w:hint="default"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2"/>
                <w:sz w:val="22"/>
                <w:szCs w:val="22"/>
                <w:u w:val="none"/>
                <w:lang w:val="en-US" w:eastAsia="zh-CN" w:bidi="ar-SA"/>
              </w:rPr>
              <w:t>100</w:t>
            </w:r>
          </w:p>
        </w:tc>
        <w:tc>
          <w:tcPr>
            <w:tcW w:w="1740" w:type="dxa"/>
            <w:vMerge w:val="continue"/>
            <w:vAlign w:val="center"/>
          </w:tcPr>
          <w:p w14:paraId="3334220A">
            <w:pPr>
              <w:jc w:val="center"/>
              <w:rPr>
                <w:rFonts w:hint="eastAsia"/>
                <w:color w:val="auto"/>
                <w:vertAlign w:val="baseline"/>
                <w:lang w:val="en-US" w:eastAsia="zh-CN"/>
              </w:rPr>
            </w:pPr>
          </w:p>
        </w:tc>
      </w:tr>
      <w:tr w14:paraId="238FF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auto"/>
            <w:vAlign w:val="center"/>
          </w:tcPr>
          <w:p w14:paraId="680EB035">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90</w:t>
            </w:r>
          </w:p>
        </w:tc>
        <w:tc>
          <w:tcPr>
            <w:tcW w:w="905" w:type="dxa"/>
            <w:shd w:val="clear" w:color="auto" w:fill="auto"/>
            <w:vAlign w:val="center"/>
          </w:tcPr>
          <w:p w14:paraId="66052933">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护士冬服(裤子)</w:t>
            </w:r>
          </w:p>
        </w:tc>
        <w:tc>
          <w:tcPr>
            <w:tcW w:w="1380" w:type="dxa"/>
            <w:shd w:val="clear" w:color="auto" w:fill="auto"/>
            <w:vAlign w:val="center"/>
          </w:tcPr>
          <w:p w14:paraId="31D05676">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S-4XL</w:t>
            </w:r>
          </w:p>
        </w:tc>
        <w:tc>
          <w:tcPr>
            <w:tcW w:w="870" w:type="dxa"/>
            <w:shd w:val="clear" w:color="auto" w:fill="auto"/>
            <w:vAlign w:val="center"/>
          </w:tcPr>
          <w:p w14:paraId="0FD7DBA6">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条</w:t>
            </w:r>
          </w:p>
        </w:tc>
        <w:tc>
          <w:tcPr>
            <w:tcW w:w="2130" w:type="dxa"/>
            <w:vMerge w:val="restart"/>
            <w:vAlign w:val="center"/>
          </w:tcPr>
          <w:p w14:paraId="62621277">
            <w:pPr>
              <w:jc w:val="left"/>
              <w:rPr>
                <w:rFonts w:ascii="宋体" w:hAnsi="宋体" w:eastAsia="宋体" w:cs="宋体"/>
                <w:color w:val="auto"/>
                <w:sz w:val="22"/>
                <w:szCs w:val="22"/>
              </w:rPr>
            </w:pPr>
            <w:r>
              <w:rPr>
                <w:rFonts w:hint="eastAsia" w:ascii="宋体" w:hAnsi="宋体" w:eastAsia="宋体" w:cs="宋体"/>
                <w:color w:val="auto"/>
                <w:sz w:val="22"/>
                <w:szCs w:val="22"/>
              </w:rPr>
              <w:t>1、成份（%）：</w:t>
            </w:r>
            <w:r>
              <w:rPr>
                <w:rFonts w:hint="eastAsia" w:ascii="宋体" w:hAnsi="宋体" w:eastAsia="宋体" w:cs="宋体"/>
                <w:color w:val="auto"/>
                <w:kern w:val="0"/>
                <w:sz w:val="22"/>
                <w:szCs w:val="22"/>
              </w:rPr>
              <w:t>棉98.0</w:t>
            </w:r>
            <w:r>
              <w:rPr>
                <w:rFonts w:hint="eastAsia" w:ascii="宋体" w:hAnsi="宋体" w:eastAsia="宋体" w:cs="宋体"/>
                <w:color w:val="auto"/>
                <w:sz w:val="22"/>
                <w:szCs w:val="22"/>
              </w:rPr>
              <w:t>（±2%）；再生纤维素纤维</w:t>
            </w:r>
            <w:r>
              <w:rPr>
                <w:rStyle w:val="10"/>
                <w:rFonts w:hint="eastAsia" w:ascii="宋体" w:hAnsi="宋体" w:eastAsia="宋体" w:cs="宋体"/>
                <w:color w:val="auto"/>
                <w:sz w:val="22"/>
                <w:szCs w:val="22"/>
              </w:rPr>
              <w:t>2.0</w:t>
            </w:r>
            <w:r>
              <w:rPr>
                <w:rFonts w:hint="eastAsia" w:ascii="宋体" w:hAnsi="宋体" w:eastAsia="宋体" w:cs="宋体"/>
                <w:color w:val="auto"/>
                <w:sz w:val="22"/>
                <w:szCs w:val="22"/>
              </w:rPr>
              <w:t>（±2%）</w:t>
            </w:r>
          </w:p>
          <w:p w14:paraId="3D42B1F6">
            <w:pPr>
              <w:jc w:val="left"/>
              <w:rPr>
                <w:rFonts w:ascii="宋体" w:hAnsi="宋体" w:eastAsia="宋体" w:cs="宋体"/>
                <w:color w:val="auto"/>
                <w:sz w:val="22"/>
                <w:szCs w:val="22"/>
              </w:rPr>
            </w:pPr>
            <w:r>
              <w:rPr>
                <w:rFonts w:hint="eastAsia" w:ascii="宋体" w:hAnsi="宋体" w:eastAsia="宋体" w:cs="宋体"/>
                <w:color w:val="auto"/>
                <w:sz w:val="22"/>
                <w:szCs w:val="22"/>
              </w:rPr>
              <w:t>2、织物密度：</w:t>
            </w:r>
          </w:p>
          <w:p w14:paraId="24D53444">
            <w:pPr>
              <w:jc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color w:val="auto"/>
                <w:sz w:val="22"/>
                <w:szCs w:val="22"/>
              </w:rPr>
              <w:t>经向密度438.0根/10cm（±2%）；纬向密度229.0根/10cm（±2%）</w:t>
            </w:r>
          </w:p>
        </w:tc>
        <w:tc>
          <w:tcPr>
            <w:tcW w:w="953" w:type="dxa"/>
            <w:shd w:val="clear" w:color="auto" w:fill="auto"/>
            <w:vAlign w:val="center"/>
          </w:tcPr>
          <w:p w14:paraId="0ADD0C6C">
            <w:pPr>
              <w:keepNext w:val="0"/>
              <w:keepLines w:val="0"/>
              <w:widowControl/>
              <w:suppressLineNumbers w:val="0"/>
              <w:jc w:val="center"/>
              <w:textAlignment w:val="center"/>
              <w:rPr>
                <w:rFonts w:hint="default"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2"/>
                <w:sz w:val="22"/>
                <w:szCs w:val="22"/>
                <w:u w:val="none"/>
                <w:lang w:val="en-US" w:eastAsia="zh-CN" w:bidi="ar-SA"/>
              </w:rPr>
              <w:t>100</w:t>
            </w:r>
          </w:p>
        </w:tc>
        <w:tc>
          <w:tcPr>
            <w:tcW w:w="1740" w:type="dxa"/>
            <w:vMerge w:val="restart"/>
            <w:vAlign w:val="center"/>
          </w:tcPr>
          <w:p w14:paraId="46B881A8">
            <w:pPr>
              <w:jc w:val="center"/>
              <w:rPr>
                <w:rFonts w:hint="eastAsia"/>
                <w:color w:val="auto"/>
                <w:vertAlign w:val="baseline"/>
                <w:lang w:val="en-US" w:eastAsia="zh-CN"/>
              </w:rPr>
            </w:pPr>
            <w:r>
              <w:rPr>
                <w:rFonts w:hint="eastAsia" w:ascii="宋体" w:hAnsi="宋体" w:eastAsia="宋体" w:cs="宋体"/>
                <w:color w:val="auto"/>
                <w:szCs w:val="21"/>
              </w:rPr>
              <w:drawing>
                <wp:inline distT="0" distB="0" distL="114300" distR="114300">
                  <wp:extent cx="933450" cy="990600"/>
                  <wp:effectExtent l="0" t="0" r="0" b="0"/>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933450" cy="990600"/>
                          </a:xfrm>
                          <a:prstGeom prst="rect">
                            <a:avLst/>
                          </a:prstGeom>
                          <a:noFill/>
                          <a:ln>
                            <a:noFill/>
                          </a:ln>
                        </pic:spPr>
                      </pic:pic>
                    </a:graphicData>
                  </a:graphic>
                </wp:inline>
              </w:drawing>
            </w:r>
          </w:p>
        </w:tc>
      </w:tr>
      <w:tr w14:paraId="5384B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vAlign w:val="center"/>
          </w:tcPr>
          <w:p w14:paraId="0043AFA7">
            <w:pPr>
              <w:jc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color w:val="auto"/>
                <w:sz w:val="22"/>
                <w:szCs w:val="22"/>
                <w:vertAlign w:val="baseline"/>
                <w:lang w:val="en-US" w:eastAsia="zh-CN"/>
              </w:rPr>
              <w:t>91</w:t>
            </w:r>
          </w:p>
        </w:tc>
        <w:tc>
          <w:tcPr>
            <w:tcW w:w="905" w:type="dxa"/>
            <w:shd w:val="clear" w:color="auto" w:fill="auto"/>
            <w:vAlign w:val="center"/>
          </w:tcPr>
          <w:p w14:paraId="2D5E1938">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b w:val="0"/>
                <w:bCs w:val="0"/>
                <w:color w:val="auto"/>
                <w:sz w:val="22"/>
                <w:szCs w:val="22"/>
                <w:highlight w:val="none"/>
                <w:lang w:val="en-US" w:eastAsia="zh-CN"/>
              </w:rPr>
              <w:t>普通病人服</w:t>
            </w:r>
          </w:p>
        </w:tc>
        <w:tc>
          <w:tcPr>
            <w:tcW w:w="1380" w:type="dxa"/>
            <w:shd w:val="clear" w:color="auto" w:fill="auto"/>
            <w:vAlign w:val="center"/>
          </w:tcPr>
          <w:p w14:paraId="451FF398">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color w:val="auto"/>
                <w:sz w:val="22"/>
                <w:szCs w:val="22"/>
                <w:highlight w:val="none"/>
              </w:rPr>
              <w:t>S-L</w:t>
            </w:r>
          </w:p>
        </w:tc>
        <w:tc>
          <w:tcPr>
            <w:tcW w:w="870" w:type="dxa"/>
            <w:shd w:val="clear" w:color="auto" w:fill="FFFFFF" w:themeFill="background1"/>
            <w:vAlign w:val="center"/>
          </w:tcPr>
          <w:p w14:paraId="7F17825C">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b w:val="0"/>
                <w:bCs w:val="0"/>
                <w:color w:val="auto"/>
                <w:sz w:val="22"/>
                <w:szCs w:val="22"/>
                <w:highlight w:val="none"/>
                <w:lang w:val="en-US" w:eastAsia="zh-CN"/>
              </w:rPr>
              <w:t>件</w:t>
            </w:r>
          </w:p>
        </w:tc>
        <w:tc>
          <w:tcPr>
            <w:tcW w:w="2130" w:type="dxa"/>
            <w:vMerge w:val="continue"/>
            <w:shd w:val="clear" w:color="auto" w:fill="FFFFFF" w:themeFill="background1"/>
            <w:vAlign w:val="center"/>
          </w:tcPr>
          <w:p w14:paraId="79B9B3F1">
            <w:pPr>
              <w:keepNext w:val="0"/>
              <w:keepLines w:val="0"/>
              <w:widowControl/>
              <w:suppressLineNumbers w:val="0"/>
              <w:jc w:val="left"/>
              <w:textAlignment w:val="auto"/>
              <w:rPr>
                <w:rFonts w:hint="eastAsia"/>
                <w:color w:val="auto"/>
                <w:vertAlign w:val="baseline"/>
                <w:lang w:val="en-US" w:eastAsia="zh-CN"/>
              </w:rPr>
            </w:pPr>
          </w:p>
        </w:tc>
        <w:tc>
          <w:tcPr>
            <w:tcW w:w="953" w:type="dxa"/>
            <w:shd w:val="clear" w:color="auto" w:fill="FFFFFF" w:themeFill="background1"/>
            <w:vAlign w:val="center"/>
          </w:tcPr>
          <w:p w14:paraId="54B2341F">
            <w:pPr>
              <w:keepNext w:val="0"/>
              <w:keepLines w:val="0"/>
              <w:widowControl/>
              <w:suppressLineNumbers w:val="0"/>
              <w:jc w:val="center"/>
              <w:textAlignment w:val="center"/>
              <w:rPr>
                <w:rFonts w:hint="default"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3000</w:t>
            </w:r>
          </w:p>
        </w:tc>
        <w:tc>
          <w:tcPr>
            <w:tcW w:w="1740" w:type="dxa"/>
            <w:vMerge w:val="continue"/>
            <w:shd w:val="clear" w:color="auto" w:fill="FFFFFF" w:themeFill="background1"/>
            <w:vAlign w:val="center"/>
          </w:tcPr>
          <w:p w14:paraId="17E3AE69">
            <w:pPr>
              <w:keepNext w:val="0"/>
              <w:keepLines w:val="0"/>
              <w:widowControl/>
              <w:suppressLineNumbers w:val="0"/>
              <w:jc w:val="center"/>
              <w:textAlignment w:val="center"/>
              <w:rPr>
                <w:rFonts w:hint="eastAsia"/>
                <w:color w:val="auto"/>
                <w:vertAlign w:val="baseline"/>
                <w:lang w:val="en-US" w:eastAsia="zh-CN"/>
              </w:rPr>
            </w:pPr>
          </w:p>
        </w:tc>
      </w:tr>
      <w:tr w14:paraId="25D64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vAlign w:val="center"/>
          </w:tcPr>
          <w:p w14:paraId="6150314E">
            <w:pPr>
              <w:jc w:val="center"/>
              <w:rPr>
                <w:rFonts w:hint="eastAsia" w:ascii="宋体" w:hAnsi="宋体" w:eastAsia="宋体" w:cs="宋体"/>
                <w:color w:val="auto"/>
                <w:sz w:val="22"/>
                <w:szCs w:val="22"/>
                <w:vertAlign w:val="baseline"/>
                <w:lang w:val="en-US" w:eastAsia="zh-CN"/>
              </w:rPr>
            </w:pPr>
            <w:r>
              <w:rPr>
                <w:rFonts w:hint="eastAsia" w:ascii="宋体" w:hAnsi="宋体" w:eastAsia="宋体" w:cs="宋体"/>
                <w:color w:val="auto"/>
                <w:sz w:val="22"/>
                <w:szCs w:val="22"/>
                <w:vertAlign w:val="baseline"/>
                <w:lang w:val="en-US" w:eastAsia="zh-CN"/>
              </w:rPr>
              <w:t>92</w:t>
            </w:r>
          </w:p>
        </w:tc>
        <w:tc>
          <w:tcPr>
            <w:tcW w:w="905" w:type="dxa"/>
            <w:shd w:val="clear" w:color="auto" w:fill="auto"/>
            <w:vAlign w:val="center"/>
          </w:tcPr>
          <w:p w14:paraId="745BDD4A">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b w:val="0"/>
                <w:bCs w:val="0"/>
                <w:color w:val="auto"/>
                <w:sz w:val="22"/>
                <w:szCs w:val="22"/>
                <w:highlight w:val="none"/>
                <w:lang w:val="en-US" w:eastAsia="zh-CN"/>
              </w:rPr>
              <w:t>普通病人裤</w:t>
            </w:r>
          </w:p>
        </w:tc>
        <w:tc>
          <w:tcPr>
            <w:tcW w:w="1380" w:type="dxa"/>
            <w:shd w:val="clear" w:color="auto" w:fill="auto"/>
            <w:vAlign w:val="center"/>
          </w:tcPr>
          <w:p w14:paraId="351544C4">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color w:val="auto"/>
                <w:sz w:val="22"/>
                <w:szCs w:val="22"/>
                <w:highlight w:val="none"/>
              </w:rPr>
              <w:t>S-L</w:t>
            </w:r>
          </w:p>
        </w:tc>
        <w:tc>
          <w:tcPr>
            <w:tcW w:w="870" w:type="dxa"/>
            <w:shd w:val="clear" w:color="auto" w:fill="FFFFFF" w:themeFill="background1"/>
            <w:vAlign w:val="center"/>
          </w:tcPr>
          <w:p w14:paraId="784494C4">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条</w:t>
            </w:r>
          </w:p>
        </w:tc>
        <w:tc>
          <w:tcPr>
            <w:tcW w:w="2130" w:type="dxa"/>
            <w:shd w:val="clear" w:color="auto" w:fill="FFFFFF" w:themeFill="background1"/>
            <w:vAlign w:val="center"/>
          </w:tcPr>
          <w:p w14:paraId="062A34C4">
            <w:pPr>
              <w:jc w:val="left"/>
              <w:rPr>
                <w:rFonts w:ascii="宋体" w:hAnsi="宋体" w:eastAsia="宋体" w:cs="宋体"/>
                <w:color w:val="auto"/>
                <w:sz w:val="22"/>
                <w:szCs w:val="22"/>
              </w:rPr>
            </w:pPr>
            <w:r>
              <w:rPr>
                <w:rFonts w:hint="eastAsia" w:ascii="宋体" w:hAnsi="宋体" w:eastAsia="宋体" w:cs="宋体"/>
                <w:color w:val="auto"/>
                <w:sz w:val="22"/>
                <w:szCs w:val="22"/>
              </w:rPr>
              <w:t>1、成份（%）：</w:t>
            </w:r>
            <w:r>
              <w:rPr>
                <w:rFonts w:hint="eastAsia" w:ascii="宋体" w:hAnsi="宋体" w:eastAsia="宋体" w:cs="宋体"/>
                <w:color w:val="auto"/>
                <w:kern w:val="0"/>
                <w:sz w:val="22"/>
                <w:szCs w:val="22"/>
              </w:rPr>
              <w:t>棉98.0</w:t>
            </w:r>
            <w:r>
              <w:rPr>
                <w:rFonts w:hint="eastAsia" w:ascii="宋体" w:hAnsi="宋体" w:eastAsia="宋体" w:cs="宋体"/>
                <w:color w:val="auto"/>
                <w:sz w:val="22"/>
                <w:szCs w:val="22"/>
              </w:rPr>
              <w:t>（±2%）；再生纤维素纤维</w:t>
            </w:r>
            <w:r>
              <w:rPr>
                <w:rStyle w:val="10"/>
                <w:rFonts w:hint="eastAsia" w:ascii="宋体" w:hAnsi="宋体" w:eastAsia="宋体" w:cs="宋体"/>
                <w:color w:val="auto"/>
                <w:sz w:val="22"/>
                <w:szCs w:val="22"/>
              </w:rPr>
              <w:t>2.0</w:t>
            </w:r>
            <w:r>
              <w:rPr>
                <w:rFonts w:hint="eastAsia" w:ascii="宋体" w:hAnsi="宋体" w:eastAsia="宋体" w:cs="宋体"/>
                <w:color w:val="auto"/>
                <w:sz w:val="22"/>
                <w:szCs w:val="22"/>
              </w:rPr>
              <w:t>（±2%）</w:t>
            </w:r>
          </w:p>
          <w:p w14:paraId="7D1330D2">
            <w:pPr>
              <w:jc w:val="left"/>
              <w:rPr>
                <w:rFonts w:ascii="宋体" w:hAnsi="宋体" w:eastAsia="宋体" w:cs="宋体"/>
                <w:color w:val="auto"/>
                <w:sz w:val="22"/>
                <w:szCs w:val="22"/>
              </w:rPr>
            </w:pPr>
            <w:r>
              <w:rPr>
                <w:rFonts w:hint="eastAsia" w:ascii="宋体" w:hAnsi="宋体" w:eastAsia="宋体" w:cs="宋体"/>
                <w:color w:val="auto"/>
                <w:sz w:val="22"/>
                <w:szCs w:val="22"/>
              </w:rPr>
              <w:t>2、织物密度：</w:t>
            </w:r>
          </w:p>
          <w:p w14:paraId="5A3F35C6">
            <w:pPr>
              <w:keepNext w:val="0"/>
              <w:keepLines w:val="0"/>
              <w:widowControl/>
              <w:suppressLineNumbers w:val="0"/>
              <w:jc w:val="left"/>
              <w:textAlignment w:val="auto"/>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color w:val="auto"/>
                <w:sz w:val="22"/>
                <w:szCs w:val="22"/>
              </w:rPr>
              <w:t>经向密度438.0根/10cm（±2%）；纬向密度229.0根/10cm（±2%）</w:t>
            </w:r>
          </w:p>
        </w:tc>
        <w:tc>
          <w:tcPr>
            <w:tcW w:w="953" w:type="dxa"/>
            <w:shd w:val="clear" w:color="auto" w:fill="FFFFFF" w:themeFill="background1"/>
            <w:vAlign w:val="center"/>
          </w:tcPr>
          <w:p w14:paraId="7260F180">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3000</w:t>
            </w:r>
          </w:p>
        </w:tc>
        <w:tc>
          <w:tcPr>
            <w:tcW w:w="1740" w:type="dxa"/>
            <w:shd w:val="clear" w:color="auto" w:fill="FFFFFF" w:themeFill="background1"/>
            <w:vAlign w:val="center"/>
          </w:tcPr>
          <w:p w14:paraId="0F7B04FC">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bdr w:val="single" w:color="000000" w:sz="4" w:space="0"/>
                <w:lang w:val="en-US" w:eastAsia="zh-CN" w:bidi="ar"/>
              </w:rPr>
            </w:pPr>
            <w:r>
              <w:rPr>
                <w:rFonts w:hint="eastAsia" w:ascii="宋体" w:hAnsi="宋体" w:eastAsia="宋体" w:cs="宋体"/>
                <w:color w:val="auto"/>
                <w:szCs w:val="21"/>
              </w:rPr>
              <w:drawing>
                <wp:inline distT="0" distB="0" distL="114300" distR="114300">
                  <wp:extent cx="933450" cy="990600"/>
                  <wp:effectExtent l="0" t="0" r="0" b="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933450" cy="990600"/>
                          </a:xfrm>
                          <a:prstGeom prst="rect">
                            <a:avLst/>
                          </a:prstGeom>
                          <a:noFill/>
                          <a:ln>
                            <a:noFill/>
                          </a:ln>
                        </pic:spPr>
                      </pic:pic>
                    </a:graphicData>
                  </a:graphic>
                </wp:inline>
              </w:drawing>
            </w:r>
          </w:p>
        </w:tc>
      </w:tr>
      <w:tr w14:paraId="07AD0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vAlign w:val="center"/>
          </w:tcPr>
          <w:p w14:paraId="43EE5EEC">
            <w:pPr>
              <w:jc w:val="center"/>
              <w:rPr>
                <w:rFonts w:hint="default" w:ascii="宋体" w:hAnsi="宋体" w:eastAsia="宋体" w:cs="宋体"/>
                <w:color w:val="auto"/>
                <w:sz w:val="22"/>
                <w:szCs w:val="22"/>
                <w:vertAlign w:val="baseline"/>
                <w:lang w:val="en-US" w:eastAsia="zh-CN"/>
              </w:rPr>
            </w:pPr>
            <w:r>
              <w:rPr>
                <w:rFonts w:hint="eastAsia" w:ascii="宋体" w:hAnsi="宋体" w:eastAsia="宋体" w:cs="宋体"/>
                <w:color w:val="auto"/>
                <w:sz w:val="22"/>
                <w:szCs w:val="22"/>
                <w:vertAlign w:val="baseline"/>
                <w:lang w:val="en-US" w:eastAsia="zh-CN"/>
              </w:rPr>
              <w:t>93</w:t>
            </w:r>
          </w:p>
        </w:tc>
        <w:tc>
          <w:tcPr>
            <w:tcW w:w="905" w:type="dxa"/>
            <w:shd w:val="clear" w:color="auto" w:fill="auto"/>
            <w:vAlign w:val="center"/>
          </w:tcPr>
          <w:p w14:paraId="7359CC37">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女装短装棉服</w:t>
            </w:r>
          </w:p>
        </w:tc>
        <w:tc>
          <w:tcPr>
            <w:tcW w:w="1380" w:type="dxa"/>
            <w:shd w:val="clear" w:color="auto" w:fill="auto"/>
            <w:vAlign w:val="center"/>
          </w:tcPr>
          <w:p w14:paraId="6F1F0EE0">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color w:val="auto"/>
                <w:sz w:val="22"/>
                <w:szCs w:val="22"/>
                <w:highlight w:val="none"/>
              </w:rPr>
              <w:t>常规码数</w:t>
            </w:r>
          </w:p>
        </w:tc>
        <w:tc>
          <w:tcPr>
            <w:tcW w:w="870" w:type="dxa"/>
            <w:shd w:val="clear" w:color="auto" w:fill="FFFFFF" w:themeFill="background1"/>
            <w:vAlign w:val="center"/>
          </w:tcPr>
          <w:p w14:paraId="4D3B021A">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件</w:t>
            </w:r>
          </w:p>
        </w:tc>
        <w:tc>
          <w:tcPr>
            <w:tcW w:w="2130" w:type="dxa"/>
            <w:shd w:val="clear" w:color="auto" w:fill="FFFFFF" w:themeFill="background1"/>
            <w:vAlign w:val="center"/>
          </w:tcPr>
          <w:p w14:paraId="14080AE8">
            <w:pPr>
              <w:keepNext w:val="0"/>
              <w:keepLines w:val="0"/>
              <w:widowControl/>
              <w:suppressLineNumbers w:val="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1.</w:t>
            </w:r>
            <w:r>
              <w:rPr>
                <w:rFonts w:hint="eastAsia" w:ascii="宋体" w:hAnsi="宋体" w:eastAsia="宋体" w:cs="宋体"/>
                <w:color w:val="auto"/>
                <w:sz w:val="22"/>
                <w:szCs w:val="22"/>
              </w:rPr>
              <w:t>面料：65%涤35%棉</w:t>
            </w:r>
            <w:r>
              <w:rPr>
                <w:rFonts w:hint="eastAsia" w:ascii="宋体" w:hAnsi="宋体" w:eastAsia="宋体" w:cs="宋体"/>
                <w:color w:val="auto"/>
                <w:sz w:val="22"/>
                <w:szCs w:val="22"/>
                <w:lang w:val="en-US" w:eastAsia="zh-CN"/>
              </w:rPr>
              <w:t xml:space="preserve">  </w:t>
            </w:r>
            <w:r>
              <w:rPr>
                <w:rFonts w:hint="eastAsia" w:ascii="宋体" w:hAnsi="宋体" w:eastAsia="宋体" w:cs="宋体"/>
                <w:color w:val="auto"/>
                <w:sz w:val="22"/>
                <w:szCs w:val="22"/>
              </w:rPr>
              <w:t>内里：夹棉</w:t>
            </w:r>
          </w:p>
          <w:p w14:paraId="201CA244">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2.pH值：4.0～8.5</w:t>
            </w:r>
          </w:p>
          <w:p w14:paraId="3EA14A26">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3.甲醛含量(mg/kg)：≤75</w:t>
            </w:r>
          </w:p>
          <w:p w14:paraId="48492164">
            <w:pPr>
              <w:jc w:val="both"/>
              <w:rPr>
                <w:rFonts w:hint="default"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4.耐水色牢度(级)：变色 ≥4   沾色 ≥4</w:t>
            </w:r>
          </w:p>
          <w:p w14:paraId="22FCB7B0">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5.耐氯化水色牢度(级)：变色 ≥4 沾色 ≥3</w:t>
            </w:r>
          </w:p>
          <w:p w14:paraId="024A31C9">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6.耐次氯酸盐漂白色牢度(级)：变色 ≥4   沾色 ≥3</w:t>
            </w:r>
          </w:p>
          <w:p w14:paraId="6A92AF5A">
            <w:pPr>
              <w:keepNext w:val="0"/>
              <w:keepLines w:val="0"/>
              <w:widowControl/>
              <w:suppressLineNumbers w:val="0"/>
              <w:jc w:val="left"/>
              <w:textAlignment w:val="auto"/>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color w:val="auto"/>
                <w:vertAlign w:val="baseline"/>
                <w:lang w:val="en-US" w:eastAsia="zh-CN"/>
              </w:rPr>
              <w:t>7.可分解致癌芳香胺染料（mg/kg）：禁用</w:t>
            </w:r>
          </w:p>
        </w:tc>
        <w:tc>
          <w:tcPr>
            <w:tcW w:w="953" w:type="dxa"/>
            <w:shd w:val="clear" w:color="auto" w:fill="FFFFFF" w:themeFill="background1"/>
            <w:vAlign w:val="center"/>
          </w:tcPr>
          <w:p w14:paraId="048625BE">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110</w:t>
            </w:r>
          </w:p>
        </w:tc>
        <w:tc>
          <w:tcPr>
            <w:tcW w:w="1740" w:type="dxa"/>
            <w:shd w:val="clear" w:color="auto" w:fill="FFFFFF" w:themeFill="background1"/>
            <w:vAlign w:val="center"/>
          </w:tcPr>
          <w:p w14:paraId="65DE681B">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bdr w:val="single" w:color="000000" w:sz="4" w:space="0"/>
                <w:lang w:val="en-US" w:eastAsia="zh-CN" w:bidi="ar"/>
              </w:rPr>
            </w:pPr>
            <w:r>
              <w:rPr>
                <w:color w:val="auto"/>
              </w:rPr>
              <w:drawing>
                <wp:inline distT="0" distB="0" distL="114300" distR="114300">
                  <wp:extent cx="1146175" cy="1146175"/>
                  <wp:effectExtent l="0" t="0" r="15875" b="15875"/>
                  <wp:docPr id="72" name="ID_A055BF6F18B3452EAE7DF4034D745E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D_A055BF6F18B3452EAE7DF4034D745EBD"/>
                          <pic:cNvPicPr>
                            <a:picLocks noChangeAspect="1"/>
                          </pic:cNvPicPr>
                        </pic:nvPicPr>
                        <pic:blipFill>
                          <a:blip r:embed="rId63"/>
                          <a:stretch>
                            <a:fillRect/>
                          </a:stretch>
                        </pic:blipFill>
                        <pic:spPr>
                          <a:xfrm>
                            <a:off x="0" y="0"/>
                            <a:ext cx="1146175" cy="1146175"/>
                          </a:xfrm>
                          <a:prstGeom prst="rect">
                            <a:avLst/>
                          </a:prstGeom>
                          <a:noFill/>
                          <a:ln w="9525">
                            <a:noFill/>
                          </a:ln>
                        </pic:spPr>
                      </pic:pic>
                    </a:graphicData>
                  </a:graphic>
                </wp:inline>
              </w:drawing>
            </w:r>
          </w:p>
        </w:tc>
      </w:tr>
      <w:tr w14:paraId="3CA10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68" w:type="dxa"/>
            <w:vAlign w:val="center"/>
          </w:tcPr>
          <w:p w14:paraId="7220885E">
            <w:pPr>
              <w:jc w:val="center"/>
              <w:rPr>
                <w:rFonts w:hint="default" w:ascii="宋体" w:hAnsi="宋体" w:eastAsia="宋体" w:cs="宋体"/>
                <w:color w:val="auto"/>
                <w:sz w:val="22"/>
                <w:szCs w:val="22"/>
                <w:vertAlign w:val="baseline"/>
                <w:lang w:val="en-US" w:eastAsia="zh-CN"/>
              </w:rPr>
            </w:pPr>
            <w:r>
              <w:rPr>
                <w:rFonts w:hint="eastAsia" w:ascii="宋体" w:hAnsi="宋体" w:eastAsia="宋体" w:cs="宋体"/>
                <w:color w:val="auto"/>
                <w:sz w:val="22"/>
                <w:szCs w:val="22"/>
                <w:vertAlign w:val="baseline"/>
                <w:lang w:val="en-US" w:eastAsia="zh-CN"/>
              </w:rPr>
              <w:t>94</w:t>
            </w:r>
          </w:p>
        </w:tc>
        <w:tc>
          <w:tcPr>
            <w:tcW w:w="905" w:type="dxa"/>
            <w:shd w:val="clear" w:color="auto" w:fill="auto"/>
            <w:vAlign w:val="center"/>
          </w:tcPr>
          <w:p w14:paraId="7D98FD53">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b w:val="0"/>
                <w:bCs w:val="0"/>
                <w:color w:val="auto"/>
                <w:sz w:val="22"/>
                <w:szCs w:val="22"/>
                <w:highlight w:val="none"/>
                <w:lang w:val="en-US" w:eastAsia="zh-CN"/>
              </w:rPr>
              <w:t>女装短装马甲</w:t>
            </w:r>
          </w:p>
        </w:tc>
        <w:tc>
          <w:tcPr>
            <w:tcW w:w="1380" w:type="dxa"/>
            <w:shd w:val="clear" w:color="auto" w:fill="auto"/>
            <w:vAlign w:val="center"/>
          </w:tcPr>
          <w:p w14:paraId="415B4C97">
            <w:pPr>
              <w:keepNext w:val="0"/>
              <w:keepLines w:val="0"/>
              <w:widowControl/>
              <w:suppressLineNumbers w:val="0"/>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常规码数</w:t>
            </w:r>
          </w:p>
        </w:tc>
        <w:tc>
          <w:tcPr>
            <w:tcW w:w="870" w:type="dxa"/>
            <w:shd w:val="clear" w:color="auto" w:fill="FFFFFF" w:themeFill="background1"/>
            <w:vAlign w:val="center"/>
          </w:tcPr>
          <w:p w14:paraId="5309088B">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件</w:t>
            </w:r>
          </w:p>
        </w:tc>
        <w:tc>
          <w:tcPr>
            <w:tcW w:w="2130" w:type="dxa"/>
            <w:shd w:val="clear" w:color="auto" w:fill="FFFFFF" w:themeFill="background1"/>
            <w:vAlign w:val="center"/>
          </w:tcPr>
          <w:p w14:paraId="2D8DAAD9">
            <w:pPr>
              <w:keepNext w:val="0"/>
              <w:keepLines w:val="0"/>
              <w:widowControl/>
              <w:suppressLineNumbers w:val="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1.</w:t>
            </w:r>
            <w:r>
              <w:rPr>
                <w:rFonts w:hint="eastAsia" w:ascii="宋体" w:hAnsi="宋体" w:eastAsia="宋体" w:cs="宋体"/>
                <w:color w:val="auto"/>
                <w:sz w:val="22"/>
                <w:szCs w:val="22"/>
              </w:rPr>
              <w:t>外面料：100%锦纶</w:t>
            </w:r>
          </w:p>
          <w:p w14:paraId="5D5733F2">
            <w:pPr>
              <w:keepNext w:val="0"/>
              <w:keepLines w:val="0"/>
              <w:widowControl/>
              <w:suppressLineNumbers w:val="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2.</w:t>
            </w:r>
            <w:r>
              <w:rPr>
                <w:rFonts w:hint="eastAsia" w:ascii="宋体" w:hAnsi="宋体" w:eastAsia="宋体" w:cs="宋体"/>
                <w:color w:val="auto"/>
                <w:sz w:val="22"/>
                <w:szCs w:val="22"/>
              </w:rPr>
              <w:t>填充物：国标90白鸭绒</w:t>
            </w:r>
          </w:p>
          <w:p w14:paraId="57B880A0">
            <w:pPr>
              <w:keepNext w:val="0"/>
              <w:keepLines w:val="0"/>
              <w:widowControl/>
              <w:suppressLineNumbers w:val="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3.</w:t>
            </w:r>
            <w:r>
              <w:rPr>
                <w:rFonts w:hint="eastAsia" w:ascii="宋体" w:hAnsi="宋体" w:eastAsia="宋体" w:cs="宋体"/>
                <w:color w:val="auto"/>
                <w:sz w:val="22"/>
                <w:szCs w:val="22"/>
              </w:rPr>
              <w:t>充绒量：120克左右</w:t>
            </w:r>
          </w:p>
          <w:p w14:paraId="4B616973">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4.pH值：4.0～8.5</w:t>
            </w:r>
          </w:p>
          <w:p w14:paraId="07AC960D">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5.甲醛含量(mg/kg)：≤75</w:t>
            </w:r>
          </w:p>
          <w:p w14:paraId="54055625">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6.可分解致癌芳香胺染料（mg/kg）：禁用</w:t>
            </w:r>
          </w:p>
          <w:p w14:paraId="45A5E3FB">
            <w:pPr>
              <w:keepNext w:val="0"/>
              <w:keepLines w:val="0"/>
              <w:widowControl/>
              <w:suppressLineNumbers w:val="0"/>
              <w:jc w:val="left"/>
              <w:textAlignment w:val="auto"/>
              <w:rPr>
                <w:rFonts w:hint="eastAsia" w:ascii="宋体" w:hAnsi="宋体" w:eastAsia="宋体" w:cs="宋体"/>
                <w:color w:val="auto"/>
                <w:sz w:val="22"/>
                <w:szCs w:val="22"/>
              </w:rPr>
            </w:pPr>
          </w:p>
        </w:tc>
        <w:tc>
          <w:tcPr>
            <w:tcW w:w="953" w:type="dxa"/>
            <w:shd w:val="clear" w:color="auto" w:fill="FFFFFF" w:themeFill="background1"/>
            <w:vAlign w:val="center"/>
          </w:tcPr>
          <w:p w14:paraId="5E7C0C9A">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100</w:t>
            </w:r>
          </w:p>
        </w:tc>
        <w:tc>
          <w:tcPr>
            <w:tcW w:w="1740" w:type="dxa"/>
            <w:shd w:val="clear" w:color="auto" w:fill="FFFFFF" w:themeFill="background1"/>
            <w:vAlign w:val="center"/>
          </w:tcPr>
          <w:p w14:paraId="31C8E4DD">
            <w:pPr>
              <w:keepNext w:val="0"/>
              <w:keepLines w:val="0"/>
              <w:widowControl/>
              <w:suppressLineNumbers w:val="0"/>
              <w:jc w:val="center"/>
              <w:textAlignment w:val="center"/>
              <w:rPr>
                <w:rFonts w:hint="eastAsia" w:ascii="宋体" w:hAnsi="宋体" w:eastAsia="宋体" w:cs="宋体"/>
                <w:color w:val="auto"/>
                <w:szCs w:val="21"/>
              </w:rPr>
            </w:pPr>
            <w:r>
              <w:rPr>
                <w:color w:val="auto"/>
              </w:rPr>
              <w:drawing>
                <wp:inline distT="0" distB="0" distL="114300" distR="114300">
                  <wp:extent cx="1184275" cy="1777365"/>
                  <wp:effectExtent l="0" t="0" r="15875" b="13335"/>
                  <wp:docPr id="74" name="ID_FF93B8CC712B4304B42CEC9DB5A7BD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D_FF93B8CC712B4304B42CEC9DB5A7BD6F"/>
                          <pic:cNvPicPr>
                            <a:picLocks noChangeAspect="1"/>
                          </pic:cNvPicPr>
                        </pic:nvPicPr>
                        <pic:blipFill>
                          <a:blip r:embed="rId64"/>
                          <a:stretch>
                            <a:fillRect/>
                          </a:stretch>
                        </pic:blipFill>
                        <pic:spPr>
                          <a:xfrm>
                            <a:off x="0" y="0"/>
                            <a:ext cx="1184275" cy="1777365"/>
                          </a:xfrm>
                          <a:prstGeom prst="rect">
                            <a:avLst/>
                          </a:prstGeom>
                          <a:noFill/>
                          <a:ln w="9525">
                            <a:noFill/>
                          </a:ln>
                        </pic:spPr>
                      </pic:pic>
                    </a:graphicData>
                  </a:graphic>
                </wp:inline>
              </w:drawing>
            </w:r>
          </w:p>
        </w:tc>
      </w:tr>
      <w:tr w14:paraId="6FA2C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vAlign w:val="center"/>
          </w:tcPr>
          <w:p w14:paraId="40E70B64">
            <w:pPr>
              <w:jc w:val="center"/>
              <w:rPr>
                <w:rFonts w:hint="eastAsia" w:ascii="宋体" w:hAnsi="宋体" w:eastAsia="宋体" w:cs="宋体"/>
                <w:color w:val="auto"/>
                <w:sz w:val="22"/>
                <w:szCs w:val="22"/>
                <w:vertAlign w:val="baseline"/>
                <w:lang w:val="en-US" w:eastAsia="zh-CN"/>
              </w:rPr>
            </w:pPr>
            <w:r>
              <w:rPr>
                <w:rFonts w:hint="eastAsia" w:ascii="宋体" w:hAnsi="宋体" w:eastAsia="宋体" w:cs="宋体"/>
                <w:color w:val="auto"/>
                <w:sz w:val="22"/>
                <w:szCs w:val="22"/>
                <w:vertAlign w:val="baseline"/>
                <w:lang w:val="en-US" w:eastAsia="zh-CN"/>
              </w:rPr>
              <w:t>95</w:t>
            </w:r>
          </w:p>
        </w:tc>
        <w:tc>
          <w:tcPr>
            <w:tcW w:w="905" w:type="dxa"/>
            <w:shd w:val="clear" w:color="auto" w:fill="auto"/>
            <w:vAlign w:val="center"/>
          </w:tcPr>
          <w:p w14:paraId="63CDD76F">
            <w:pPr>
              <w:keepNext w:val="0"/>
              <w:keepLines w:val="0"/>
              <w:widowControl/>
              <w:suppressLineNumbers w:val="0"/>
              <w:jc w:val="center"/>
              <w:textAlignment w:val="center"/>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女装羽绒长服</w:t>
            </w:r>
          </w:p>
        </w:tc>
        <w:tc>
          <w:tcPr>
            <w:tcW w:w="1380" w:type="dxa"/>
            <w:shd w:val="clear" w:color="auto" w:fill="auto"/>
            <w:vAlign w:val="center"/>
          </w:tcPr>
          <w:p w14:paraId="2ADB0CA2">
            <w:pPr>
              <w:keepNext w:val="0"/>
              <w:keepLines w:val="0"/>
              <w:widowControl/>
              <w:suppressLineNumbers w:val="0"/>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常规码数</w:t>
            </w:r>
          </w:p>
        </w:tc>
        <w:tc>
          <w:tcPr>
            <w:tcW w:w="870" w:type="dxa"/>
            <w:shd w:val="clear" w:color="auto" w:fill="FFFFFF" w:themeFill="background1"/>
            <w:vAlign w:val="center"/>
          </w:tcPr>
          <w:p w14:paraId="0B41E300">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件</w:t>
            </w:r>
          </w:p>
        </w:tc>
        <w:tc>
          <w:tcPr>
            <w:tcW w:w="2130" w:type="dxa"/>
            <w:shd w:val="clear" w:color="auto" w:fill="FFFFFF" w:themeFill="background1"/>
            <w:vAlign w:val="center"/>
          </w:tcPr>
          <w:p w14:paraId="617DD608">
            <w:pPr>
              <w:keepNext w:val="0"/>
              <w:keepLines w:val="0"/>
              <w:widowControl/>
              <w:suppressLineNumbers w:val="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1.</w:t>
            </w:r>
            <w:r>
              <w:rPr>
                <w:rFonts w:hint="eastAsia" w:ascii="宋体" w:hAnsi="宋体" w:eastAsia="宋体" w:cs="宋体"/>
                <w:color w:val="auto"/>
                <w:sz w:val="22"/>
                <w:szCs w:val="22"/>
              </w:rPr>
              <w:t>外面料：100%锦纶</w:t>
            </w:r>
          </w:p>
          <w:p w14:paraId="5A06914F">
            <w:pPr>
              <w:keepNext w:val="0"/>
              <w:keepLines w:val="0"/>
              <w:widowControl/>
              <w:suppressLineNumbers w:val="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2.</w:t>
            </w:r>
            <w:r>
              <w:rPr>
                <w:rFonts w:hint="eastAsia" w:ascii="宋体" w:hAnsi="宋体" w:eastAsia="宋体" w:cs="宋体"/>
                <w:color w:val="auto"/>
                <w:sz w:val="22"/>
                <w:szCs w:val="22"/>
              </w:rPr>
              <w:t>填充物：国标90白鸭绒</w:t>
            </w:r>
          </w:p>
          <w:p w14:paraId="35C1E87B">
            <w:pPr>
              <w:keepNext w:val="0"/>
              <w:keepLines w:val="0"/>
              <w:widowControl/>
              <w:suppressLineNumbers w:val="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3.</w:t>
            </w:r>
            <w:r>
              <w:rPr>
                <w:rFonts w:hint="eastAsia" w:ascii="宋体" w:hAnsi="宋体" w:eastAsia="宋体" w:cs="宋体"/>
                <w:color w:val="auto"/>
                <w:sz w:val="22"/>
                <w:szCs w:val="22"/>
              </w:rPr>
              <w:t>充绒量：220克左右</w:t>
            </w:r>
          </w:p>
          <w:p w14:paraId="7C60F9B7">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4.pH值：4.0～8.5</w:t>
            </w:r>
          </w:p>
          <w:p w14:paraId="602F71C8">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5.甲醛含量(mg/kg)：≤75</w:t>
            </w:r>
          </w:p>
          <w:p w14:paraId="3A72619A">
            <w:pPr>
              <w:keepNext w:val="0"/>
              <w:keepLines w:val="0"/>
              <w:widowControl/>
              <w:suppressLineNumbers w:val="0"/>
              <w:jc w:val="left"/>
              <w:textAlignment w:val="auto"/>
              <w:rPr>
                <w:rFonts w:hint="eastAsia" w:ascii="宋体" w:hAnsi="宋体" w:eastAsia="宋体" w:cs="宋体"/>
                <w:color w:val="auto"/>
                <w:sz w:val="22"/>
                <w:szCs w:val="22"/>
              </w:rPr>
            </w:pPr>
            <w:r>
              <w:rPr>
                <w:rFonts w:hint="eastAsia" w:ascii="宋体" w:hAnsi="宋体" w:eastAsia="宋体" w:cs="宋体"/>
                <w:color w:val="auto"/>
                <w:vertAlign w:val="baseline"/>
                <w:lang w:val="en-US" w:eastAsia="zh-CN"/>
              </w:rPr>
              <w:t>6.可分解致癌芳香胺染料（mg/kg）：禁用</w:t>
            </w:r>
          </w:p>
        </w:tc>
        <w:tc>
          <w:tcPr>
            <w:tcW w:w="953" w:type="dxa"/>
            <w:shd w:val="clear" w:color="auto" w:fill="FFFFFF" w:themeFill="background1"/>
            <w:vAlign w:val="center"/>
          </w:tcPr>
          <w:p w14:paraId="27E0EA7B">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170</w:t>
            </w:r>
          </w:p>
        </w:tc>
        <w:tc>
          <w:tcPr>
            <w:tcW w:w="1740" w:type="dxa"/>
            <w:shd w:val="clear" w:color="auto" w:fill="FFFFFF" w:themeFill="background1"/>
            <w:vAlign w:val="center"/>
          </w:tcPr>
          <w:p w14:paraId="6FCF4B49">
            <w:pPr>
              <w:keepNext w:val="0"/>
              <w:keepLines w:val="0"/>
              <w:widowControl/>
              <w:suppressLineNumbers w:val="0"/>
              <w:jc w:val="center"/>
              <w:textAlignment w:val="center"/>
              <w:rPr>
                <w:rFonts w:hint="eastAsia" w:ascii="宋体" w:hAnsi="宋体" w:eastAsia="宋体" w:cs="宋体"/>
                <w:color w:val="auto"/>
                <w:szCs w:val="21"/>
              </w:rPr>
            </w:pPr>
            <w:r>
              <w:rPr>
                <w:color w:val="auto"/>
              </w:rPr>
              <w:drawing>
                <wp:inline distT="0" distB="0" distL="114300" distR="114300">
                  <wp:extent cx="1059180" cy="1059180"/>
                  <wp:effectExtent l="0" t="0" r="7620" b="7620"/>
                  <wp:docPr id="79" name="ID_1C6C824D47024B86A2066F449B82B5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D_1C6C824D47024B86A2066F449B82B5FC"/>
                          <pic:cNvPicPr>
                            <a:picLocks noChangeAspect="1"/>
                          </pic:cNvPicPr>
                        </pic:nvPicPr>
                        <pic:blipFill>
                          <a:blip r:embed="rId65"/>
                          <a:stretch>
                            <a:fillRect/>
                          </a:stretch>
                        </pic:blipFill>
                        <pic:spPr>
                          <a:xfrm>
                            <a:off x="0" y="0"/>
                            <a:ext cx="1059180" cy="1059180"/>
                          </a:xfrm>
                          <a:prstGeom prst="rect">
                            <a:avLst/>
                          </a:prstGeom>
                          <a:noFill/>
                          <a:ln w="9525">
                            <a:noFill/>
                          </a:ln>
                        </pic:spPr>
                      </pic:pic>
                    </a:graphicData>
                  </a:graphic>
                </wp:inline>
              </w:drawing>
            </w:r>
          </w:p>
        </w:tc>
      </w:tr>
      <w:tr w14:paraId="4B52A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vAlign w:val="center"/>
          </w:tcPr>
          <w:p w14:paraId="5D1DDE9A">
            <w:pPr>
              <w:jc w:val="center"/>
              <w:rPr>
                <w:rFonts w:hint="eastAsia" w:ascii="宋体" w:hAnsi="宋体" w:eastAsia="宋体" w:cs="宋体"/>
                <w:color w:val="auto"/>
                <w:sz w:val="22"/>
                <w:szCs w:val="22"/>
                <w:vertAlign w:val="baseline"/>
                <w:lang w:val="en-US" w:eastAsia="zh-CN"/>
              </w:rPr>
            </w:pPr>
            <w:r>
              <w:rPr>
                <w:rFonts w:hint="eastAsia" w:ascii="宋体" w:hAnsi="宋体" w:eastAsia="宋体" w:cs="宋体"/>
                <w:color w:val="auto"/>
                <w:sz w:val="22"/>
                <w:szCs w:val="22"/>
                <w:vertAlign w:val="baseline"/>
                <w:lang w:val="en-US" w:eastAsia="zh-CN"/>
              </w:rPr>
              <w:t>96</w:t>
            </w:r>
          </w:p>
        </w:tc>
        <w:tc>
          <w:tcPr>
            <w:tcW w:w="905" w:type="dxa"/>
            <w:shd w:val="clear" w:color="auto" w:fill="auto"/>
            <w:vAlign w:val="center"/>
          </w:tcPr>
          <w:p w14:paraId="56CECA01">
            <w:pPr>
              <w:keepNext w:val="0"/>
              <w:keepLines w:val="0"/>
              <w:widowControl/>
              <w:suppressLineNumbers w:val="0"/>
              <w:jc w:val="center"/>
              <w:textAlignment w:val="center"/>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男装羽绒长服</w:t>
            </w:r>
          </w:p>
        </w:tc>
        <w:tc>
          <w:tcPr>
            <w:tcW w:w="1380" w:type="dxa"/>
            <w:shd w:val="clear" w:color="auto" w:fill="auto"/>
            <w:vAlign w:val="center"/>
          </w:tcPr>
          <w:p w14:paraId="272AEE22">
            <w:pPr>
              <w:keepNext w:val="0"/>
              <w:keepLines w:val="0"/>
              <w:widowControl/>
              <w:suppressLineNumbers w:val="0"/>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常规码数</w:t>
            </w:r>
          </w:p>
        </w:tc>
        <w:tc>
          <w:tcPr>
            <w:tcW w:w="870" w:type="dxa"/>
            <w:shd w:val="clear" w:color="auto" w:fill="FFFFFF" w:themeFill="background1"/>
            <w:vAlign w:val="center"/>
          </w:tcPr>
          <w:p w14:paraId="508FF21E">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件</w:t>
            </w:r>
          </w:p>
        </w:tc>
        <w:tc>
          <w:tcPr>
            <w:tcW w:w="2130" w:type="dxa"/>
            <w:shd w:val="clear" w:color="auto" w:fill="FFFFFF" w:themeFill="background1"/>
            <w:vAlign w:val="center"/>
          </w:tcPr>
          <w:p w14:paraId="6A00F8E3">
            <w:pPr>
              <w:keepNext w:val="0"/>
              <w:keepLines w:val="0"/>
              <w:widowControl/>
              <w:suppressLineNumbers w:val="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1.</w:t>
            </w:r>
            <w:r>
              <w:rPr>
                <w:rFonts w:hint="eastAsia" w:ascii="宋体" w:hAnsi="宋体" w:eastAsia="宋体" w:cs="宋体"/>
                <w:color w:val="auto"/>
                <w:sz w:val="22"/>
                <w:szCs w:val="22"/>
              </w:rPr>
              <w:t>外面料：100%锦纶</w:t>
            </w:r>
          </w:p>
          <w:p w14:paraId="05242C7F">
            <w:pPr>
              <w:keepNext w:val="0"/>
              <w:keepLines w:val="0"/>
              <w:widowControl/>
              <w:suppressLineNumbers w:val="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2.</w:t>
            </w:r>
            <w:r>
              <w:rPr>
                <w:rFonts w:hint="eastAsia" w:ascii="宋体" w:hAnsi="宋体" w:eastAsia="宋体" w:cs="宋体"/>
                <w:color w:val="auto"/>
                <w:sz w:val="22"/>
                <w:szCs w:val="22"/>
              </w:rPr>
              <w:t>填充物：国标90白鸭绒</w:t>
            </w:r>
          </w:p>
          <w:p w14:paraId="6168BD64">
            <w:pPr>
              <w:keepNext w:val="0"/>
              <w:keepLines w:val="0"/>
              <w:widowControl/>
              <w:suppressLineNumbers w:val="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3.</w:t>
            </w:r>
            <w:r>
              <w:rPr>
                <w:rFonts w:hint="eastAsia" w:ascii="宋体" w:hAnsi="宋体" w:eastAsia="宋体" w:cs="宋体"/>
                <w:color w:val="auto"/>
                <w:sz w:val="22"/>
                <w:szCs w:val="22"/>
              </w:rPr>
              <w:t>充绒量：220克左右</w:t>
            </w:r>
          </w:p>
          <w:p w14:paraId="3E5B08ED">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4.pH值：4.0～8.5</w:t>
            </w:r>
          </w:p>
          <w:p w14:paraId="131DDE65">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5.甲醛含量(mg/kg)：≤75</w:t>
            </w:r>
          </w:p>
          <w:p w14:paraId="1A0B7497">
            <w:pPr>
              <w:jc w:val="both"/>
              <w:rPr>
                <w:rFonts w:hint="eastAsia" w:ascii="宋体" w:hAnsi="宋体" w:eastAsia="宋体" w:cs="宋体"/>
                <w:color w:val="auto"/>
                <w:sz w:val="22"/>
                <w:szCs w:val="22"/>
              </w:rPr>
            </w:pPr>
            <w:r>
              <w:rPr>
                <w:rFonts w:hint="eastAsia" w:ascii="宋体" w:hAnsi="宋体" w:eastAsia="宋体" w:cs="宋体"/>
                <w:color w:val="auto"/>
                <w:vertAlign w:val="baseline"/>
                <w:lang w:val="en-US" w:eastAsia="zh-CN"/>
              </w:rPr>
              <w:t>6.可分解致癌芳香胺染料（mg/kg）：禁用</w:t>
            </w:r>
          </w:p>
        </w:tc>
        <w:tc>
          <w:tcPr>
            <w:tcW w:w="953" w:type="dxa"/>
            <w:shd w:val="clear" w:color="auto" w:fill="FFFFFF" w:themeFill="background1"/>
            <w:vAlign w:val="center"/>
          </w:tcPr>
          <w:p w14:paraId="05FC2211">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40</w:t>
            </w:r>
          </w:p>
        </w:tc>
        <w:tc>
          <w:tcPr>
            <w:tcW w:w="1740" w:type="dxa"/>
            <w:shd w:val="clear" w:color="auto" w:fill="FFFFFF" w:themeFill="background1"/>
            <w:vAlign w:val="center"/>
          </w:tcPr>
          <w:p w14:paraId="5A39C2FE">
            <w:pPr>
              <w:keepNext w:val="0"/>
              <w:keepLines w:val="0"/>
              <w:widowControl/>
              <w:suppressLineNumbers w:val="0"/>
              <w:jc w:val="center"/>
              <w:textAlignment w:val="center"/>
              <w:rPr>
                <w:rFonts w:hint="eastAsia" w:ascii="宋体" w:hAnsi="宋体" w:eastAsia="宋体" w:cs="宋体"/>
                <w:color w:val="auto"/>
                <w:szCs w:val="21"/>
              </w:rPr>
            </w:pPr>
            <w:r>
              <w:rPr>
                <w:color w:val="auto"/>
              </w:rPr>
              <w:drawing>
                <wp:inline distT="0" distB="0" distL="114300" distR="114300">
                  <wp:extent cx="1022350" cy="1589405"/>
                  <wp:effectExtent l="0" t="0" r="6350" b="10795"/>
                  <wp:docPr id="80" name="ID_D5E78D747AB24210BD6C0E84B35F7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D_D5E78D747AB24210BD6C0E84B35F7682"/>
                          <pic:cNvPicPr>
                            <a:picLocks noChangeAspect="1"/>
                          </pic:cNvPicPr>
                        </pic:nvPicPr>
                        <pic:blipFill>
                          <a:blip r:embed="rId66"/>
                          <a:stretch>
                            <a:fillRect/>
                          </a:stretch>
                        </pic:blipFill>
                        <pic:spPr>
                          <a:xfrm>
                            <a:off x="0" y="0"/>
                            <a:ext cx="1022350" cy="1589405"/>
                          </a:xfrm>
                          <a:prstGeom prst="rect">
                            <a:avLst/>
                          </a:prstGeom>
                          <a:noFill/>
                          <a:ln w="9525">
                            <a:noFill/>
                          </a:ln>
                        </pic:spPr>
                      </pic:pic>
                    </a:graphicData>
                  </a:graphic>
                </wp:inline>
              </w:drawing>
            </w:r>
          </w:p>
        </w:tc>
      </w:tr>
      <w:tr w14:paraId="04269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vAlign w:val="center"/>
          </w:tcPr>
          <w:p w14:paraId="6808A4D4">
            <w:pPr>
              <w:jc w:val="center"/>
              <w:rPr>
                <w:rFonts w:hint="default" w:ascii="宋体" w:hAnsi="宋体" w:eastAsia="宋体" w:cs="宋体"/>
                <w:color w:val="auto"/>
                <w:sz w:val="22"/>
                <w:szCs w:val="22"/>
                <w:vertAlign w:val="baseline"/>
                <w:lang w:val="en-US" w:eastAsia="zh-CN"/>
              </w:rPr>
            </w:pPr>
            <w:r>
              <w:rPr>
                <w:rFonts w:hint="eastAsia" w:ascii="宋体" w:hAnsi="宋体" w:eastAsia="宋体" w:cs="宋体"/>
                <w:color w:val="auto"/>
                <w:sz w:val="22"/>
                <w:szCs w:val="22"/>
                <w:vertAlign w:val="baseline"/>
                <w:lang w:val="en-US" w:eastAsia="zh-CN"/>
              </w:rPr>
              <w:t>97</w:t>
            </w:r>
          </w:p>
        </w:tc>
        <w:tc>
          <w:tcPr>
            <w:tcW w:w="905" w:type="dxa"/>
            <w:shd w:val="clear" w:color="auto" w:fill="auto"/>
            <w:vAlign w:val="center"/>
          </w:tcPr>
          <w:p w14:paraId="7CCAC582">
            <w:pPr>
              <w:keepNext w:val="0"/>
              <w:keepLines w:val="0"/>
              <w:widowControl/>
              <w:suppressLineNumbers w:val="0"/>
              <w:jc w:val="center"/>
              <w:textAlignment w:val="center"/>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纱帘</w:t>
            </w:r>
          </w:p>
        </w:tc>
        <w:tc>
          <w:tcPr>
            <w:tcW w:w="1380" w:type="dxa"/>
            <w:shd w:val="clear" w:color="auto" w:fill="auto"/>
            <w:vAlign w:val="center"/>
          </w:tcPr>
          <w:p w14:paraId="455D7621">
            <w:pPr>
              <w:keepNext w:val="0"/>
              <w:keepLines w:val="0"/>
              <w:widowControl/>
              <w:suppressLineNumbers w:val="0"/>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按采购人要求制作</w:t>
            </w:r>
          </w:p>
        </w:tc>
        <w:tc>
          <w:tcPr>
            <w:tcW w:w="870" w:type="dxa"/>
            <w:shd w:val="clear" w:color="auto" w:fill="FFFFFF" w:themeFill="background1"/>
            <w:vAlign w:val="center"/>
          </w:tcPr>
          <w:p w14:paraId="085BF22F">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米</w:t>
            </w:r>
          </w:p>
        </w:tc>
        <w:tc>
          <w:tcPr>
            <w:tcW w:w="2130" w:type="dxa"/>
            <w:shd w:val="clear" w:color="auto" w:fill="FFFFFF" w:themeFill="background1"/>
            <w:vAlign w:val="center"/>
          </w:tcPr>
          <w:p w14:paraId="519FDDC6">
            <w:pPr>
              <w:keepNext w:val="0"/>
              <w:keepLines w:val="0"/>
              <w:widowControl/>
              <w:suppressLineNumbers w:val="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1.材质：</w:t>
            </w:r>
            <w:r>
              <w:rPr>
                <w:rFonts w:hint="eastAsia" w:ascii="宋体" w:hAnsi="宋体" w:eastAsia="宋体" w:cs="宋体"/>
                <w:color w:val="auto"/>
                <w:sz w:val="22"/>
                <w:szCs w:val="22"/>
              </w:rPr>
              <w:t>纱</w:t>
            </w:r>
          </w:p>
          <w:p w14:paraId="4520A79C">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2.pH值：4.0～8.5</w:t>
            </w:r>
          </w:p>
          <w:p w14:paraId="6962F7D1">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3.甲醛含量(mg/kg)：≤75</w:t>
            </w:r>
          </w:p>
          <w:p w14:paraId="202D3462">
            <w:pPr>
              <w:jc w:val="both"/>
              <w:rPr>
                <w:rFonts w:hint="default"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4.耐水色牢度(级)：变色 ≥4   沾色 ≥4</w:t>
            </w:r>
          </w:p>
          <w:p w14:paraId="51E39011">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5.耐氯化水色牢度(级)：变色 ≥4 沾色 ≥3</w:t>
            </w:r>
          </w:p>
          <w:p w14:paraId="5D8EDBA4">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6.耐次氯酸盐漂白色牢度(级)：变色 ≥4   沾色 ≥3</w:t>
            </w:r>
          </w:p>
          <w:p w14:paraId="538F7E31">
            <w:pPr>
              <w:keepNext w:val="0"/>
              <w:keepLines w:val="0"/>
              <w:widowControl/>
              <w:suppressLineNumbers w:val="0"/>
              <w:jc w:val="left"/>
              <w:textAlignment w:val="auto"/>
              <w:rPr>
                <w:rFonts w:hint="eastAsia" w:ascii="宋体" w:hAnsi="宋体" w:eastAsia="宋体" w:cs="宋体"/>
                <w:color w:val="auto"/>
                <w:sz w:val="22"/>
                <w:szCs w:val="22"/>
              </w:rPr>
            </w:pPr>
            <w:r>
              <w:rPr>
                <w:rFonts w:hint="eastAsia" w:ascii="宋体" w:hAnsi="宋体" w:eastAsia="宋体" w:cs="宋体"/>
                <w:color w:val="auto"/>
                <w:vertAlign w:val="baseline"/>
                <w:lang w:val="en-US" w:eastAsia="zh-CN"/>
              </w:rPr>
              <w:t>7.可分解致癌芳香胺染料（mg/kg）：禁用。含配件</w:t>
            </w:r>
          </w:p>
        </w:tc>
        <w:tc>
          <w:tcPr>
            <w:tcW w:w="953" w:type="dxa"/>
            <w:shd w:val="clear" w:color="auto" w:fill="FFFFFF" w:themeFill="background1"/>
            <w:vAlign w:val="center"/>
          </w:tcPr>
          <w:p w14:paraId="3668ECC8">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160</w:t>
            </w:r>
          </w:p>
        </w:tc>
        <w:tc>
          <w:tcPr>
            <w:tcW w:w="1740" w:type="dxa"/>
            <w:shd w:val="clear" w:color="auto" w:fill="FFFFFF" w:themeFill="background1"/>
            <w:vAlign w:val="center"/>
          </w:tcPr>
          <w:p w14:paraId="17A40969">
            <w:pPr>
              <w:keepNext w:val="0"/>
              <w:keepLines w:val="0"/>
              <w:widowControl/>
              <w:suppressLineNumbers w:val="0"/>
              <w:jc w:val="center"/>
              <w:textAlignment w:val="center"/>
              <w:rPr>
                <w:rFonts w:hint="eastAsia" w:ascii="宋体" w:hAnsi="宋体" w:eastAsia="宋体" w:cs="宋体"/>
                <w:color w:val="auto"/>
                <w:szCs w:val="21"/>
              </w:rPr>
            </w:pPr>
            <w:r>
              <w:rPr>
                <w:color w:val="auto"/>
              </w:rPr>
              <w:drawing>
                <wp:inline distT="0" distB="0" distL="114300" distR="114300">
                  <wp:extent cx="363855" cy="485775"/>
                  <wp:effectExtent l="0" t="0" r="17145" b="9525"/>
                  <wp:docPr id="82" name="ID_EDC212ADF4D546BAA2C758D07DCB9417" descr="德利发（可参考）（纱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D_EDC212ADF4D546BAA2C758D07DCB9417" descr="德利发（可参考）（纱帘）"/>
                          <pic:cNvPicPr>
                            <a:picLocks noChangeAspect="1"/>
                          </pic:cNvPicPr>
                        </pic:nvPicPr>
                        <pic:blipFill>
                          <a:blip r:embed="rId67"/>
                          <a:stretch>
                            <a:fillRect/>
                          </a:stretch>
                        </pic:blipFill>
                        <pic:spPr>
                          <a:xfrm>
                            <a:off x="0" y="0"/>
                            <a:ext cx="363855" cy="485775"/>
                          </a:xfrm>
                          <a:prstGeom prst="rect">
                            <a:avLst/>
                          </a:prstGeom>
                        </pic:spPr>
                      </pic:pic>
                    </a:graphicData>
                  </a:graphic>
                </wp:inline>
              </w:drawing>
            </w:r>
          </w:p>
        </w:tc>
      </w:tr>
      <w:tr w14:paraId="7D9F2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vAlign w:val="center"/>
          </w:tcPr>
          <w:p w14:paraId="3238666C">
            <w:pPr>
              <w:jc w:val="center"/>
              <w:rPr>
                <w:rFonts w:hint="default" w:ascii="宋体" w:hAnsi="宋体" w:eastAsia="宋体" w:cs="宋体"/>
                <w:color w:val="auto"/>
                <w:sz w:val="22"/>
                <w:szCs w:val="22"/>
                <w:vertAlign w:val="baseline"/>
                <w:lang w:val="en-US" w:eastAsia="zh-CN"/>
              </w:rPr>
            </w:pPr>
            <w:r>
              <w:rPr>
                <w:rFonts w:hint="eastAsia" w:ascii="宋体" w:hAnsi="宋体" w:eastAsia="宋体" w:cs="宋体"/>
                <w:color w:val="auto"/>
                <w:sz w:val="22"/>
                <w:szCs w:val="22"/>
                <w:vertAlign w:val="baseline"/>
                <w:lang w:val="en-US" w:eastAsia="zh-CN"/>
              </w:rPr>
              <w:t>98</w:t>
            </w:r>
          </w:p>
        </w:tc>
        <w:tc>
          <w:tcPr>
            <w:tcW w:w="905" w:type="dxa"/>
            <w:shd w:val="clear" w:color="auto" w:fill="auto"/>
            <w:vAlign w:val="center"/>
          </w:tcPr>
          <w:p w14:paraId="5D8978AC">
            <w:pPr>
              <w:keepNext w:val="0"/>
              <w:keepLines w:val="0"/>
              <w:widowControl/>
              <w:suppressLineNumbers w:val="0"/>
              <w:jc w:val="center"/>
              <w:textAlignment w:val="center"/>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敞口小布袋</w:t>
            </w:r>
          </w:p>
        </w:tc>
        <w:tc>
          <w:tcPr>
            <w:tcW w:w="1380" w:type="dxa"/>
            <w:shd w:val="clear" w:color="auto" w:fill="auto"/>
            <w:vAlign w:val="center"/>
          </w:tcPr>
          <w:p w14:paraId="71DE6C54">
            <w:pPr>
              <w:keepNext w:val="0"/>
              <w:keepLines w:val="0"/>
              <w:widowControl/>
              <w:suppressLineNumbers w:val="0"/>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130*540</w:t>
            </w:r>
          </w:p>
        </w:tc>
        <w:tc>
          <w:tcPr>
            <w:tcW w:w="870" w:type="dxa"/>
            <w:shd w:val="clear" w:color="auto" w:fill="FFFFFF" w:themeFill="background1"/>
            <w:vAlign w:val="center"/>
          </w:tcPr>
          <w:p w14:paraId="00AF65B2">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个</w:t>
            </w:r>
          </w:p>
        </w:tc>
        <w:tc>
          <w:tcPr>
            <w:tcW w:w="2130" w:type="dxa"/>
            <w:shd w:val="clear" w:color="auto" w:fill="FFFFFF" w:themeFill="background1"/>
            <w:vAlign w:val="center"/>
          </w:tcPr>
          <w:p w14:paraId="5CE9669D">
            <w:pPr>
              <w:keepNext w:val="0"/>
              <w:keepLines w:val="0"/>
              <w:widowControl/>
              <w:suppressLineNumbers w:val="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1.</w:t>
            </w:r>
            <w:r>
              <w:rPr>
                <w:rFonts w:hint="eastAsia" w:ascii="宋体" w:hAnsi="宋体" w:eastAsia="宋体" w:cs="宋体"/>
                <w:color w:val="auto"/>
                <w:sz w:val="22"/>
                <w:szCs w:val="22"/>
              </w:rPr>
              <w:t>65涤35棉</w:t>
            </w:r>
          </w:p>
          <w:p w14:paraId="288EEC34">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2.pH值：4.0～8.5</w:t>
            </w:r>
          </w:p>
          <w:p w14:paraId="75BB07DF">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3.甲醛含量(mg/kg)：≤75</w:t>
            </w:r>
          </w:p>
          <w:p w14:paraId="1BE05852">
            <w:pPr>
              <w:jc w:val="both"/>
              <w:rPr>
                <w:rFonts w:hint="default"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4.耐水色牢度(级)：变色 ≥4   沾色 ≥4</w:t>
            </w:r>
          </w:p>
          <w:p w14:paraId="0523F768">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5.耐氯化水色牢度(级)：变色 ≥4 沾色 ≥3</w:t>
            </w:r>
          </w:p>
          <w:p w14:paraId="0FEDCE75">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6.耐次氯酸盐漂白色牢度(级)：变色 ≥4   沾色 ≥3</w:t>
            </w:r>
          </w:p>
          <w:p w14:paraId="734CB8E6">
            <w:pPr>
              <w:keepNext w:val="0"/>
              <w:keepLines w:val="0"/>
              <w:widowControl/>
              <w:suppressLineNumbers w:val="0"/>
              <w:jc w:val="left"/>
              <w:textAlignment w:val="auto"/>
              <w:rPr>
                <w:rFonts w:hint="default" w:ascii="宋体" w:hAnsi="宋体" w:eastAsia="宋体" w:cs="宋体"/>
                <w:color w:val="auto"/>
                <w:kern w:val="2"/>
                <w:sz w:val="22"/>
                <w:szCs w:val="22"/>
                <w:lang w:val="en-US" w:eastAsia="zh-CN" w:bidi="ar-SA"/>
              </w:rPr>
            </w:pPr>
            <w:r>
              <w:rPr>
                <w:rFonts w:hint="eastAsia" w:ascii="宋体" w:hAnsi="宋体" w:eastAsia="宋体" w:cs="宋体"/>
                <w:color w:val="auto"/>
                <w:vertAlign w:val="baseline"/>
                <w:lang w:val="en-US" w:eastAsia="zh-CN"/>
              </w:rPr>
              <w:t>7.可分解致癌芳香胺染料（mg/kg）：禁用</w:t>
            </w:r>
          </w:p>
        </w:tc>
        <w:tc>
          <w:tcPr>
            <w:tcW w:w="953" w:type="dxa"/>
            <w:shd w:val="clear" w:color="auto" w:fill="FFFFFF" w:themeFill="background1"/>
            <w:vAlign w:val="center"/>
          </w:tcPr>
          <w:p w14:paraId="0C861A4B">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100</w:t>
            </w:r>
          </w:p>
        </w:tc>
        <w:tc>
          <w:tcPr>
            <w:tcW w:w="1740" w:type="dxa"/>
            <w:shd w:val="clear" w:color="auto" w:fill="FFFFFF" w:themeFill="background1"/>
            <w:vAlign w:val="center"/>
          </w:tcPr>
          <w:p w14:paraId="3B5C25C6">
            <w:pPr>
              <w:keepNext w:val="0"/>
              <w:keepLines w:val="0"/>
              <w:widowControl/>
              <w:suppressLineNumbers w:val="0"/>
              <w:jc w:val="center"/>
              <w:textAlignment w:val="center"/>
              <w:rPr>
                <w:color w:val="auto"/>
              </w:rPr>
            </w:pPr>
            <w:r>
              <w:rPr>
                <w:color w:val="auto"/>
              </w:rPr>
              <w:drawing>
                <wp:inline distT="0" distB="0" distL="114300" distR="114300">
                  <wp:extent cx="969010" cy="264160"/>
                  <wp:effectExtent l="0" t="0" r="2540" b="2540"/>
                  <wp:docPr id="83" name="ID_EDF396AEE5A34589A57114073FBBECFC" descr="9bb70dfe254471c8754c7187d691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D_EDF396AEE5A34589A57114073FBBECFC" descr="9bb70dfe254471c8754c7187d691416"/>
                          <pic:cNvPicPr>
                            <a:picLocks noChangeAspect="1"/>
                          </pic:cNvPicPr>
                        </pic:nvPicPr>
                        <pic:blipFill>
                          <a:blip r:embed="rId68"/>
                          <a:srcRect/>
                          <a:stretch>
                            <a:fillRect/>
                          </a:stretch>
                        </pic:blipFill>
                        <pic:spPr>
                          <a:xfrm>
                            <a:off x="0" y="0"/>
                            <a:ext cx="969010" cy="264160"/>
                          </a:xfrm>
                          <a:prstGeom prst="rect">
                            <a:avLst/>
                          </a:prstGeom>
                        </pic:spPr>
                      </pic:pic>
                    </a:graphicData>
                  </a:graphic>
                </wp:inline>
              </w:drawing>
            </w:r>
          </w:p>
        </w:tc>
      </w:tr>
      <w:tr w14:paraId="1E6AC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vAlign w:val="center"/>
          </w:tcPr>
          <w:p w14:paraId="272775B1">
            <w:pPr>
              <w:jc w:val="center"/>
              <w:rPr>
                <w:rFonts w:hint="default" w:ascii="宋体" w:hAnsi="宋体" w:eastAsia="宋体" w:cs="宋体"/>
                <w:color w:val="auto"/>
                <w:sz w:val="22"/>
                <w:szCs w:val="22"/>
                <w:vertAlign w:val="baseline"/>
                <w:lang w:val="en-US" w:eastAsia="zh-CN"/>
              </w:rPr>
            </w:pPr>
            <w:r>
              <w:rPr>
                <w:rFonts w:hint="eastAsia" w:ascii="宋体" w:hAnsi="宋体" w:eastAsia="宋体" w:cs="宋体"/>
                <w:color w:val="auto"/>
                <w:sz w:val="22"/>
                <w:szCs w:val="22"/>
                <w:vertAlign w:val="baseline"/>
                <w:lang w:val="en-US" w:eastAsia="zh-CN"/>
              </w:rPr>
              <w:t>99</w:t>
            </w:r>
          </w:p>
        </w:tc>
        <w:tc>
          <w:tcPr>
            <w:tcW w:w="905" w:type="dxa"/>
            <w:shd w:val="clear" w:color="auto" w:fill="auto"/>
            <w:vAlign w:val="center"/>
          </w:tcPr>
          <w:p w14:paraId="0E648779">
            <w:pPr>
              <w:keepNext w:val="0"/>
              <w:keepLines w:val="0"/>
              <w:widowControl/>
              <w:suppressLineNumbers w:val="0"/>
              <w:jc w:val="center"/>
              <w:textAlignment w:val="center"/>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敞口中布袋</w:t>
            </w:r>
          </w:p>
        </w:tc>
        <w:tc>
          <w:tcPr>
            <w:tcW w:w="1380" w:type="dxa"/>
            <w:shd w:val="clear" w:color="auto" w:fill="auto"/>
            <w:vAlign w:val="center"/>
          </w:tcPr>
          <w:p w14:paraId="48444653">
            <w:pPr>
              <w:keepNext w:val="0"/>
              <w:keepLines w:val="0"/>
              <w:widowControl/>
              <w:suppressLineNumbers w:val="0"/>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180*540</w:t>
            </w:r>
          </w:p>
        </w:tc>
        <w:tc>
          <w:tcPr>
            <w:tcW w:w="870" w:type="dxa"/>
            <w:shd w:val="clear" w:color="auto" w:fill="FFFFFF" w:themeFill="background1"/>
            <w:vAlign w:val="center"/>
          </w:tcPr>
          <w:p w14:paraId="3DA611F0">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个</w:t>
            </w:r>
          </w:p>
        </w:tc>
        <w:tc>
          <w:tcPr>
            <w:tcW w:w="2130" w:type="dxa"/>
            <w:shd w:val="clear" w:color="auto" w:fill="FFFFFF" w:themeFill="background1"/>
            <w:vAlign w:val="center"/>
          </w:tcPr>
          <w:p w14:paraId="33A1F3A7">
            <w:pPr>
              <w:keepNext w:val="0"/>
              <w:keepLines w:val="0"/>
              <w:widowControl/>
              <w:suppressLineNumbers w:val="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1.</w:t>
            </w:r>
            <w:r>
              <w:rPr>
                <w:rFonts w:hint="eastAsia" w:ascii="宋体" w:hAnsi="宋体" w:eastAsia="宋体" w:cs="宋体"/>
                <w:color w:val="auto"/>
                <w:sz w:val="22"/>
                <w:szCs w:val="22"/>
              </w:rPr>
              <w:t>65涤35棉</w:t>
            </w:r>
          </w:p>
          <w:p w14:paraId="678C2FC3">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2.pH值：4.0～8.5</w:t>
            </w:r>
          </w:p>
          <w:p w14:paraId="59F4A230">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3.甲醛含量(mg/kg)：≤75</w:t>
            </w:r>
          </w:p>
          <w:p w14:paraId="3D3CF8C2">
            <w:pPr>
              <w:jc w:val="both"/>
              <w:rPr>
                <w:rFonts w:hint="default"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4.耐水色牢度(级)：变色 ≥4   沾色 ≥4</w:t>
            </w:r>
          </w:p>
          <w:p w14:paraId="251FF593">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5.耐氯化水色牢度(级)：变色 ≥4 沾色 ≥3</w:t>
            </w:r>
          </w:p>
          <w:p w14:paraId="06C8421F">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6.耐次氯酸盐漂白色牢度(级)：变色 ≥4   沾色 ≥3</w:t>
            </w:r>
          </w:p>
          <w:p w14:paraId="2F99E5E0">
            <w:pPr>
              <w:keepNext w:val="0"/>
              <w:keepLines w:val="0"/>
              <w:widowControl/>
              <w:suppressLineNumbers w:val="0"/>
              <w:jc w:val="left"/>
              <w:textAlignment w:val="auto"/>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vertAlign w:val="baseline"/>
                <w:lang w:val="en-US" w:eastAsia="zh-CN"/>
              </w:rPr>
              <w:t>7.可分解致癌芳香胺染料（mg/kg）：禁用</w:t>
            </w:r>
          </w:p>
        </w:tc>
        <w:tc>
          <w:tcPr>
            <w:tcW w:w="953" w:type="dxa"/>
            <w:shd w:val="clear" w:color="auto" w:fill="FFFFFF" w:themeFill="background1"/>
            <w:vAlign w:val="center"/>
          </w:tcPr>
          <w:p w14:paraId="5FB36F62">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60</w:t>
            </w:r>
          </w:p>
        </w:tc>
        <w:tc>
          <w:tcPr>
            <w:tcW w:w="1740" w:type="dxa"/>
            <w:shd w:val="clear" w:color="auto" w:fill="FFFFFF" w:themeFill="background1"/>
            <w:vAlign w:val="center"/>
          </w:tcPr>
          <w:p w14:paraId="59F67075">
            <w:pPr>
              <w:keepNext w:val="0"/>
              <w:keepLines w:val="0"/>
              <w:widowControl/>
              <w:suppressLineNumbers w:val="0"/>
              <w:jc w:val="center"/>
              <w:textAlignment w:val="center"/>
              <w:rPr>
                <w:color w:val="auto"/>
              </w:rPr>
            </w:pPr>
            <w:r>
              <w:rPr>
                <w:color w:val="auto"/>
              </w:rPr>
              <w:drawing>
                <wp:inline distT="0" distB="0" distL="114300" distR="114300">
                  <wp:extent cx="865505" cy="292735"/>
                  <wp:effectExtent l="0" t="0" r="10795" b="12065"/>
                  <wp:docPr id="85" name="ID_0C47E279C5FD4BE397B56CB844DBD546" descr="7977b81daf7c0e10ba75d3cfce76d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D_0C47E279C5FD4BE397B56CB844DBD546" descr="7977b81daf7c0e10ba75d3cfce76d8d"/>
                          <pic:cNvPicPr>
                            <a:picLocks noChangeAspect="1"/>
                          </pic:cNvPicPr>
                        </pic:nvPicPr>
                        <pic:blipFill>
                          <a:blip r:embed="rId69"/>
                          <a:srcRect l="4138" b="-14634"/>
                          <a:stretch>
                            <a:fillRect/>
                          </a:stretch>
                        </pic:blipFill>
                        <pic:spPr>
                          <a:xfrm>
                            <a:off x="0" y="0"/>
                            <a:ext cx="865505" cy="292735"/>
                          </a:xfrm>
                          <a:prstGeom prst="rect">
                            <a:avLst/>
                          </a:prstGeom>
                        </pic:spPr>
                      </pic:pic>
                    </a:graphicData>
                  </a:graphic>
                </wp:inline>
              </w:drawing>
            </w:r>
          </w:p>
        </w:tc>
      </w:tr>
      <w:tr w14:paraId="72D3C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vAlign w:val="center"/>
          </w:tcPr>
          <w:p w14:paraId="04D957F4">
            <w:pPr>
              <w:jc w:val="center"/>
              <w:rPr>
                <w:rFonts w:hint="default" w:ascii="宋体" w:hAnsi="宋体" w:eastAsia="宋体" w:cs="宋体"/>
                <w:color w:val="auto"/>
                <w:sz w:val="22"/>
                <w:szCs w:val="22"/>
                <w:vertAlign w:val="baseline"/>
                <w:lang w:val="en-US" w:eastAsia="zh-CN"/>
              </w:rPr>
            </w:pPr>
            <w:r>
              <w:rPr>
                <w:rFonts w:hint="eastAsia" w:ascii="宋体" w:hAnsi="宋体" w:eastAsia="宋体" w:cs="宋体"/>
                <w:color w:val="auto"/>
                <w:sz w:val="22"/>
                <w:szCs w:val="22"/>
                <w:vertAlign w:val="baseline"/>
                <w:lang w:val="en-US" w:eastAsia="zh-CN"/>
              </w:rPr>
              <w:t>100</w:t>
            </w:r>
          </w:p>
        </w:tc>
        <w:tc>
          <w:tcPr>
            <w:tcW w:w="905" w:type="dxa"/>
            <w:shd w:val="clear" w:color="auto" w:fill="auto"/>
            <w:vAlign w:val="center"/>
          </w:tcPr>
          <w:p w14:paraId="0BC5BD7E">
            <w:pPr>
              <w:keepNext w:val="0"/>
              <w:keepLines w:val="0"/>
              <w:widowControl/>
              <w:suppressLineNumbers w:val="0"/>
              <w:jc w:val="center"/>
              <w:textAlignment w:val="center"/>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敞口大布袋</w:t>
            </w:r>
          </w:p>
        </w:tc>
        <w:tc>
          <w:tcPr>
            <w:tcW w:w="1380" w:type="dxa"/>
            <w:shd w:val="clear" w:color="auto" w:fill="auto"/>
            <w:vAlign w:val="center"/>
          </w:tcPr>
          <w:p w14:paraId="7BD49E60">
            <w:pPr>
              <w:keepNext w:val="0"/>
              <w:keepLines w:val="0"/>
              <w:widowControl/>
              <w:suppressLineNumbers w:val="0"/>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260*800</w:t>
            </w:r>
          </w:p>
        </w:tc>
        <w:tc>
          <w:tcPr>
            <w:tcW w:w="870" w:type="dxa"/>
            <w:shd w:val="clear" w:color="auto" w:fill="FFFFFF" w:themeFill="background1"/>
            <w:vAlign w:val="center"/>
          </w:tcPr>
          <w:p w14:paraId="5E7A81BA">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个</w:t>
            </w:r>
          </w:p>
        </w:tc>
        <w:tc>
          <w:tcPr>
            <w:tcW w:w="2130" w:type="dxa"/>
            <w:shd w:val="clear" w:color="auto" w:fill="FFFFFF" w:themeFill="background1"/>
            <w:vAlign w:val="center"/>
          </w:tcPr>
          <w:p w14:paraId="368C280A">
            <w:pPr>
              <w:keepNext w:val="0"/>
              <w:keepLines w:val="0"/>
              <w:widowControl/>
              <w:suppressLineNumbers w:val="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1.</w:t>
            </w:r>
            <w:r>
              <w:rPr>
                <w:rFonts w:hint="eastAsia" w:ascii="宋体" w:hAnsi="宋体" w:eastAsia="宋体" w:cs="宋体"/>
                <w:color w:val="auto"/>
                <w:sz w:val="22"/>
                <w:szCs w:val="22"/>
              </w:rPr>
              <w:t>65涤35棉</w:t>
            </w:r>
          </w:p>
          <w:p w14:paraId="5763256F">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2.pH值：4.0～8.5</w:t>
            </w:r>
          </w:p>
          <w:p w14:paraId="27B7BF57">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3.甲醛含量(mg/kg)：≤75</w:t>
            </w:r>
          </w:p>
          <w:p w14:paraId="760977A0">
            <w:pPr>
              <w:jc w:val="both"/>
              <w:rPr>
                <w:rFonts w:hint="default"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4.耐水色牢度(级)：变色 ≥4   沾色 ≥4</w:t>
            </w:r>
          </w:p>
          <w:p w14:paraId="65D34AF4">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5.耐氯化水色牢度(级)：变色 ≥4 沾色 ≥3</w:t>
            </w:r>
          </w:p>
          <w:p w14:paraId="437BD6F6">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6.耐次氯酸盐漂白色牢度(级)：变色 ≥4   沾色 ≥3</w:t>
            </w:r>
          </w:p>
          <w:p w14:paraId="283E05B1">
            <w:pPr>
              <w:keepNext w:val="0"/>
              <w:keepLines w:val="0"/>
              <w:widowControl/>
              <w:suppressLineNumbers w:val="0"/>
              <w:jc w:val="left"/>
              <w:textAlignment w:val="auto"/>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vertAlign w:val="baseline"/>
                <w:lang w:val="en-US" w:eastAsia="zh-CN"/>
              </w:rPr>
              <w:t>7.可分解致癌芳香胺染料（mg/kg）：禁用</w:t>
            </w:r>
          </w:p>
        </w:tc>
        <w:tc>
          <w:tcPr>
            <w:tcW w:w="953" w:type="dxa"/>
            <w:shd w:val="clear" w:color="auto" w:fill="FFFFFF" w:themeFill="background1"/>
            <w:vAlign w:val="center"/>
          </w:tcPr>
          <w:p w14:paraId="4F460076">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30</w:t>
            </w:r>
          </w:p>
        </w:tc>
        <w:tc>
          <w:tcPr>
            <w:tcW w:w="1740" w:type="dxa"/>
            <w:shd w:val="clear" w:color="auto" w:fill="FFFFFF" w:themeFill="background1"/>
            <w:vAlign w:val="center"/>
          </w:tcPr>
          <w:p w14:paraId="19ECCE9B">
            <w:pPr>
              <w:keepNext w:val="0"/>
              <w:keepLines w:val="0"/>
              <w:widowControl/>
              <w:suppressLineNumbers w:val="0"/>
              <w:jc w:val="center"/>
              <w:textAlignment w:val="center"/>
              <w:rPr>
                <w:color w:val="auto"/>
              </w:rPr>
            </w:pPr>
            <w:r>
              <w:rPr>
                <w:color w:val="auto"/>
              </w:rPr>
              <w:drawing>
                <wp:inline distT="0" distB="0" distL="114300" distR="114300">
                  <wp:extent cx="1063625" cy="344805"/>
                  <wp:effectExtent l="0" t="0" r="3175" b="17145"/>
                  <wp:docPr id="86" name="ID_1C373C57EEA34DD2B3AB7BF82662C09F" descr="4cf00de9db2191610c3f38ea77177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D_1C373C57EEA34DD2B3AB7BF82662C09F" descr="4cf00de9db2191610c3f38ea77177be"/>
                          <pic:cNvPicPr>
                            <a:picLocks noChangeAspect="1"/>
                          </pic:cNvPicPr>
                        </pic:nvPicPr>
                        <pic:blipFill>
                          <a:blip r:embed="rId70"/>
                          <a:srcRect/>
                          <a:stretch>
                            <a:fillRect/>
                          </a:stretch>
                        </pic:blipFill>
                        <pic:spPr>
                          <a:xfrm>
                            <a:off x="0" y="0"/>
                            <a:ext cx="1063625" cy="344805"/>
                          </a:xfrm>
                          <a:prstGeom prst="rect">
                            <a:avLst/>
                          </a:prstGeom>
                        </pic:spPr>
                      </pic:pic>
                    </a:graphicData>
                  </a:graphic>
                </wp:inline>
              </w:drawing>
            </w:r>
          </w:p>
        </w:tc>
      </w:tr>
      <w:tr w14:paraId="384F0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vAlign w:val="center"/>
          </w:tcPr>
          <w:p w14:paraId="7656395C">
            <w:pPr>
              <w:jc w:val="center"/>
              <w:rPr>
                <w:rFonts w:hint="default" w:ascii="宋体" w:hAnsi="宋体" w:eastAsia="宋体" w:cs="宋体"/>
                <w:color w:val="auto"/>
                <w:sz w:val="22"/>
                <w:szCs w:val="22"/>
                <w:vertAlign w:val="baseline"/>
                <w:lang w:val="en-US" w:eastAsia="zh-CN"/>
              </w:rPr>
            </w:pPr>
            <w:r>
              <w:rPr>
                <w:rFonts w:hint="eastAsia" w:ascii="宋体" w:hAnsi="宋体" w:eastAsia="宋体" w:cs="宋体"/>
                <w:color w:val="auto"/>
                <w:sz w:val="22"/>
                <w:szCs w:val="22"/>
                <w:vertAlign w:val="baseline"/>
                <w:lang w:val="en-US" w:eastAsia="zh-CN"/>
              </w:rPr>
              <w:t>101</w:t>
            </w:r>
          </w:p>
        </w:tc>
        <w:tc>
          <w:tcPr>
            <w:tcW w:w="905" w:type="dxa"/>
            <w:shd w:val="clear" w:color="auto" w:fill="auto"/>
            <w:vAlign w:val="center"/>
          </w:tcPr>
          <w:p w14:paraId="7AB5A6F3">
            <w:pPr>
              <w:keepNext w:val="0"/>
              <w:keepLines w:val="0"/>
              <w:widowControl/>
              <w:suppressLineNumbers w:val="0"/>
              <w:jc w:val="center"/>
              <w:textAlignment w:val="center"/>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枕套型布袋</w:t>
            </w:r>
          </w:p>
        </w:tc>
        <w:tc>
          <w:tcPr>
            <w:tcW w:w="1380" w:type="dxa"/>
            <w:shd w:val="clear" w:color="auto" w:fill="auto"/>
            <w:vAlign w:val="center"/>
          </w:tcPr>
          <w:p w14:paraId="540AA36A">
            <w:pPr>
              <w:keepNext w:val="0"/>
              <w:keepLines w:val="0"/>
              <w:widowControl/>
              <w:suppressLineNumbers w:val="0"/>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210*320</w:t>
            </w:r>
          </w:p>
        </w:tc>
        <w:tc>
          <w:tcPr>
            <w:tcW w:w="870" w:type="dxa"/>
            <w:shd w:val="clear" w:color="auto" w:fill="FFFFFF" w:themeFill="background1"/>
            <w:vAlign w:val="center"/>
          </w:tcPr>
          <w:p w14:paraId="78358EE4">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个</w:t>
            </w:r>
          </w:p>
        </w:tc>
        <w:tc>
          <w:tcPr>
            <w:tcW w:w="2130" w:type="dxa"/>
            <w:shd w:val="clear" w:color="auto" w:fill="FFFFFF" w:themeFill="background1"/>
            <w:vAlign w:val="center"/>
          </w:tcPr>
          <w:p w14:paraId="57785713">
            <w:pPr>
              <w:keepNext w:val="0"/>
              <w:keepLines w:val="0"/>
              <w:widowControl/>
              <w:suppressLineNumbers w:val="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1.</w:t>
            </w:r>
            <w:r>
              <w:rPr>
                <w:rFonts w:hint="eastAsia" w:ascii="宋体" w:hAnsi="宋体" w:eastAsia="宋体" w:cs="宋体"/>
                <w:color w:val="auto"/>
                <w:sz w:val="22"/>
                <w:szCs w:val="22"/>
              </w:rPr>
              <w:t>65涤35棉</w:t>
            </w:r>
          </w:p>
          <w:p w14:paraId="10E0C712">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2.pH值：4.0～8.5</w:t>
            </w:r>
          </w:p>
          <w:p w14:paraId="4B6FC9ED">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3.甲醛含量(mg/kg)：≤75</w:t>
            </w:r>
          </w:p>
          <w:p w14:paraId="1C9AD38B">
            <w:pPr>
              <w:jc w:val="both"/>
              <w:rPr>
                <w:rFonts w:hint="default"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4.耐水色牢度(级)：变色 ≥4   沾色 ≥4</w:t>
            </w:r>
          </w:p>
          <w:p w14:paraId="3C7176D4">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5.耐氯化水色牢度(级)：变色 ≥4 沾色 ≥3</w:t>
            </w:r>
          </w:p>
          <w:p w14:paraId="6E5C3B68">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6.耐次氯酸盐漂白色牢度(级)：变色 ≥4   沾色 ≥3</w:t>
            </w:r>
          </w:p>
          <w:p w14:paraId="5FD8B246">
            <w:pPr>
              <w:keepNext w:val="0"/>
              <w:keepLines w:val="0"/>
              <w:widowControl/>
              <w:suppressLineNumbers w:val="0"/>
              <w:jc w:val="left"/>
              <w:textAlignment w:val="auto"/>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vertAlign w:val="baseline"/>
                <w:lang w:val="en-US" w:eastAsia="zh-CN"/>
              </w:rPr>
              <w:t>7.可分解致癌芳香胺染料（mg/kg）：禁用</w:t>
            </w:r>
          </w:p>
        </w:tc>
        <w:tc>
          <w:tcPr>
            <w:tcW w:w="953" w:type="dxa"/>
            <w:shd w:val="clear" w:color="auto" w:fill="FFFFFF" w:themeFill="background1"/>
            <w:vAlign w:val="center"/>
          </w:tcPr>
          <w:p w14:paraId="0E336A1D">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60</w:t>
            </w:r>
          </w:p>
        </w:tc>
        <w:tc>
          <w:tcPr>
            <w:tcW w:w="1740" w:type="dxa"/>
            <w:shd w:val="clear" w:color="auto" w:fill="FFFFFF" w:themeFill="background1"/>
            <w:vAlign w:val="center"/>
          </w:tcPr>
          <w:p w14:paraId="55E2E8DF">
            <w:pPr>
              <w:keepNext w:val="0"/>
              <w:keepLines w:val="0"/>
              <w:widowControl/>
              <w:suppressLineNumbers w:val="0"/>
              <w:jc w:val="center"/>
              <w:textAlignment w:val="center"/>
              <w:rPr>
                <w:color w:val="auto"/>
              </w:rPr>
            </w:pPr>
            <w:r>
              <w:rPr>
                <w:color w:val="auto"/>
              </w:rPr>
              <w:drawing>
                <wp:inline distT="0" distB="0" distL="114300" distR="114300">
                  <wp:extent cx="818515" cy="372110"/>
                  <wp:effectExtent l="0" t="0" r="635" b="8890"/>
                  <wp:docPr id="88" name="ID_13EB26CA273244EF99736D71FFFACE60" descr="7a5054c7bc2218257d0e23d6b8a5f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D_13EB26CA273244EF99736D71FFFACE60" descr="7a5054c7bc2218257d0e23d6b8a5f9a"/>
                          <pic:cNvPicPr>
                            <a:picLocks noChangeAspect="1"/>
                          </pic:cNvPicPr>
                        </pic:nvPicPr>
                        <pic:blipFill>
                          <a:blip r:embed="rId71"/>
                          <a:srcRect r="10345"/>
                          <a:stretch>
                            <a:fillRect/>
                          </a:stretch>
                        </pic:blipFill>
                        <pic:spPr>
                          <a:xfrm>
                            <a:off x="0" y="0"/>
                            <a:ext cx="818515" cy="372110"/>
                          </a:xfrm>
                          <a:prstGeom prst="rect">
                            <a:avLst/>
                          </a:prstGeom>
                        </pic:spPr>
                      </pic:pic>
                    </a:graphicData>
                  </a:graphic>
                </wp:inline>
              </w:drawing>
            </w:r>
          </w:p>
        </w:tc>
      </w:tr>
      <w:tr w14:paraId="50E8B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vAlign w:val="center"/>
          </w:tcPr>
          <w:p w14:paraId="66D906D1">
            <w:pPr>
              <w:jc w:val="center"/>
              <w:rPr>
                <w:rFonts w:hint="default" w:ascii="宋体" w:hAnsi="宋体" w:eastAsia="宋体" w:cs="宋体"/>
                <w:color w:val="auto"/>
                <w:sz w:val="22"/>
                <w:szCs w:val="22"/>
                <w:vertAlign w:val="baseline"/>
                <w:lang w:val="en-US" w:eastAsia="zh-CN"/>
              </w:rPr>
            </w:pPr>
            <w:r>
              <w:rPr>
                <w:rFonts w:hint="eastAsia" w:ascii="宋体" w:hAnsi="宋体" w:eastAsia="宋体" w:cs="宋体"/>
                <w:color w:val="auto"/>
                <w:sz w:val="22"/>
                <w:szCs w:val="22"/>
                <w:vertAlign w:val="baseline"/>
                <w:lang w:val="en-US" w:eastAsia="zh-CN"/>
              </w:rPr>
              <w:t>102</w:t>
            </w:r>
          </w:p>
        </w:tc>
        <w:tc>
          <w:tcPr>
            <w:tcW w:w="905" w:type="dxa"/>
            <w:shd w:val="clear" w:color="auto" w:fill="auto"/>
            <w:vAlign w:val="center"/>
          </w:tcPr>
          <w:p w14:paraId="3EB8B1E6">
            <w:pPr>
              <w:keepNext w:val="0"/>
              <w:keepLines w:val="0"/>
              <w:widowControl/>
              <w:suppressLineNumbers w:val="0"/>
              <w:jc w:val="center"/>
              <w:textAlignment w:val="center"/>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净衣车防水车袋（魔术贴款)</w:t>
            </w:r>
          </w:p>
        </w:tc>
        <w:tc>
          <w:tcPr>
            <w:tcW w:w="1380" w:type="dxa"/>
            <w:shd w:val="clear" w:color="auto" w:fill="auto"/>
            <w:vAlign w:val="center"/>
          </w:tcPr>
          <w:p w14:paraId="322BDEB8">
            <w:pPr>
              <w:keepNext w:val="0"/>
              <w:keepLines w:val="0"/>
              <w:widowControl/>
              <w:suppressLineNumbers w:val="0"/>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袋身：长900*宽650*高650</w:t>
            </w:r>
          </w:p>
          <w:p w14:paraId="49C10E56">
            <w:pPr>
              <w:keepNext w:val="0"/>
              <w:keepLines w:val="0"/>
              <w:widowControl/>
              <w:suppressLineNumbers w:val="0"/>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车盖：长1220*宽940</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按采购人要求制作</w:t>
            </w:r>
            <w:r>
              <w:rPr>
                <w:rFonts w:hint="eastAsia" w:ascii="宋体" w:hAnsi="宋体" w:eastAsia="宋体" w:cs="宋体"/>
                <w:color w:val="auto"/>
                <w:sz w:val="22"/>
                <w:szCs w:val="22"/>
                <w:highlight w:val="none"/>
                <w:lang w:eastAsia="zh-CN"/>
              </w:rPr>
              <w:t>报均价</w:t>
            </w:r>
          </w:p>
        </w:tc>
        <w:tc>
          <w:tcPr>
            <w:tcW w:w="870" w:type="dxa"/>
            <w:shd w:val="clear" w:color="auto" w:fill="FFFFFF" w:themeFill="background1"/>
            <w:vAlign w:val="center"/>
          </w:tcPr>
          <w:p w14:paraId="798959A4">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color w:val="auto"/>
                <w:lang w:eastAsia="zh-CN"/>
              </w:rPr>
              <w:t>个</w:t>
            </w:r>
          </w:p>
        </w:tc>
        <w:tc>
          <w:tcPr>
            <w:tcW w:w="2130" w:type="dxa"/>
            <w:shd w:val="clear" w:color="auto" w:fill="FFFFFF" w:themeFill="background1"/>
            <w:vAlign w:val="center"/>
          </w:tcPr>
          <w:p w14:paraId="25B9708C">
            <w:pPr>
              <w:keepNext w:val="0"/>
              <w:keepLines w:val="0"/>
              <w:widowControl/>
              <w:suppressLineNumbers w:val="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1.</w:t>
            </w:r>
            <w:r>
              <w:rPr>
                <w:rFonts w:hint="eastAsia" w:ascii="宋体" w:hAnsi="宋体" w:eastAsia="宋体" w:cs="宋体"/>
                <w:color w:val="auto"/>
                <w:sz w:val="22"/>
                <w:szCs w:val="22"/>
              </w:rPr>
              <w:t>牛津防水布，宝蓝色</w:t>
            </w:r>
          </w:p>
          <w:p w14:paraId="6AD7AD5F">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2.pH值：4.0～8.5</w:t>
            </w:r>
          </w:p>
          <w:p w14:paraId="2B9DB6E9">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3.甲醛含量(mg/kg)：≤75</w:t>
            </w:r>
          </w:p>
          <w:p w14:paraId="544FD41A">
            <w:pPr>
              <w:jc w:val="both"/>
              <w:rPr>
                <w:rFonts w:hint="default"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4.耐水色牢度(级)：变色 ≥4   沾色 ≥4</w:t>
            </w:r>
          </w:p>
          <w:p w14:paraId="2D83739E">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5.耐氯化水色牢度(级)：变色 ≥4 沾色 ≥3</w:t>
            </w:r>
          </w:p>
          <w:p w14:paraId="244F54BC">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6.耐次氯酸盐漂白色牢度(级)：变色 ≥4   沾色 ≥3</w:t>
            </w:r>
          </w:p>
          <w:p w14:paraId="214A8C14">
            <w:pPr>
              <w:keepNext w:val="0"/>
              <w:keepLines w:val="0"/>
              <w:widowControl/>
              <w:suppressLineNumbers w:val="0"/>
              <w:jc w:val="left"/>
              <w:textAlignment w:val="auto"/>
              <w:rPr>
                <w:rFonts w:hint="eastAsia" w:ascii="宋体" w:hAnsi="宋体" w:eastAsia="宋体" w:cs="宋体"/>
                <w:color w:val="auto"/>
                <w:sz w:val="22"/>
                <w:szCs w:val="22"/>
              </w:rPr>
            </w:pPr>
            <w:r>
              <w:rPr>
                <w:rFonts w:hint="eastAsia" w:ascii="宋体" w:hAnsi="宋体" w:eastAsia="宋体" w:cs="宋体"/>
                <w:color w:val="auto"/>
                <w:vertAlign w:val="baseline"/>
                <w:lang w:val="en-US" w:eastAsia="zh-CN"/>
              </w:rPr>
              <w:t>7.可分解致癌芳香胺染料（mg/kg）：禁用</w:t>
            </w:r>
          </w:p>
          <w:p w14:paraId="6200C1B4">
            <w:pPr>
              <w:keepNext w:val="0"/>
              <w:keepLines w:val="0"/>
              <w:widowControl/>
              <w:suppressLineNumbers w:val="0"/>
              <w:jc w:val="left"/>
              <w:textAlignment w:val="auto"/>
              <w:rPr>
                <w:rFonts w:hint="eastAsia" w:ascii="宋体" w:hAnsi="宋体" w:eastAsia="宋体" w:cs="宋体"/>
                <w:color w:val="auto"/>
                <w:kern w:val="2"/>
                <w:sz w:val="22"/>
                <w:szCs w:val="22"/>
                <w:lang w:val="en-US" w:eastAsia="zh-CN" w:bidi="ar-SA"/>
              </w:rPr>
            </w:pPr>
          </w:p>
        </w:tc>
        <w:tc>
          <w:tcPr>
            <w:tcW w:w="953" w:type="dxa"/>
            <w:shd w:val="clear" w:color="auto" w:fill="FFFFFF" w:themeFill="background1"/>
            <w:vAlign w:val="center"/>
          </w:tcPr>
          <w:p w14:paraId="311FC742">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合计25</w:t>
            </w:r>
          </w:p>
        </w:tc>
        <w:tc>
          <w:tcPr>
            <w:tcW w:w="1740" w:type="dxa"/>
            <w:shd w:val="clear" w:color="auto" w:fill="FFFFFF" w:themeFill="background1"/>
            <w:vAlign w:val="center"/>
          </w:tcPr>
          <w:p w14:paraId="107C906B">
            <w:pPr>
              <w:keepNext w:val="0"/>
              <w:keepLines w:val="0"/>
              <w:widowControl/>
              <w:suppressLineNumbers w:val="0"/>
              <w:jc w:val="center"/>
              <w:textAlignment w:val="center"/>
              <w:rPr>
                <w:color w:val="auto"/>
              </w:rPr>
            </w:pPr>
            <w:r>
              <w:rPr>
                <w:color w:val="auto"/>
              </w:rPr>
              <w:drawing>
                <wp:inline distT="0" distB="0" distL="114300" distR="114300">
                  <wp:extent cx="752475" cy="752475"/>
                  <wp:effectExtent l="0" t="0" r="9525" b="9525"/>
                  <wp:docPr id="89" name="ID_5E70BEA2FAB748ED9AF16B0C86A98A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D_5E70BEA2FAB748ED9AF16B0C86A98A63"/>
                          <pic:cNvPicPr>
                            <a:picLocks noChangeAspect="1"/>
                          </pic:cNvPicPr>
                        </pic:nvPicPr>
                        <pic:blipFill>
                          <a:blip r:embed="rId72"/>
                          <a:stretch>
                            <a:fillRect/>
                          </a:stretch>
                        </pic:blipFill>
                        <pic:spPr>
                          <a:xfrm>
                            <a:off x="0" y="0"/>
                            <a:ext cx="752475" cy="752475"/>
                          </a:xfrm>
                          <a:prstGeom prst="rect">
                            <a:avLst/>
                          </a:prstGeom>
                          <a:noFill/>
                          <a:ln w="9525">
                            <a:noFill/>
                          </a:ln>
                        </pic:spPr>
                      </pic:pic>
                    </a:graphicData>
                  </a:graphic>
                </wp:inline>
              </w:drawing>
            </w:r>
          </w:p>
        </w:tc>
      </w:tr>
      <w:tr w14:paraId="5B826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2" w:hRule="atLeast"/>
        </w:trPr>
        <w:tc>
          <w:tcPr>
            <w:tcW w:w="568" w:type="dxa"/>
            <w:vAlign w:val="center"/>
          </w:tcPr>
          <w:p w14:paraId="1FDF07E3">
            <w:pPr>
              <w:jc w:val="center"/>
              <w:rPr>
                <w:rFonts w:hint="eastAsia" w:ascii="宋体" w:hAnsi="宋体" w:eastAsia="宋体" w:cs="宋体"/>
                <w:color w:val="auto"/>
                <w:sz w:val="22"/>
                <w:szCs w:val="22"/>
                <w:vertAlign w:val="baseline"/>
                <w:lang w:val="en-US" w:eastAsia="zh-CN"/>
              </w:rPr>
            </w:pPr>
            <w:r>
              <w:rPr>
                <w:rFonts w:hint="eastAsia" w:ascii="宋体" w:hAnsi="宋体" w:eastAsia="宋体" w:cs="宋体"/>
                <w:color w:val="auto"/>
                <w:sz w:val="22"/>
                <w:szCs w:val="22"/>
                <w:vertAlign w:val="baseline"/>
                <w:lang w:val="en-US" w:eastAsia="zh-CN"/>
              </w:rPr>
              <w:t>103</w:t>
            </w:r>
          </w:p>
          <w:p w14:paraId="57D8A884">
            <w:pPr>
              <w:jc w:val="center"/>
              <w:rPr>
                <w:rFonts w:hint="default" w:ascii="宋体" w:hAnsi="宋体" w:eastAsia="宋体" w:cs="宋体"/>
                <w:color w:val="auto"/>
                <w:sz w:val="22"/>
                <w:szCs w:val="22"/>
                <w:vertAlign w:val="baseline"/>
                <w:lang w:val="en-US" w:eastAsia="zh-CN"/>
              </w:rPr>
            </w:pPr>
          </w:p>
        </w:tc>
        <w:tc>
          <w:tcPr>
            <w:tcW w:w="905" w:type="dxa"/>
            <w:shd w:val="clear" w:color="auto" w:fill="auto"/>
            <w:vAlign w:val="center"/>
          </w:tcPr>
          <w:p w14:paraId="36721088">
            <w:pPr>
              <w:keepNext w:val="0"/>
              <w:keepLines w:val="0"/>
              <w:widowControl/>
              <w:suppressLineNumbers w:val="0"/>
              <w:jc w:val="center"/>
              <w:textAlignment w:val="center"/>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净衣车防水车袋(铁扣款）</w:t>
            </w:r>
          </w:p>
        </w:tc>
        <w:tc>
          <w:tcPr>
            <w:tcW w:w="1380" w:type="dxa"/>
            <w:shd w:val="clear" w:color="auto" w:fill="auto"/>
            <w:vAlign w:val="center"/>
          </w:tcPr>
          <w:p w14:paraId="2CF4E061">
            <w:pPr>
              <w:keepNext w:val="0"/>
              <w:keepLines w:val="0"/>
              <w:widowControl/>
              <w:suppressLineNumbers w:val="0"/>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袋身：长1370*宽550*高650</w:t>
            </w:r>
          </w:p>
          <w:p w14:paraId="3ACC8BCD">
            <w:pPr>
              <w:keepNext w:val="0"/>
              <w:keepLines w:val="0"/>
              <w:widowControl/>
              <w:suppressLineNumbers w:val="0"/>
              <w:jc w:val="center"/>
              <w:textAlignment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车盖：长670*宽1500；按采购人要求制作</w:t>
            </w:r>
            <w:r>
              <w:rPr>
                <w:rFonts w:hint="eastAsia" w:ascii="宋体" w:hAnsi="宋体" w:eastAsia="宋体" w:cs="宋体"/>
                <w:color w:val="auto"/>
                <w:sz w:val="22"/>
                <w:szCs w:val="22"/>
                <w:highlight w:val="none"/>
                <w:lang w:eastAsia="zh-CN"/>
              </w:rPr>
              <w:t>报均价</w:t>
            </w:r>
          </w:p>
        </w:tc>
        <w:tc>
          <w:tcPr>
            <w:tcW w:w="870" w:type="dxa"/>
            <w:vMerge w:val="restart"/>
            <w:shd w:val="clear" w:color="auto" w:fill="FFFFFF" w:themeFill="background1"/>
            <w:vAlign w:val="center"/>
          </w:tcPr>
          <w:p w14:paraId="6A8377D9">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color w:val="auto"/>
              </w:rPr>
              <w:t>个</w:t>
            </w:r>
          </w:p>
        </w:tc>
        <w:tc>
          <w:tcPr>
            <w:tcW w:w="2130" w:type="dxa"/>
            <w:vMerge w:val="restart"/>
            <w:shd w:val="clear" w:color="auto" w:fill="FFFFFF" w:themeFill="background1"/>
            <w:vAlign w:val="center"/>
          </w:tcPr>
          <w:p w14:paraId="250CA966">
            <w:pPr>
              <w:keepNext w:val="0"/>
              <w:keepLines w:val="0"/>
              <w:widowControl/>
              <w:suppressLineNumbers w:val="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1.</w:t>
            </w:r>
            <w:r>
              <w:rPr>
                <w:rFonts w:hint="eastAsia" w:ascii="宋体" w:hAnsi="宋体" w:eastAsia="宋体" w:cs="宋体"/>
                <w:color w:val="auto"/>
                <w:sz w:val="22"/>
                <w:szCs w:val="22"/>
              </w:rPr>
              <w:t>PU</w:t>
            </w:r>
          </w:p>
          <w:p w14:paraId="18642366">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2.pH值：4.0～8.5</w:t>
            </w:r>
          </w:p>
          <w:p w14:paraId="3C6A2FA1">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3.甲醛含量(mg/kg)：≤75</w:t>
            </w:r>
          </w:p>
          <w:p w14:paraId="508BF5AC">
            <w:pPr>
              <w:keepNext w:val="0"/>
              <w:keepLines w:val="0"/>
              <w:widowControl/>
              <w:suppressLineNumbers w:val="0"/>
              <w:jc w:val="left"/>
              <w:textAlignment w:val="auto"/>
              <w:rPr>
                <w:rFonts w:hint="eastAsia" w:ascii="宋体" w:hAnsi="宋体" w:eastAsia="宋体" w:cs="宋体"/>
                <w:color w:val="auto"/>
                <w:sz w:val="22"/>
                <w:szCs w:val="22"/>
              </w:rPr>
            </w:pPr>
            <w:r>
              <w:rPr>
                <w:rFonts w:hint="eastAsia" w:ascii="宋体" w:hAnsi="宋体" w:eastAsia="宋体" w:cs="宋体"/>
                <w:color w:val="auto"/>
                <w:vertAlign w:val="baseline"/>
                <w:lang w:val="en-US" w:eastAsia="zh-CN"/>
              </w:rPr>
              <w:t>4.可分解致癌芳香胺染料（mg/kg）：禁用</w:t>
            </w:r>
          </w:p>
        </w:tc>
        <w:tc>
          <w:tcPr>
            <w:tcW w:w="953" w:type="dxa"/>
            <w:vMerge w:val="restart"/>
            <w:shd w:val="clear" w:color="auto" w:fill="FFFFFF" w:themeFill="background1"/>
            <w:vAlign w:val="center"/>
          </w:tcPr>
          <w:p w14:paraId="6A2D5571">
            <w:pPr>
              <w:keepNext w:val="0"/>
              <w:keepLines w:val="0"/>
              <w:widowControl/>
              <w:suppressLineNumbers w:val="0"/>
              <w:jc w:val="center"/>
              <w:textAlignment w:val="center"/>
              <w:rPr>
                <w:rFonts w:hint="default" w:ascii="宋体" w:hAnsi="宋体" w:eastAsia="宋体" w:cs="宋体"/>
                <w:color w:val="auto"/>
                <w:sz w:val="22"/>
                <w:szCs w:val="22"/>
                <w:highlight w:val="none"/>
                <w:lang w:val="en-US" w:eastAsia="zh-CN"/>
              </w:rPr>
            </w:pPr>
            <w:r>
              <w:rPr>
                <w:rFonts w:hint="eastAsia" w:ascii="宋体" w:hAnsi="宋体" w:eastAsia="宋体" w:cs="宋体"/>
                <w:i w:val="0"/>
                <w:iCs w:val="0"/>
                <w:color w:val="auto"/>
                <w:kern w:val="0"/>
                <w:sz w:val="22"/>
                <w:szCs w:val="22"/>
                <w:u w:val="none"/>
                <w:lang w:val="en-US" w:eastAsia="zh-CN" w:bidi="ar"/>
              </w:rPr>
              <w:t>92</w:t>
            </w:r>
          </w:p>
        </w:tc>
        <w:tc>
          <w:tcPr>
            <w:tcW w:w="1740" w:type="dxa"/>
            <w:shd w:val="clear" w:color="auto" w:fill="FFFFFF" w:themeFill="background1"/>
            <w:vAlign w:val="center"/>
          </w:tcPr>
          <w:p w14:paraId="1E570DEE">
            <w:pPr>
              <w:keepNext w:val="0"/>
              <w:keepLines w:val="0"/>
              <w:widowControl/>
              <w:suppressLineNumbers w:val="0"/>
              <w:jc w:val="center"/>
              <w:textAlignment w:val="center"/>
              <w:rPr>
                <w:color w:val="auto"/>
              </w:rPr>
            </w:pPr>
            <w:r>
              <w:rPr>
                <w:color w:val="auto"/>
              </w:rPr>
              <w:drawing>
                <wp:inline distT="0" distB="0" distL="114300" distR="114300">
                  <wp:extent cx="1069340" cy="1069340"/>
                  <wp:effectExtent l="0" t="0" r="16510" b="16510"/>
                  <wp:docPr id="90" name="ID_51D7C5A5FCEA40188F55F0526E35AA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D_51D7C5A5FCEA40188F55F0526E35AA06"/>
                          <pic:cNvPicPr>
                            <a:picLocks noChangeAspect="1"/>
                          </pic:cNvPicPr>
                        </pic:nvPicPr>
                        <pic:blipFill>
                          <a:blip r:embed="rId73"/>
                          <a:stretch>
                            <a:fillRect/>
                          </a:stretch>
                        </pic:blipFill>
                        <pic:spPr>
                          <a:xfrm>
                            <a:off x="0" y="0"/>
                            <a:ext cx="1069340" cy="1069340"/>
                          </a:xfrm>
                          <a:prstGeom prst="rect">
                            <a:avLst/>
                          </a:prstGeom>
                          <a:noFill/>
                          <a:ln w="9525">
                            <a:noFill/>
                          </a:ln>
                        </pic:spPr>
                      </pic:pic>
                    </a:graphicData>
                  </a:graphic>
                </wp:inline>
              </w:drawing>
            </w:r>
          </w:p>
        </w:tc>
      </w:tr>
      <w:tr w14:paraId="13201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7" w:hRule="atLeast"/>
        </w:trPr>
        <w:tc>
          <w:tcPr>
            <w:tcW w:w="568" w:type="dxa"/>
            <w:vMerge w:val="restart"/>
            <w:vAlign w:val="center"/>
          </w:tcPr>
          <w:p w14:paraId="6FA00C4C">
            <w:pPr>
              <w:keepNext w:val="0"/>
              <w:keepLines w:val="0"/>
              <w:widowControl/>
              <w:suppressLineNumbers w:val="0"/>
              <w:jc w:val="center"/>
              <w:textAlignment w:val="center"/>
              <w:rPr>
                <w:rFonts w:hint="default" w:ascii="宋体" w:hAnsi="宋体" w:eastAsia="宋体" w:cs="宋体"/>
                <w:color w:val="auto"/>
                <w:sz w:val="22"/>
                <w:szCs w:val="22"/>
                <w:vertAlign w:val="baseline"/>
                <w:lang w:val="en-US" w:eastAsia="zh-CN"/>
              </w:rPr>
            </w:pPr>
            <w:r>
              <w:rPr>
                <w:rFonts w:hint="eastAsia" w:ascii="宋体" w:hAnsi="宋体" w:eastAsia="宋体" w:cs="宋体"/>
                <w:color w:val="auto"/>
                <w:sz w:val="22"/>
                <w:szCs w:val="22"/>
                <w:vertAlign w:val="baseline"/>
                <w:lang w:val="en-US" w:eastAsia="zh-CN"/>
              </w:rPr>
              <w:t>104</w:t>
            </w:r>
          </w:p>
        </w:tc>
        <w:tc>
          <w:tcPr>
            <w:tcW w:w="905" w:type="dxa"/>
            <w:vMerge w:val="restart"/>
            <w:shd w:val="clear" w:color="auto" w:fill="auto"/>
            <w:vAlign w:val="center"/>
          </w:tcPr>
          <w:p w14:paraId="7D2F7008">
            <w:pPr>
              <w:keepNext w:val="0"/>
              <w:keepLines w:val="0"/>
              <w:widowControl/>
              <w:suppressLineNumbers w:val="0"/>
              <w:jc w:val="center"/>
              <w:textAlignment w:val="center"/>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枕头皮套</w:t>
            </w:r>
          </w:p>
        </w:tc>
        <w:tc>
          <w:tcPr>
            <w:tcW w:w="1380" w:type="dxa"/>
            <w:shd w:val="clear" w:color="auto" w:fill="auto"/>
            <w:vAlign w:val="center"/>
          </w:tcPr>
          <w:p w14:paraId="35969310">
            <w:pPr>
              <w:keepNext w:val="0"/>
              <w:keepLines w:val="0"/>
              <w:widowControl/>
              <w:suppressLineNumbers w:val="0"/>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袋身：长1100*宽550*高800</w:t>
            </w:r>
          </w:p>
          <w:p w14:paraId="492E4878">
            <w:pPr>
              <w:keepNext w:val="0"/>
              <w:keepLines w:val="0"/>
              <w:widowControl/>
              <w:suppressLineNumbers w:val="0"/>
              <w:jc w:val="center"/>
              <w:textAlignment w:val="center"/>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车盖：长850*宽1150；按采购人要求制作</w:t>
            </w:r>
            <w:r>
              <w:rPr>
                <w:rFonts w:hint="eastAsia" w:ascii="宋体" w:hAnsi="宋体" w:eastAsia="宋体" w:cs="宋体"/>
                <w:color w:val="auto"/>
                <w:sz w:val="22"/>
                <w:szCs w:val="22"/>
                <w:highlight w:val="none"/>
                <w:lang w:eastAsia="zh-CN"/>
              </w:rPr>
              <w:t>报均价</w:t>
            </w:r>
          </w:p>
        </w:tc>
        <w:tc>
          <w:tcPr>
            <w:tcW w:w="870" w:type="dxa"/>
            <w:vMerge w:val="continue"/>
            <w:shd w:val="clear" w:color="auto" w:fill="FFFFFF" w:themeFill="background1"/>
            <w:vAlign w:val="center"/>
          </w:tcPr>
          <w:p w14:paraId="2E838D48">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2130" w:type="dxa"/>
            <w:vMerge w:val="continue"/>
            <w:shd w:val="clear" w:color="auto" w:fill="FFFFFF" w:themeFill="background1"/>
            <w:vAlign w:val="center"/>
          </w:tcPr>
          <w:p w14:paraId="4E1F6368">
            <w:pPr>
              <w:keepNext w:val="0"/>
              <w:keepLines w:val="0"/>
              <w:widowControl/>
              <w:suppressLineNumbers w:val="0"/>
              <w:jc w:val="center"/>
              <w:textAlignment w:val="center"/>
              <w:rPr>
                <w:rFonts w:hint="eastAsia" w:ascii="宋体" w:hAnsi="宋体" w:eastAsia="宋体" w:cs="宋体"/>
                <w:color w:val="auto"/>
                <w:sz w:val="22"/>
                <w:szCs w:val="22"/>
              </w:rPr>
            </w:pPr>
          </w:p>
        </w:tc>
        <w:tc>
          <w:tcPr>
            <w:tcW w:w="953" w:type="dxa"/>
            <w:vMerge w:val="continue"/>
            <w:shd w:val="clear" w:color="auto" w:fill="FFFFFF" w:themeFill="background1"/>
            <w:vAlign w:val="center"/>
          </w:tcPr>
          <w:p w14:paraId="046DBD1E">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p>
        </w:tc>
        <w:tc>
          <w:tcPr>
            <w:tcW w:w="1740" w:type="dxa"/>
            <w:vMerge w:val="restart"/>
            <w:shd w:val="clear" w:color="auto" w:fill="FFFFFF" w:themeFill="background1"/>
            <w:vAlign w:val="center"/>
          </w:tcPr>
          <w:p w14:paraId="15257A3D">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243840</wp:posOffset>
                  </wp:positionH>
                  <wp:positionV relativeFrom="paragraph">
                    <wp:posOffset>44450</wp:posOffset>
                  </wp:positionV>
                  <wp:extent cx="584835" cy="485775"/>
                  <wp:effectExtent l="0" t="0" r="5715" b="9525"/>
                  <wp:wrapNone/>
                  <wp:docPr id="111" name="ID_A5CD4606F749485AB895D166F6C75369"/>
                  <wp:cNvGraphicFramePr/>
                  <a:graphic xmlns:a="http://schemas.openxmlformats.org/drawingml/2006/main">
                    <a:graphicData uri="http://schemas.openxmlformats.org/drawingml/2006/picture">
                      <pic:pic xmlns:pic="http://schemas.openxmlformats.org/drawingml/2006/picture">
                        <pic:nvPicPr>
                          <pic:cNvPr id="111" name="ID_A5CD4606F749485AB895D166F6C75369"/>
                          <pic:cNvPicPr/>
                        </pic:nvPicPr>
                        <pic:blipFill>
                          <a:blip r:embed="rId74"/>
                          <a:stretch>
                            <a:fillRect/>
                          </a:stretch>
                        </pic:blipFill>
                        <pic:spPr>
                          <a:xfrm>
                            <a:off x="0" y="0"/>
                            <a:ext cx="584835" cy="485775"/>
                          </a:xfrm>
                          <a:prstGeom prst="rect">
                            <a:avLst/>
                          </a:prstGeom>
                          <a:noFill/>
                          <a:ln>
                            <a:noFill/>
                          </a:ln>
                        </pic:spPr>
                      </pic:pic>
                    </a:graphicData>
                  </a:graphic>
                </wp:anchor>
              </w:drawing>
            </w:r>
          </w:p>
        </w:tc>
      </w:tr>
      <w:tr w14:paraId="1B187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7" w:hRule="atLeast"/>
        </w:trPr>
        <w:tc>
          <w:tcPr>
            <w:tcW w:w="568" w:type="dxa"/>
            <w:vMerge w:val="continue"/>
            <w:vAlign w:val="center"/>
          </w:tcPr>
          <w:p w14:paraId="659C3BD4">
            <w:pPr>
              <w:keepNext w:val="0"/>
              <w:keepLines w:val="0"/>
              <w:widowControl/>
              <w:suppressLineNumbers w:val="0"/>
              <w:jc w:val="center"/>
              <w:textAlignment w:val="center"/>
              <w:rPr>
                <w:color w:val="auto"/>
              </w:rPr>
            </w:pPr>
          </w:p>
        </w:tc>
        <w:tc>
          <w:tcPr>
            <w:tcW w:w="905" w:type="dxa"/>
            <w:vMerge w:val="continue"/>
            <w:shd w:val="clear" w:color="auto" w:fill="auto"/>
            <w:vAlign w:val="center"/>
          </w:tcPr>
          <w:p w14:paraId="73B2052E">
            <w:pPr>
              <w:keepNext w:val="0"/>
              <w:keepLines w:val="0"/>
              <w:widowControl/>
              <w:suppressLineNumbers w:val="0"/>
              <w:jc w:val="center"/>
              <w:textAlignment w:val="center"/>
              <w:rPr>
                <w:color w:val="auto"/>
              </w:rPr>
            </w:pPr>
          </w:p>
        </w:tc>
        <w:tc>
          <w:tcPr>
            <w:tcW w:w="1380" w:type="dxa"/>
            <w:shd w:val="clear" w:color="auto" w:fill="auto"/>
            <w:vAlign w:val="center"/>
          </w:tcPr>
          <w:p w14:paraId="13C7B002">
            <w:pPr>
              <w:keepNext w:val="0"/>
              <w:keepLines w:val="0"/>
              <w:widowControl/>
              <w:suppressLineNumbers w:val="0"/>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袋身：长870*宽550*高670</w:t>
            </w:r>
          </w:p>
          <w:p w14:paraId="40CBBA6D">
            <w:pPr>
              <w:keepNext w:val="0"/>
              <w:keepLines w:val="0"/>
              <w:widowControl/>
              <w:suppressLineNumbers w:val="0"/>
              <w:jc w:val="center"/>
              <w:textAlignment w:val="center"/>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车盖：长1200*宽7500；按采购人要求制作</w:t>
            </w:r>
            <w:r>
              <w:rPr>
                <w:rFonts w:hint="eastAsia" w:ascii="宋体" w:hAnsi="宋体" w:eastAsia="宋体" w:cs="宋体"/>
                <w:color w:val="auto"/>
                <w:sz w:val="22"/>
                <w:szCs w:val="22"/>
                <w:highlight w:val="none"/>
                <w:lang w:eastAsia="zh-CN"/>
              </w:rPr>
              <w:t>报均价</w:t>
            </w:r>
          </w:p>
        </w:tc>
        <w:tc>
          <w:tcPr>
            <w:tcW w:w="870" w:type="dxa"/>
            <w:vMerge w:val="continue"/>
            <w:shd w:val="clear" w:color="auto" w:fill="FFFFFF" w:themeFill="background1"/>
            <w:vAlign w:val="center"/>
          </w:tcPr>
          <w:p w14:paraId="6AADB30E">
            <w:pPr>
              <w:keepNext w:val="0"/>
              <w:keepLines w:val="0"/>
              <w:widowControl/>
              <w:suppressLineNumbers w:val="0"/>
              <w:jc w:val="center"/>
              <w:textAlignment w:val="center"/>
              <w:rPr>
                <w:rFonts w:hint="eastAsia" w:ascii="宋体" w:hAnsi="宋体" w:eastAsia="宋体" w:cs="宋体"/>
                <w:color w:val="auto"/>
                <w:sz w:val="22"/>
                <w:szCs w:val="22"/>
                <w:highlight w:val="none"/>
              </w:rPr>
            </w:pPr>
          </w:p>
        </w:tc>
        <w:tc>
          <w:tcPr>
            <w:tcW w:w="2130" w:type="dxa"/>
            <w:vMerge w:val="continue"/>
            <w:shd w:val="clear" w:color="auto" w:fill="FFFFFF" w:themeFill="background1"/>
            <w:vAlign w:val="center"/>
          </w:tcPr>
          <w:p w14:paraId="7F3999F1">
            <w:pPr>
              <w:keepNext w:val="0"/>
              <w:keepLines w:val="0"/>
              <w:widowControl/>
              <w:suppressLineNumbers w:val="0"/>
              <w:jc w:val="center"/>
              <w:textAlignment w:val="center"/>
              <w:rPr>
                <w:rFonts w:hint="eastAsia" w:ascii="宋体" w:hAnsi="宋体" w:eastAsia="宋体" w:cs="宋体"/>
                <w:color w:val="auto"/>
                <w:sz w:val="22"/>
                <w:szCs w:val="22"/>
                <w:highlight w:val="none"/>
              </w:rPr>
            </w:pPr>
          </w:p>
        </w:tc>
        <w:tc>
          <w:tcPr>
            <w:tcW w:w="953" w:type="dxa"/>
            <w:vMerge w:val="continue"/>
            <w:shd w:val="clear" w:color="auto" w:fill="FFFFFF" w:themeFill="background1"/>
            <w:vAlign w:val="center"/>
          </w:tcPr>
          <w:p w14:paraId="21014671">
            <w:pPr>
              <w:keepNext w:val="0"/>
              <w:keepLines w:val="0"/>
              <w:widowControl/>
              <w:suppressLineNumbers w:val="0"/>
              <w:jc w:val="center"/>
              <w:textAlignment w:val="center"/>
              <w:rPr>
                <w:rFonts w:hint="eastAsia" w:ascii="宋体" w:hAnsi="宋体" w:eastAsia="宋体" w:cs="宋体"/>
                <w:color w:val="auto"/>
                <w:sz w:val="22"/>
                <w:szCs w:val="22"/>
                <w:highlight w:val="none"/>
                <w:lang w:val="en-US" w:eastAsia="zh-CN"/>
              </w:rPr>
            </w:pPr>
          </w:p>
        </w:tc>
        <w:tc>
          <w:tcPr>
            <w:tcW w:w="1740" w:type="dxa"/>
            <w:vMerge w:val="continue"/>
            <w:shd w:val="clear" w:color="auto" w:fill="FFFFFF" w:themeFill="background1"/>
            <w:vAlign w:val="center"/>
          </w:tcPr>
          <w:p w14:paraId="64E825F0">
            <w:pPr>
              <w:keepNext w:val="0"/>
              <w:keepLines w:val="0"/>
              <w:widowControl/>
              <w:suppressLineNumbers w:val="0"/>
              <w:jc w:val="center"/>
              <w:textAlignment w:val="center"/>
              <w:rPr>
                <w:rFonts w:hint="eastAsia" w:ascii="宋体" w:hAnsi="宋体" w:eastAsia="宋体" w:cs="宋体"/>
                <w:color w:val="auto"/>
                <w:sz w:val="22"/>
                <w:szCs w:val="22"/>
                <w:highlight w:val="none"/>
              </w:rPr>
            </w:pPr>
          </w:p>
        </w:tc>
      </w:tr>
      <w:tr w14:paraId="61499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7" w:hRule="atLeast"/>
        </w:trPr>
        <w:tc>
          <w:tcPr>
            <w:tcW w:w="568" w:type="dxa"/>
            <w:vMerge w:val="continue"/>
            <w:vAlign w:val="center"/>
          </w:tcPr>
          <w:p w14:paraId="33665B3F">
            <w:pPr>
              <w:keepNext w:val="0"/>
              <w:keepLines w:val="0"/>
              <w:widowControl/>
              <w:suppressLineNumbers w:val="0"/>
              <w:jc w:val="center"/>
              <w:textAlignment w:val="center"/>
              <w:rPr>
                <w:rFonts w:hint="eastAsia" w:ascii="宋体" w:hAnsi="宋体" w:eastAsia="宋体" w:cs="宋体"/>
                <w:color w:val="auto"/>
                <w:sz w:val="22"/>
                <w:szCs w:val="22"/>
                <w:highlight w:val="none"/>
              </w:rPr>
            </w:pPr>
          </w:p>
        </w:tc>
        <w:tc>
          <w:tcPr>
            <w:tcW w:w="905" w:type="dxa"/>
            <w:vMerge w:val="continue"/>
            <w:shd w:val="clear" w:color="auto" w:fill="auto"/>
            <w:vAlign w:val="center"/>
          </w:tcPr>
          <w:p w14:paraId="21DCA315">
            <w:pPr>
              <w:keepNext w:val="0"/>
              <w:keepLines w:val="0"/>
              <w:widowControl/>
              <w:suppressLineNumbers w:val="0"/>
              <w:jc w:val="center"/>
              <w:textAlignment w:val="center"/>
              <w:rPr>
                <w:rFonts w:hint="eastAsia" w:ascii="宋体" w:hAnsi="宋体" w:eastAsia="宋体" w:cs="宋体"/>
                <w:color w:val="auto"/>
                <w:sz w:val="22"/>
                <w:szCs w:val="22"/>
                <w:highlight w:val="none"/>
              </w:rPr>
            </w:pPr>
          </w:p>
        </w:tc>
        <w:tc>
          <w:tcPr>
            <w:tcW w:w="1380" w:type="dxa"/>
            <w:shd w:val="clear" w:color="auto" w:fill="auto"/>
            <w:vAlign w:val="center"/>
          </w:tcPr>
          <w:p w14:paraId="508815CC">
            <w:pPr>
              <w:keepNext w:val="0"/>
              <w:keepLines w:val="0"/>
              <w:widowControl/>
              <w:suppressLineNumbers w:val="0"/>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袋身：长870*宽550*高670cm</w:t>
            </w:r>
          </w:p>
          <w:p w14:paraId="7FAA4BC9">
            <w:pPr>
              <w:keepNext w:val="0"/>
              <w:keepLines w:val="0"/>
              <w:widowControl/>
              <w:suppressLineNumbers w:val="0"/>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车盖：长850*宽900；按采购人要求制作</w:t>
            </w:r>
            <w:r>
              <w:rPr>
                <w:rFonts w:hint="eastAsia" w:ascii="宋体" w:hAnsi="宋体" w:eastAsia="宋体" w:cs="宋体"/>
                <w:color w:val="auto"/>
                <w:sz w:val="22"/>
                <w:szCs w:val="22"/>
                <w:highlight w:val="none"/>
                <w:lang w:eastAsia="zh-CN"/>
              </w:rPr>
              <w:t>报均价</w:t>
            </w:r>
          </w:p>
        </w:tc>
        <w:tc>
          <w:tcPr>
            <w:tcW w:w="870" w:type="dxa"/>
            <w:vMerge w:val="continue"/>
            <w:shd w:val="clear" w:color="auto" w:fill="FFFFFF" w:themeFill="background1"/>
            <w:vAlign w:val="center"/>
          </w:tcPr>
          <w:p w14:paraId="51846C40">
            <w:pPr>
              <w:keepNext w:val="0"/>
              <w:keepLines w:val="0"/>
              <w:widowControl/>
              <w:suppressLineNumbers w:val="0"/>
              <w:jc w:val="center"/>
              <w:textAlignment w:val="center"/>
              <w:rPr>
                <w:rFonts w:hint="eastAsia" w:ascii="宋体" w:hAnsi="宋体" w:eastAsia="宋体" w:cs="宋体"/>
                <w:color w:val="auto"/>
                <w:sz w:val="22"/>
                <w:szCs w:val="22"/>
                <w:highlight w:val="none"/>
              </w:rPr>
            </w:pPr>
          </w:p>
        </w:tc>
        <w:tc>
          <w:tcPr>
            <w:tcW w:w="2130" w:type="dxa"/>
            <w:vMerge w:val="continue"/>
            <w:shd w:val="clear" w:color="auto" w:fill="FFFFFF" w:themeFill="background1"/>
            <w:vAlign w:val="center"/>
          </w:tcPr>
          <w:p w14:paraId="4B8777EC">
            <w:pPr>
              <w:keepNext w:val="0"/>
              <w:keepLines w:val="0"/>
              <w:widowControl/>
              <w:suppressLineNumbers w:val="0"/>
              <w:jc w:val="center"/>
              <w:textAlignment w:val="center"/>
              <w:rPr>
                <w:rFonts w:hint="eastAsia" w:ascii="宋体" w:hAnsi="宋体" w:eastAsia="宋体" w:cs="宋体"/>
                <w:color w:val="auto"/>
                <w:sz w:val="22"/>
                <w:szCs w:val="22"/>
                <w:highlight w:val="none"/>
              </w:rPr>
            </w:pPr>
          </w:p>
        </w:tc>
        <w:tc>
          <w:tcPr>
            <w:tcW w:w="953" w:type="dxa"/>
            <w:vMerge w:val="continue"/>
            <w:shd w:val="clear" w:color="auto" w:fill="FFFFFF" w:themeFill="background1"/>
            <w:vAlign w:val="center"/>
          </w:tcPr>
          <w:p w14:paraId="71E73FAF">
            <w:pPr>
              <w:keepNext w:val="0"/>
              <w:keepLines w:val="0"/>
              <w:widowControl/>
              <w:suppressLineNumbers w:val="0"/>
              <w:jc w:val="center"/>
              <w:textAlignment w:val="center"/>
              <w:rPr>
                <w:rFonts w:hint="eastAsia" w:ascii="宋体" w:hAnsi="宋体" w:eastAsia="宋体" w:cs="宋体"/>
                <w:color w:val="auto"/>
                <w:sz w:val="22"/>
                <w:szCs w:val="22"/>
                <w:highlight w:val="none"/>
                <w:lang w:val="en-US" w:eastAsia="zh-CN"/>
              </w:rPr>
            </w:pPr>
          </w:p>
        </w:tc>
        <w:tc>
          <w:tcPr>
            <w:tcW w:w="1740" w:type="dxa"/>
            <w:vMerge w:val="continue"/>
            <w:shd w:val="clear" w:color="auto" w:fill="FFFFFF" w:themeFill="background1"/>
            <w:vAlign w:val="center"/>
          </w:tcPr>
          <w:p w14:paraId="449F963F">
            <w:pPr>
              <w:keepNext w:val="0"/>
              <w:keepLines w:val="0"/>
              <w:widowControl/>
              <w:suppressLineNumbers w:val="0"/>
              <w:jc w:val="center"/>
              <w:textAlignment w:val="center"/>
              <w:rPr>
                <w:rFonts w:hint="eastAsia" w:ascii="宋体" w:hAnsi="宋体" w:eastAsia="宋体" w:cs="宋体"/>
                <w:color w:val="auto"/>
                <w:sz w:val="22"/>
                <w:szCs w:val="22"/>
                <w:highlight w:val="none"/>
              </w:rPr>
            </w:pPr>
          </w:p>
        </w:tc>
      </w:tr>
      <w:tr w14:paraId="3143B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7" w:hRule="atLeast"/>
        </w:trPr>
        <w:tc>
          <w:tcPr>
            <w:tcW w:w="568" w:type="dxa"/>
            <w:vMerge w:val="continue"/>
            <w:vAlign w:val="center"/>
          </w:tcPr>
          <w:p w14:paraId="346257C3">
            <w:pPr>
              <w:jc w:val="center"/>
              <w:rPr>
                <w:rFonts w:hint="eastAsia" w:ascii="宋体" w:hAnsi="宋体" w:eastAsia="宋体" w:cs="宋体"/>
                <w:color w:val="auto"/>
                <w:sz w:val="22"/>
                <w:szCs w:val="22"/>
                <w:highlight w:val="none"/>
              </w:rPr>
            </w:pPr>
          </w:p>
        </w:tc>
        <w:tc>
          <w:tcPr>
            <w:tcW w:w="905" w:type="dxa"/>
            <w:vMerge w:val="continue"/>
            <w:shd w:val="clear" w:color="auto" w:fill="auto"/>
            <w:vAlign w:val="center"/>
          </w:tcPr>
          <w:p w14:paraId="1FA93AF5">
            <w:pPr>
              <w:keepNext w:val="0"/>
              <w:keepLines w:val="0"/>
              <w:widowControl/>
              <w:suppressLineNumbers w:val="0"/>
              <w:jc w:val="center"/>
              <w:textAlignment w:val="center"/>
              <w:rPr>
                <w:rFonts w:hint="eastAsia" w:ascii="宋体" w:hAnsi="宋体" w:eastAsia="宋体" w:cs="宋体"/>
                <w:color w:val="auto"/>
                <w:sz w:val="22"/>
                <w:szCs w:val="22"/>
                <w:highlight w:val="none"/>
              </w:rPr>
            </w:pPr>
          </w:p>
        </w:tc>
        <w:tc>
          <w:tcPr>
            <w:tcW w:w="1380" w:type="dxa"/>
            <w:shd w:val="clear" w:color="auto" w:fill="auto"/>
            <w:vAlign w:val="center"/>
          </w:tcPr>
          <w:p w14:paraId="14216FB5">
            <w:pPr>
              <w:keepNext w:val="0"/>
              <w:keepLines w:val="0"/>
              <w:widowControl/>
              <w:suppressLineNumbers w:val="0"/>
              <w:jc w:val="center"/>
              <w:textAlignment w:val="center"/>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450*700，按采购人要求制作</w:t>
            </w:r>
          </w:p>
        </w:tc>
        <w:tc>
          <w:tcPr>
            <w:tcW w:w="870" w:type="dxa"/>
            <w:vMerge w:val="continue"/>
            <w:shd w:val="clear" w:color="auto" w:fill="FFFFFF" w:themeFill="background1"/>
            <w:vAlign w:val="center"/>
          </w:tcPr>
          <w:p w14:paraId="5193A517">
            <w:pPr>
              <w:keepNext w:val="0"/>
              <w:keepLines w:val="0"/>
              <w:widowControl/>
              <w:suppressLineNumbers w:val="0"/>
              <w:jc w:val="center"/>
              <w:textAlignment w:val="center"/>
              <w:rPr>
                <w:rFonts w:hint="eastAsia" w:ascii="宋体" w:hAnsi="宋体" w:eastAsia="宋体" w:cs="宋体"/>
                <w:color w:val="auto"/>
                <w:sz w:val="22"/>
                <w:szCs w:val="22"/>
                <w:highlight w:val="none"/>
              </w:rPr>
            </w:pPr>
          </w:p>
        </w:tc>
        <w:tc>
          <w:tcPr>
            <w:tcW w:w="2130" w:type="dxa"/>
            <w:vMerge w:val="continue"/>
            <w:shd w:val="clear" w:color="auto" w:fill="FFFFFF" w:themeFill="background1"/>
            <w:vAlign w:val="center"/>
          </w:tcPr>
          <w:p w14:paraId="0620A1D1">
            <w:pPr>
              <w:keepNext w:val="0"/>
              <w:keepLines w:val="0"/>
              <w:widowControl/>
              <w:suppressLineNumbers w:val="0"/>
              <w:jc w:val="left"/>
              <w:textAlignment w:val="auto"/>
              <w:rPr>
                <w:rFonts w:hint="eastAsia" w:ascii="宋体" w:hAnsi="宋体" w:eastAsia="宋体" w:cs="宋体"/>
                <w:color w:val="auto"/>
                <w:sz w:val="22"/>
                <w:szCs w:val="22"/>
                <w:highlight w:val="none"/>
              </w:rPr>
            </w:pPr>
          </w:p>
        </w:tc>
        <w:tc>
          <w:tcPr>
            <w:tcW w:w="953" w:type="dxa"/>
            <w:vMerge w:val="continue"/>
            <w:shd w:val="clear" w:color="auto" w:fill="FFFFFF" w:themeFill="background1"/>
            <w:vAlign w:val="center"/>
          </w:tcPr>
          <w:p w14:paraId="50404870">
            <w:pPr>
              <w:keepNext w:val="0"/>
              <w:keepLines w:val="0"/>
              <w:widowControl/>
              <w:suppressLineNumbers w:val="0"/>
              <w:jc w:val="center"/>
              <w:textAlignment w:val="center"/>
              <w:rPr>
                <w:rFonts w:hint="eastAsia" w:ascii="宋体" w:hAnsi="宋体" w:eastAsia="宋体" w:cs="宋体"/>
                <w:color w:val="auto"/>
                <w:sz w:val="22"/>
                <w:szCs w:val="22"/>
                <w:highlight w:val="none"/>
                <w:lang w:val="en-US" w:eastAsia="zh-CN"/>
              </w:rPr>
            </w:pPr>
          </w:p>
        </w:tc>
        <w:tc>
          <w:tcPr>
            <w:tcW w:w="1740" w:type="dxa"/>
            <w:vMerge w:val="continue"/>
            <w:shd w:val="clear" w:color="auto" w:fill="auto"/>
            <w:vAlign w:val="center"/>
          </w:tcPr>
          <w:p w14:paraId="72C9B619">
            <w:pPr>
              <w:keepNext w:val="0"/>
              <w:keepLines w:val="0"/>
              <w:widowControl/>
              <w:suppressLineNumbers w:val="0"/>
              <w:jc w:val="center"/>
              <w:textAlignment w:val="center"/>
              <w:rPr>
                <w:rFonts w:hint="eastAsia" w:ascii="宋体" w:hAnsi="宋体" w:eastAsia="宋体" w:cs="宋体"/>
                <w:color w:val="auto"/>
                <w:sz w:val="22"/>
                <w:szCs w:val="22"/>
                <w:highlight w:val="none"/>
              </w:rPr>
            </w:pPr>
          </w:p>
        </w:tc>
      </w:tr>
      <w:tr w14:paraId="7C429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auto"/>
            <w:vAlign w:val="center"/>
          </w:tcPr>
          <w:p w14:paraId="1D53FC40">
            <w:pPr>
              <w:jc w:val="center"/>
              <w:rPr>
                <w:rFonts w:hint="default" w:ascii="宋体" w:hAnsi="宋体" w:eastAsia="宋体" w:cs="宋体"/>
                <w:color w:val="auto"/>
                <w:sz w:val="22"/>
                <w:szCs w:val="22"/>
                <w:vertAlign w:val="baseline"/>
                <w:lang w:val="en-US" w:eastAsia="zh-CN"/>
              </w:rPr>
            </w:pPr>
            <w:r>
              <w:rPr>
                <w:rFonts w:hint="eastAsia" w:ascii="宋体" w:hAnsi="宋体" w:eastAsia="宋体" w:cs="宋体"/>
                <w:color w:val="auto"/>
                <w:sz w:val="22"/>
                <w:szCs w:val="22"/>
                <w:vertAlign w:val="baseline"/>
                <w:lang w:val="en-US" w:eastAsia="zh-CN"/>
              </w:rPr>
              <w:t>105</w:t>
            </w:r>
          </w:p>
        </w:tc>
        <w:tc>
          <w:tcPr>
            <w:tcW w:w="905" w:type="dxa"/>
            <w:shd w:val="clear" w:color="auto" w:fill="auto"/>
            <w:vAlign w:val="center"/>
          </w:tcPr>
          <w:p w14:paraId="16FA84BF">
            <w:pPr>
              <w:keepNext w:val="0"/>
              <w:keepLines w:val="0"/>
              <w:widowControl/>
              <w:suppressLineNumbers w:val="0"/>
              <w:jc w:val="center"/>
              <w:textAlignment w:val="center"/>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i w:val="0"/>
                <w:iCs w:val="0"/>
                <w:color w:val="auto"/>
                <w:kern w:val="0"/>
                <w:sz w:val="22"/>
                <w:szCs w:val="22"/>
                <w:u w:val="none"/>
                <w:lang w:val="en-US" w:eastAsia="zh-CN" w:bidi="ar"/>
              </w:rPr>
              <w:t>洗手衣(开衫)</w:t>
            </w:r>
          </w:p>
        </w:tc>
        <w:tc>
          <w:tcPr>
            <w:tcW w:w="1380" w:type="dxa"/>
            <w:shd w:val="clear" w:color="auto" w:fill="auto"/>
            <w:vAlign w:val="center"/>
          </w:tcPr>
          <w:p w14:paraId="76B02BBF">
            <w:pPr>
              <w:keepNext w:val="0"/>
              <w:keepLines w:val="0"/>
              <w:widowControl/>
              <w:suppressLineNumbers w:val="0"/>
              <w:jc w:val="center"/>
              <w:textAlignment w:val="center"/>
              <w:rPr>
                <w:rFonts w:hint="eastAsia" w:ascii="宋体" w:hAnsi="宋体" w:eastAsia="宋体" w:cs="宋体"/>
                <w:color w:val="auto"/>
                <w:sz w:val="22"/>
                <w:szCs w:val="22"/>
                <w:highlight w:val="none"/>
              </w:rPr>
            </w:pPr>
            <w:r>
              <w:rPr>
                <w:rFonts w:hint="eastAsia" w:ascii="宋体" w:hAnsi="宋体" w:eastAsia="宋体" w:cs="宋体"/>
                <w:i w:val="0"/>
                <w:iCs w:val="0"/>
                <w:color w:val="auto"/>
                <w:kern w:val="0"/>
                <w:sz w:val="22"/>
                <w:szCs w:val="22"/>
                <w:u w:val="none"/>
                <w:lang w:val="en-US" w:eastAsia="zh-CN" w:bidi="ar"/>
              </w:rPr>
              <w:t>S-XXXL码</w:t>
            </w:r>
          </w:p>
        </w:tc>
        <w:tc>
          <w:tcPr>
            <w:tcW w:w="870" w:type="dxa"/>
            <w:shd w:val="clear" w:color="auto" w:fill="auto"/>
            <w:vAlign w:val="center"/>
          </w:tcPr>
          <w:p w14:paraId="6B222145">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件</w:t>
            </w:r>
          </w:p>
        </w:tc>
        <w:tc>
          <w:tcPr>
            <w:tcW w:w="2130" w:type="dxa"/>
            <w:shd w:val="clear" w:color="auto" w:fill="FFFFFF" w:themeFill="background1"/>
            <w:vAlign w:val="center"/>
          </w:tcPr>
          <w:p w14:paraId="5DA31162">
            <w:pPr>
              <w:keepNext w:val="0"/>
              <w:keepLines w:val="0"/>
              <w:widowControl/>
              <w:suppressLineNumbers w:val="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1.</w:t>
            </w:r>
            <w:r>
              <w:rPr>
                <w:rFonts w:hint="eastAsia" w:ascii="宋体" w:hAnsi="宋体" w:eastAsia="宋体" w:cs="宋体"/>
                <w:color w:val="auto"/>
                <w:sz w:val="22"/>
                <w:szCs w:val="22"/>
              </w:rPr>
              <w:t>100%加厚斜纹纯棉布</w:t>
            </w:r>
          </w:p>
          <w:p w14:paraId="62CE4665">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2.pH值：4.0～8.5</w:t>
            </w:r>
          </w:p>
          <w:p w14:paraId="08A48658">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3.甲醛含量(mg/kg)：≤75</w:t>
            </w:r>
          </w:p>
          <w:p w14:paraId="421D5918">
            <w:pPr>
              <w:jc w:val="both"/>
              <w:rPr>
                <w:rFonts w:hint="default"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4.耐水色牢度(级)：变色 ≥4   沾色 ≥4</w:t>
            </w:r>
          </w:p>
          <w:p w14:paraId="070B6892">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5.耐氯化水色牢度(级)：变色 ≥4 沾色 ≥3</w:t>
            </w:r>
          </w:p>
          <w:p w14:paraId="69F1B364">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6.耐次氯酸盐漂白色牢度(级)：变色 ≥4   沾色 ≥3</w:t>
            </w:r>
          </w:p>
          <w:p w14:paraId="540DA2A7">
            <w:pPr>
              <w:keepNext w:val="0"/>
              <w:keepLines w:val="0"/>
              <w:widowControl/>
              <w:suppressLineNumbers w:val="0"/>
              <w:jc w:val="left"/>
              <w:textAlignment w:val="auto"/>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vertAlign w:val="baseline"/>
                <w:lang w:val="en-US" w:eastAsia="zh-CN"/>
              </w:rPr>
              <w:t>7.可分解致癌芳香胺染料（mg/kg）：禁用</w:t>
            </w:r>
          </w:p>
        </w:tc>
        <w:tc>
          <w:tcPr>
            <w:tcW w:w="953" w:type="dxa"/>
            <w:shd w:val="clear" w:color="auto" w:fill="FFFFFF" w:themeFill="background1"/>
            <w:vAlign w:val="center"/>
          </w:tcPr>
          <w:p w14:paraId="477F6DDB">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100</w:t>
            </w:r>
          </w:p>
        </w:tc>
        <w:tc>
          <w:tcPr>
            <w:tcW w:w="1740" w:type="dxa"/>
            <w:shd w:val="clear" w:color="auto" w:fill="auto"/>
            <w:vAlign w:val="center"/>
          </w:tcPr>
          <w:p w14:paraId="4AA58659">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color w:val="auto"/>
              </w:rPr>
              <w:drawing>
                <wp:inline distT="0" distB="0" distL="114300" distR="114300">
                  <wp:extent cx="554990" cy="733425"/>
                  <wp:effectExtent l="0" t="0" r="9525" b="16510"/>
                  <wp:docPr id="9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15"/>
                          <pic:cNvPicPr>
                            <a:picLocks noChangeAspect="1"/>
                          </pic:cNvPicPr>
                        </pic:nvPicPr>
                        <pic:blipFill>
                          <a:blip r:embed="rId75"/>
                          <a:stretch>
                            <a:fillRect/>
                          </a:stretch>
                        </pic:blipFill>
                        <pic:spPr>
                          <a:xfrm rot="16200000">
                            <a:off x="0" y="0"/>
                            <a:ext cx="554990" cy="733425"/>
                          </a:xfrm>
                          <a:prstGeom prst="rect">
                            <a:avLst/>
                          </a:prstGeom>
                          <a:noFill/>
                          <a:ln w="9525">
                            <a:noFill/>
                          </a:ln>
                        </pic:spPr>
                      </pic:pic>
                    </a:graphicData>
                  </a:graphic>
                </wp:inline>
              </w:drawing>
            </w:r>
          </w:p>
        </w:tc>
      </w:tr>
      <w:tr w14:paraId="2D78D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auto"/>
            <w:vAlign w:val="center"/>
          </w:tcPr>
          <w:p w14:paraId="52A90F06">
            <w:pPr>
              <w:jc w:val="center"/>
              <w:rPr>
                <w:rFonts w:hint="eastAsia" w:ascii="宋体" w:hAnsi="宋体" w:eastAsia="宋体" w:cs="宋体"/>
                <w:color w:val="auto"/>
                <w:kern w:val="2"/>
                <w:sz w:val="22"/>
                <w:szCs w:val="22"/>
                <w:vertAlign w:val="baseline"/>
                <w:lang w:val="en-US" w:eastAsia="zh-CN" w:bidi="ar-SA"/>
              </w:rPr>
            </w:pPr>
            <w:r>
              <w:rPr>
                <w:rFonts w:hint="eastAsia" w:ascii="宋体" w:hAnsi="宋体" w:eastAsia="宋体" w:cs="宋体"/>
                <w:color w:val="auto"/>
                <w:sz w:val="22"/>
                <w:szCs w:val="22"/>
                <w:vertAlign w:val="baseline"/>
                <w:lang w:val="en-US" w:eastAsia="zh-CN"/>
              </w:rPr>
              <w:t>106</w:t>
            </w:r>
          </w:p>
        </w:tc>
        <w:tc>
          <w:tcPr>
            <w:tcW w:w="905" w:type="dxa"/>
            <w:shd w:val="clear" w:color="auto" w:fill="auto"/>
            <w:vAlign w:val="center"/>
          </w:tcPr>
          <w:p w14:paraId="762168B8">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心脏孔巾</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（双层）</w:t>
            </w:r>
          </w:p>
        </w:tc>
        <w:tc>
          <w:tcPr>
            <w:tcW w:w="1380" w:type="dxa"/>
            <w:shd w:val="clear" w:color="auto" w:fill="auto"/>
            <w:vAlign w:val="center"/>
          </w:tcPr>
          <w:p w14:paraId="5FFD37F3">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65cm*60cm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(中间圆孔直径10cm)</w:t>
            </w:r>
          </w:p>
        </w:tc>
        <w:tc>
          <w:tcPr>
            <w:tcW w:w="870" w:type="dxa"/>
            <w:shd w:val="clear" w:color="auto" w:fill="auto"/>
            <w:vAlign w:val="center"/>
          </w:tcPr>
          <w:p w14:paraId="4B9B5512">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片</w:t>
            </w:r>
          </w:p>
        </w:tc>
        <w:tc>
          <w:tcPr>
            <w:tcW w:w="2130" w:type="dxa"/>
            <w:shd w:val="clear" w:color="auto" w:fill="auto"/>
            <w:vAlign w:val="center"/>
          </w:tcPr>
          <w:p w14:paraId="12E75856">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1.C21S*21S 100*53</w:t>
            </w:r>
            <w:r>
              <w:rPr>
                <w:rFonts w:hint="eastAsia"/>
                <w:color w:val="auto"/>
              </w:rPr>
              <w:t>根/英寸</w:t>
            </w:r>
          </w:p>
          <w:p w14:paraId="4B11FEE1">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2.pH值：4.0～8.5</w:t>
            </w:r>
          </w:p>
          <w:p w14:paraId="03F11F86">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3.甲醛含量(mg/kg)：≤75</w:t>
            </w:r>
          </w:p>
          <w:p w14:paraId="1B82D84F">
            <w:pPr>
              <w:jc w:val="both"/>
              <w:rPr>
                <w:rFonts w:hint="default"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4.耐水色牢度(级)：变色 ≥4   沾色 ≥4</w:t>
            </w:r>
          </w:p>
          <w:p w14:paraId="4227F7A9">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5.耐氯化水色牢度(级)：变色 ≥4 沾色 ≥3</w:t>
            </w:r>
          </w:p>
          <w:p w14:paraId="3E09EB55">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6.耐次氯酸盐漂白色牢度(级)：变色 ≥4   沾色 ≥3</w:t>
            </w:r>
          </w:p>
          <w:p w14:paraId="79D40198">
            <w:pPr>
              <w:keepNext w:val="0"/>
              <w:keepLines w:val="0"/>
              <w:widowControl/>
              <w:suppressLineNumbers w:val="0"/>
              <w:jc w:val="center"/>
              <w:textAlignment w:val="center"/>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vertAlign w:val="baseline"/>
                <w:lang w:val="en-US" w:eastAsia="zh-CN"/>
              </w:rPr>
              <w:t>7.可分解致癌芳香胺染料（mg/kg）：禁用</w:t>
            </w:r>
          </w:p>
        </w:tc>
        <w:tc>
          <w:tcPr>
            <w:tcW w:w="953" w:type="dxa"/>
            <w:shd w:val="clear" w:color="auto" w:fill="FFFFFF" w:themeFill="background1"/>
            <w:vAlign w:val="center"/>
          </w:tcPr>
          <w:p w14:paraId="31FAA42B">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50</w:t>
            </w:r>
          </w:p>
        </w:tc>
        <w:tc>
          <w:tcPr>
            <w:tcW w:w="1740" w:type="dxa"/>
            <w:shd w:val="clear" w:color="auto" w:fill="auto"/>
            <w:vAlign w:val="center"/>
          </w:tcPr>
          <w:p w14:paraId="53EFE0E8">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bdr w:val="single" w:color="000000" w:sz="4" w:space="0"/>
                <w:lang w:val="en-US" w:eastAsia="zh-CN" w:bidi="ar"/>
              </w:rPr>
            </w:pPr>
            <w:r>
              <w:rPr>
                <w:color w:val="auto"/>
              </w:rPr>
              <w:drawing>
                <wp:inline distT="0" distB="0" distL="114300" distR="114300">
                  <wp:extent cx="417195" cy="396240"/>
                  <wp:effectExtent l="0" t="0" r="1905" b="3810"/>
                  <wp:docPr id="93"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31"/>
                          <pic:cNvPicPr>
                            <a:picLocks noChangeAspect="1"/>
                          </pic:cNvPicPr>
                        </pic:nvPicPr>
                        <pic:blipFill>
                          <a:blip r:embed="rId76"/>
                          <a:stretch>
                            <a:fillRect/>
                          </a:stretch>
                        </pic:blipFill>
                        <pic:spPr>
                          <a:xfrm>
                            <a:off x="0" y="0"/>
                            <a:ext cx="417195" cy="396240"/>
                          </a:xfrm>
                          <a:prstGeom prst="rect">
                            <a:avLst/>
                          </a:prstGeom>
                          <a:noFill/>
                          <a:ln w="9525">
                            <a:noFill/>
                          </a:ln>
                        </pic:spPr>
                      </pic:pic>
                    </a:graphicData>
                  </a:graphic>
                </wp:inline>
              </w:drawing>
            </w:r>
          </w:p>
        </w:tc>
      </w:tr>
      <w:tr w14:paraId="537E9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auto"/>
            <w:vAlign w:val="center"/>
          </w:tcPr>
          <w:p w14:paraId="051AF6E3">
            <w:pPr>
              <w:jc w:val="center"/>
              <w:rPr>
                <w:rFonts w:hint="eastAsia" w:ascii="宋体" w:hAnsi="宋体" w:eastAsia="宋体" w:cs="宋体"/>
                <w:color w:val="auto"/>
                <w:kern w:val="2"/>
                <w:sz w:val="22"/>
                <w:szCs w:val="22"/>
                <w:vertAlign w:val="baseline"/>
                <w:lang w:val="en-US" w:eastAsia="zh-CN" w:bidi="ar-SA"/>
              </w:rPr>
            </w:pPr>
            <w:r>
              <w:rPr>
                <w:rFonts w:hint="eastAsia" w:ascii="宋体" w:hAnsi="宋体" w:eastAsia="宋体" w:cs="宋体"/>
                <w:color w:val="auto"/>
                <w:sz w:val="22"/>
                <w:szCs w:val="22"/>
                <w:vertAlign w:val="baseline"/>
                <w:lang w:val="en-US" w:eastAsia="zh-CN"/>
              </w:rPr>
              <w:t>107</w:t>
            </w:r>
          </w:p>
        </w:tc>
        <w:tc>
          <w:tcPr>
            <w:tcW w:w="905" w:type="dxa"/>
            <w:shd w:val="clear" w:color="auto" w:fill="auto"/>
            <w:vAlign w:val="center"/>
          </w:tcPr>
          <w:p w14:paraId="0B155C3A">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布套</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（双层）</w:t>
            </w:r>
          </w:p>
        </w:tc>
        <w:tc>
          <w:tcPr>
            <w:tcW w:w="1380" w:type="dxa"/>
            <w:shd w:val="clear" w:color="auto" w:fill="auto"/>
            <w:vAlign w:val="center"/>
          </w:tcPr>
          <w:p w14:paraId="1E9DE35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70cm*35cm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(另加单层4口袋，25*20cm)</w:t>
            </w:r>
          </w:p>
        </w:tc>
        <w:tc>
          <w:tcPr>
            <w:tcW w:w="870" w:type="dxa"/>
            <w:shd w:val="clear" w:color="auto" w:fill="auto"/>
            <w:vAlign w:val="center"/>
          </w:tcPr>
          <w:p w14:paraId="0C5BCCA8">
            <w:pPr>
              <w:keepNext w:val="0"/>
              <w:keepLines w:val="0"/>
              <w:widowControl/>
              <w:suppressLineNumbers w:val="0"/>
              <w:jc w:val="center"/>
              <w:textAlignment w:val="center"/>
              <w:rPr>
                <w:rFonts w:hint="eastAsia" w:ascii="宋体" w:hAnsi="宋体" w:cs="宋体" w:eastAsiaTheme="minorEastAsia"/>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片</w:t>
            </w:r>
          </w:p>
        </w:tc>
        <w:tc>
          <w:tcPr>
            <w:tcW w:w="2130" w:type="dxa"/>
            <w:shd w:val="clear" w:color="auto" w:fill="auto"/>
            <w:vAlign w:val="center"/>
          </w:tcPr>
          <w:p w14:paraId="26C405D7">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1.C20S*16S 128*60</w:t>
            </w:r>
            <w:r>
              <w:rPr>
                <w:rFonts w:hint="eastAsia"/>
                <w:color w:val="auto"/>
              </w:rPr>
              <w:t>根/英寸</w:t>
            </w:r>
          </w:p>
          <w:p w14:paraId="5424D22A">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2.pH值：4.0～8.5</w:t>
            </w:r>
          </w:p>
          <w:p w14:paraId="6D31EC55">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3.甲醛含量(mg/kg)：≤75</w:t>
            </w:r>
          </w:p>
          <w:p w14:paraId="717C8900">
            <w:pPr>
              <w:jc w:val="both"/>
              <w:rPr>
                <w:rFonts w:hint="default"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4.耐水色牢度(级)：变色 ≥4   沾色 ≥4</w:t>
            </w:r>
          </w:p>
          <w:p w14:paraId="63EDB8CB">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5.耐氯化水色牢度(级)：变色 ≥4 沾色 ≥3</w:t>
            </w:r>
          </w:p>
          <w:p w14:paraId="172D9BDC">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6.耐次氯酸盐漂白色牢度(级)：变色 ≥4   沾色 ≥3</w:t>
            </w:r>
          </w:p>
          <w:p w14:paraId="55EE3B0B">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color w:val="auto"/>
                <w:vertAlign w:val="baseline"/>
                <w:lang w:val="en-US" w:eastAsia="zh-CN"/>
              </w:rPr>
              <w:t>7.可分解致癌芳香胺染料（mg/kg）：禁用</w:t>
            </w:r>
          </w:p>
        </w:tc>
        <w:tc>
          <w:tcPr>
            <w:tcW w:w="953" w:type="dxa"/>
            <w:shd w:val="clear" w:color="auto" w:fill="FFFFFF" w:themeFill="background1"/>
            <w:vAlign w:val="center"/>
          </w:tcPr>
          <w:p w14:paraId="41D43AAE">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50</w:t>
            </w:r>
          </w:p>
        </w:tc>
        <w:tc>
          <w:tcPr>
            <w:tcW w:w="1740" w:type="dxa"/>
            <w:shd w:val="clear" w:color="auto" w:fill="auto"/>
            <w:vAlign w:val="center"/>
          </w:tcPr>
          <w:p w14:paraId="3E944422">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bdr w:val="single" w:color="000000" w:sz="4" w:space="0"/>
                <w:lang w:val="en-US" w:eastAsia="zh-CN" w:bidi="ar"/>
              </w:rPr>
            </w:pPr>
            <w:r>
              <w:rPr>
                <w:color w:val="auto"/>
              </w:rPr>
              <w:drawing>
                <wp:inline distT="0" distB="0" distL="114300" distR="114300">
                  <wp:extent cx="307975" cy="572770"/>
                  <wp:effectExtent l="0" t="0" r="17780" b="15875"/>
                  <wp:docPr id="94"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32"/>
                          <pic:cNvPicPr>
                            <a:picLocks noChangeAspect="1"/>
                          </pic:cNvPicPr>
                        </pic:nvPicPr>
                        <pic:blipFill>
                          <a:blip r:embed="rId77"/>
                          <a:stretch>
                            <a:fillRect/>
                          </a:stretch>
                        </pic:blipFill>
                        <pic:spPr>
                          <a:xfrm rot="5400000">
                            <a:off x="0" y="0"/>
                            <a:ext cx="307975" cy="572770"/>
                          </a:xfrm>
                          <a:prstGeom prst="rect">
                            <a:avLst/>
                          </a:prstGeom>
                          <a:noFill/>
                          <a:ln w="9525">
                            <a:noFill/>
                          </a:ln>
                        </pic:spPr>
                      </pic:pic>
                    </a:graphicData>
                  </a:graphic>
                </wp:inline>
              </w:drawing>
            </w:r>
          </w:p>
        </w:tc>
      </w:tr>
      <w:tr w14:paraId="1C79E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568" w:type="dxa"/>
            <w:shd w:val="clear" w:color="auto" w:fill="auto"/>
            <w:vAlign w:val="center"/>
          </w:tcPr>
          <w:p w14:paraId="4FB84F7F">
            <w:pPr>
              <w:jc w:val="center"/>
              <w:rPr>
                <w:rFonts w:hint="eastAsia" w:ascii="宋体" w:hAnsi="宋体" w:eastAsia="宋体" w:cs="宋体"/>
                <w:color w:val="auto"/>
                <w:kern w:val="2"/>
                <w:sz w:val="22"/>
                <w:szCs w:val="22"/>
                <w:vertAlign w:val="baseline"/>
                <w:lang w:val="en-US" w:eastAsia="zh-CN" w:bidi="ar-SA"/>
              </w:rPr>
            </w:pPr>
            <w:r>
              <w:rPr>
                <w:rFonts w:hint="eastAsia" w:ascii="宋体" w:hAnsi="宋体" w:eastAsia="宋体" w:cs="宋体"/>
                <w:color w:val="auto"/>
                <w:sz w:val="22"/>
                <w:szCs w:val="22"/>
                <w:vertAlign w:val="baseline"/>
                <w:lang w:val="en-US" w:eastAsia="zh-CN"/>
              </w:rPr>
              <w:t>108</w:t>
            </w:r>
          </w:p>
        </w:tc>
        <w:tc>
          <w:tcPr>
            <w:tcW w:w="905" w:type="dxa"/>
            <w:shd w:val="clear" w:color="auto" w:fill="auto"/>
            <w:vAlign w:val="center"/>
          </w:tcPr>
          <w:p w14:paraId="292E898B">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环保袋</w:t>
            </w:r>
          </w:p>
        </w:tc>
        <w:tc>
          <w:tcPr>
            <w:tcW w:w="1380" w:type="dxa"/>
            <w:shd w:val="clear" w:color="auto" w:fill="auto"/>
            <w:vAlign w:val="center"/>
          </w:tcPr>
          <w:p w14:paraId="0A0A1EE7">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按采购人要求制作</w:t>
            </w:r>
          </w:p>
        </w:tc>
        <w:tc>
          <w:tcPr>
            <w:tcW w:w="870" w:type="dxa"/>
            <w:shd w:val="clear" w:color="auto" w:fill="auto"/>
            <w:vAlign w:val="center"/>
          </w:tcPr>
          <w:p w14:paraId="5155FC3A">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个</w:t>
            </w:r>
          </w:p>
        </w:tc>
        <w:tc>
          <w:tcPr>
            <w:tcW w:w="2130" w:type="dxa"/>
            <w:shd w:val="clear" w:color="auto" w:fill="auto"/>
            <w:vAlign w:val="center"/>
          </w:tcPr>
          <w:p w14:paraId="55C9188F">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1.帆布袋；定做LOGO</w:t>
            </w:r>
          </w:p>
          <w:p w14:paraId="0B7C02BE">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2.pH值：4.0～8.5</w:t>
            </w:r>
          </w:p>
          <w:p w14:paraId="7FE6389E">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3.甲醛含量(mg/kg)：≤75</w:t>
            </w:r>
          </w:p>
          <w:p w14:paraId="7F9478C2">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color w:val="auto"/>
                <w:vertAlign w:val="baseline"/>
                <w:lang w:val="en-US" w:eastAsia="zh-CN"/>
              </w:rPr>
              <w:t>4.可分解致癌芳香胺染料（mg/kg）：禁用</w:t>
            </w:r>
          </w:p>
        </w:tc>
        <w:tc>
          <w:tcPr>
            <w:tcW w:w="953" w:type="dxa"/>
            <w:shd w:val="clear" w:color="auto" w:fill="FFFFFF" w:themeFill="background1"/>
            <w:vAlign w:val="center"/>
          </w:tcPr>
          <w:p w14:paraId="437DAC8C">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1100</w:t>
            </w:r>
          </w:p>
        </w:tc>
        <w:tc>
          <w:tcPr>
            <w:tcW w:w="1740" w:type="dxa"/>
            <w:shd w:val="clear" w:color="auto" w:fill="auto"/>
            <w:vAlign w:val="center"/>
          </w:tcPr>
          <w:p w14:paraId="0B978D7B">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bdr w:val="single" w:color="000000" w:sz="4" w:space="0"/>
                <w:lang w:val="en-US" w:eastAsia="zh-CN" w:bidi="ar"/>
              </w:rPr>
            </w:pPr>
            <w:r>
              <w:rPr>
                <w:color w:val="auto"/>
              </w:rPr>
              <w:drawing>
                <wp:inline distT="0" distB="0" distL="114300" distR="114300">
                  <wp:extent cx="276225" cy="413385"/>
                  <wp:effectExtent l="0" t="0" r="9525" b="5715"/>
                  <wp:docPr id="9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18"/>
                          <pic:cNvPicPr>
                            <a:picLocks noChangeAspect="1"/>
                          </pic:cNvPicPr>
                        </pic:nvPicPr>
                        <pic:blipFill>
                          <a:blip r:embed="rId78"/>
                          <a:stretch>
                            <a:fillRect/>
                          </a:stretch>
                        </pic:blipFill>
                        <pic:spPr>
                          <a:xfrm>
                            <a:off x="0" y="0"/>
                            <a:ext cx="276225" cy="413385"/>
                          </a:xfrm>
                          <a:prstGeom prst="rect">
                            <a:avLst/>
                          </a:prstGeom>
                          <a:noFill/>
                          <a:ln w="9525">
                            <a:noFill/>
                          </a:ln>
                        </pic:spPr>
                      </pic:pic>
                    </a:graphicData>
                  </a:graphic>
                </wp:inline>
              </w:drawing>
            </w:r>
          </w:p>
        </w:tc>
      </w:tr>
      <w:tr w14:paraId="3D634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auto"/>
            <w:vAlign w:val="center"/>
          </w:tcPr>
          <w:p w14:paraId="6C0213AC">
            <w:pPr>
              <w:jc w:val="center"/>
              <w:rPr>
                <w:rFonts w:hint="eastAsia" w:ascii="宋体" w:hAnsi="宋体" w:eastAsia="宋体" w:cs="宋体"/>
                <w:color w:val="auto"/>
                <w:kern w:val="2"/>
                <w:sz w:val="22"/>
                <w:szCs w:val="22"/>
                <w:vertAlign w:val="baseline"/>
                <w:lang w:val="en-US" w:eastAsia="zh-CN" w:bidi="ar-SA"/>
              </w:rPr>
            </w:pPr>
            <w:r>
              <w:rPr>
                <w:rFonts w:hint="eastAsia" w:ascii="宋体" w:hAnsi="宋体" w:eastAsia="宋体" w:cs="宋体"/>
                <w:color w:val="auto"/>
                <w:sz w:val="22"/>
                <w:szCs w:val="22"/>
                <w:vertAlign w:val="baseline"/>
                <w:lang w:val="en-US" w:eastAsia="zh-CN"/>
              </w:rPr>
              <w:t>109</w:t>
            </w:r>
          </w:p>
        </w:tc>
        <w:tc>
          <w:tcPr>
            <w:tcW w:w="905" w:type="dxa"/>
            <w:shd w:val="clear" w:color="auto" w:fill="auto"/>
            <w:vAlign w:val="center"/>
          </w:tcPr>
          <w:p w14:paraId="681ACD44">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定制无纺布袋子</w:t>
            </w:r>
          </w:p>
        </w:tc>
        <w:tc>
          <w:tcPr>
            <w:tcW w:w="1380" w:type="dxa"/>
            <w:shd w:val="clear" w:color="auto" w:fill="auto"/>
            <w:vAlign w:val="center"/>
          </w:tcPr>
          <w:p w14:paraId="322A6BC2">
            <w:pPr>
              <w:keepNext w:val="0"/>
              <w:keepLines w:val="0"/>
              <w:widowControl/>
              <w:suppressLineNumbers w:val="0"/>
              <w:jc w:val="center"/>
              <w:textAlignment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i w:val="0"/>
                <w:iCs w:val="0"/>
                <w:color w:val="auto"/>
                <w:kern w:val="0"/>
                <w:sz w:val="22"/>
                <w:szCs w:val="22"/>
                <w:u w:val="none"/>
                <w:lang w:val="en-US" w:eastAsia="zh-CN" w:bidi="ar"/>
              </w:rPr>
              <w:t>300*250mm</w:t>
            </w:r>
          </w:p>
        </w:tc>
        <w:tc>
          <w:tcPr>
            <w:tcW w:w="870" w:type="dxa"/>
            <w:shd w:val="clear" w:color="auto" w:fill="FFFFFF" w:themeFill="background1"/>
            <w:vAlign w:val="center"/>
          </w:tcPr>
          <w:p w14:paraId="5D6C46A5">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个</w:t>
            </w:r>
          </w:p>
        </w:tc>
        <w:tc>
          <w:tcPr>
            <w:tcW w:w="2130" w:type="dxa"/>
            <w:shd w:val="clear" w:color="auto" w:fill="auto"/>
            <w:vAlign w:val="center"/>
          </w:tcPr>
          <w:p w14:paraId="183F163B">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1.无纺布；定做LOGO</w:t>
            </w:r>
          </w:p>
          <w:p w14:paraId="54AD9DC0">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2.pH值：4.0～8.5</w:t>
            </w:r>
          </w:p>
          <w:p w14:paraId="14E7365D">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3.甲醛含量(mg/kg)：≤75</w:t>
            </w:r>
          </w:p>
          <w:p w14:paraId="1D218539">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color w:val="auto"/>
                <w:vertAlign w:val="baseline"/>
                <w:lang w:val="en-US" w:eastAsia="zh-CN"/>
              </w:rPr>
              <w:t>4.可分解致癌芳香胺染料（mg/kg）：禁用</w:t>
            </w:r>
          </w:p>
        </w:tc>
        <w:tc>
          <w:tcPr>
            <w:tcW w:w="953" w:type="dxa"/>
            <w:shd w:val="clear" w:color="auto" w:fill="FFFFFF" w:themeFill="background1"/>
            <w:vAlign w:val="center"/>
          </w:tcPr>
          <w:p w14:paraId="308C4936">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4400</w:t>
            </w:r>
          </w:p>
        </w:tc>
        <w:tc>
          <w:tcPr>
            <w:tcW w:w="1740" w:type="dxa"/>
            <w:shd w:val="clear" w:color="auto" w:fill="auto"/>
            <w:vAlign w:val="center"/>
          </w:tcPr>
          <w:p w14:paraId="3FA47289">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bdr w:val="single" w:color="000000" w:sz="4" w:space="0"/>
                <w:lang w:val="en-US" w:eastAsia="zh-CN" w:bidi="ar"/>
              </w:rPr>
            </w:pPr>
            <w:r>
              <w:rPr>
                <w:color w:val="auto"/>
              </w:rPr>
              <w:drawing>
                <wp:inline distT="0" distB="0" distL="114300" distR="114300">
                  <wp:extent cx="727075" cy="471170"/>
                  <wp:effectExtent l="0" t="0" r="15875" b="5080"/>
                  <wp:docPr id="9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19"/>
                          <pic:cNvPicPr>
                            <a:picLocks noChangeAspect="1"/>
                          </pic:cNvPicPr>
                        </pic:nvPicPr>
                        <pic:blipFill>
                          <a:blip r:embed="rId79"/>
                          <a:stretch>
                            <a:fillRect/>
                          </a:stretch>
                        </pic:blipFill>
                        <pic:spPr>
                          <a:xfrm>
                            <a:off x="0" y="0"/>
                            <a:ext cx="727075" cy="471170"/>
                          </a:xfrm>
                          <a:prstGeom prst="rect">
                            <a:avLst/>
                          </a:prstGeom>
                          <a:noFill/>
                          <a:ln w="9525">
                            <a:noFill/>
                          </a:ln>
                        </pic:spPr>
                      </pic:pic>
                    </a:graphicData>
                  </a:graphic>
                </wp:inline>
              </w:drawing>
            </w:r>
          </w:p>
        </w:tc>
      </w:tr>
      <w:tr w14:paraId="62CB8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auto"/>
            <w:vAlign w:val="center"/>
          </w:tcPr>
          <w:p w14:paraId="02A3A239">
            <w:pPr>
              <w:jc w:val="center"/>
              <w:rPr>
                <w:rFonts w:hint="eastAsia" w:ascii="宋体" w:hAnsi="宋体" w:eastAsia="宋体" w:cs="宋体"/>
                <w:color w:val="auto"/>
                <w:kern w:val="2"/>
                <w:sz w:val="22"/>
                <w:szCs w:val="22"/>
                <w:vertAlign w:val="baseline"/>
                <w:lang w:val="en-US" w:eastAsia="zh-CN" w:bidi="ar-SA"/>
              </w:rPr>
            </w:pPr>
            <w:r>
              <w:rPr>
                <w:rFonts w:hint="eastAsia" w:ascii="宋体" w:hAnsi="宋体" w:eastAsia="宋体" w:cs="宋体"/>
                <w:color w:val="auto"/>
                <w:sz w:val="22"/>
                <w:szCs w:val="22"/>
                <w:vertAlign w:val="baseline"/>
                <w:lang w:val="en-US" w:eastAsia="zh-CN"/>
              </w:rPr>
              <w:t>110</w:t>
            </w:r>
          </w:p>
        </w:tc>
        <w:tc>
          <w:tcPr>
            <w:tcW w:w="905" w:type="dxa"/>
            <w:shd w:val="clear" w:color="auto" w:fill="auto"/>
            <w:vAlign w:val="center"/>
          </w:tcPr>
          <w:p w14:paraId="07D7F27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定制药枕袋</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（四层）</w:t>
            </w:r>
          </w:p>
        </w:tc>
        <w:tc>
          <w:tcPr>
            <w:tcW w:w="1380" w:type="dxa"/>
            <w:shd w:val="clear" w:color="auto" w:fill="auto"/>
            <w:vAlign w:val="center"/>
          </w:tcPr>
          <w:p w14:paraId="76A8F17E">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310*510mm</w:t>
            </w:r>
          </w:p>
        </w:tc>
        <w:tc>
          <w:tcPr>
            <w:tcW w:w="870" w:type="dxa"/>
            <w:shd w:val="clear" w:color="auto" w:fill="FFFFFF" w:themeFill="background1"/>
            <w:vAlign w:val="center"/>
          </w:tcPr>
          <w:p w14:paraId="46E3DC92">
            <w:pPr>
              <w:keepNext w:val="0"/>
              <w:keepLines w:val="0"/>
              <w:widowControl/>
              <w:suppressLineNumbers w:val="0"/>
              <w:jc w:val="center"/>
              <w:textAlignment w:val="center"/>
              <w:rPr>
                <w:rFonts w:hint="eastAsia" w:asciiTheme="minorHAnsi" w:hAnsiTheme="minorHAnsi" w:eastAsiaTheme="minorEastAsia" w:cstheme="minorBidi"/>
                <w:color w:val="auto"/>
                <w:kern w:val="2"/>
                <w:sz w:val="21"/>
                <w:szCs w:val="24"/>
                <w:lang w:val="en-US" w:eastAsia="zh-CN" w:bidi="ar-SA"/>
              </w:rPr>
            </w:pPr>
            <w:r>
              <w:rPr>
                <w:rFonts w:hint="eastAsia" w:ascii="宋体" w:hAnsi="宋体" w:eastAsia="宋体" w:cs="宋体"/>
                <w:i w:val="0"/>
                <w:iCs w:val="0"/>
                <w:color w:val="auto"/>
                <w:kern w:val="0"/>
                <w:sz w:val="22"/>
                <w:szCs w:val="22"/>
                <w:u w:val="none"/>
                <w:lang w:val="en-US" w:eastAsia="zh-CN" w:bidi="ar"/>
              </w:rPr>
              <w:t>个</w:t>
            </w:r>
          </w:p>
        </w:tc>
        <w:tc>
          <w:tcPr>
            <w:tcW w:w="2130" w:type="dxa"/>
            <w:shd w:val="clear" w:color="auto" w:fill="auto"/>
            <w:vAlign w:val="center"/>
          </w:tcPr>
          <w:p w14:paraId="3182C9D4">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1.无纺布</w:t>
            </w:r>
          </w:p>
          <w:p w14:paraId="1D05A669">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2.pH值：4.0～8.5</w:t>
            </w:r>
          </w:p>
          <w:p w14:paraId="768BF34F">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3.甲醛含量(mg/kg)：≤75</w:t>
            </w:r>
          </w:p>
          <w:p w14:paraId="38470E99">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color w:val="auto"/>
                <w:vertAlign w:val="baseline"/>
                <w:lang w:val="en-US" w:eastAsia="zh-CN"/>
              </w:rPr>
              <w:t>4.可分解致癌芳香胺染料（mg/kg）：禁用</w:t>
            </w:r>
          </w:p>
        </w:tc>
        <w:tc>
          <w:tcPr>
            <w:tcW w:w="953" w:type="dxa"/>
            <w:shd w:val="clear" w:color="auto" w:fill="FFFFFF" w:themeFill="background1"/>
            <w:vAlign w:val="center"/>
          </w:tcPr>
          <w:p w14:paraId="798F7384">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3300</w:t>
            </w:r>
          </w:p>
        </w:tc>
        <w:tc>
          <w:tcPr>
            <w:tcW w:w="1740" w:type="dxa"/>
            <w:shd w:val="clear" w:color="auto" w:fill="auto"/>
            <w:vAlign w:val="center"/>
          </w:tcPr>
          <w:p w14:paraId="24D8E9EA">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bdr w:val="single" w:color="000000" w:sz="4" w:space="0"/>
                <w:lang w:val="en-US" w:eastAsia="zh-CN" w:bidi="ar"/>
              </w:rPr>
            </w:pPr>
            <w:r>
              <w:rPr>
                <w:color w:val="auto"/>
              </w:rPr>
              <w:drawing>
                <wp:inline distT="0" distB="0" distL="114300" distR="114300">
                  <wp:extent cx="439420" cy="658495"/>
                  <wp:effectExtent l="0" t="0" r="8255" b="17780"/>
                  <wp:docPr id="97"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20"/>
                          <pic:cNvPicPr>
                            <a:picLocks noChangeAspect="1"/>
                          </pic:cNvPicPr>
                        </pic:nvPicPr>
                        <pic:blipFill>
                          <a:blip r:embed="rId80"/>
                          <a:stretch>
                            <a:fillRect/>
                          </a:stretch>
                        </pic:blipFill>
                        <pic:spPr>
                          <a:xfrm rot="16200000">
                            <a:off x="0" y="0"/>
                            <a:ext cx="439420" cy="658495"/>
                          </a:xfrm>
                          <a:prstGeom prst="rect">
                            <a:avLst/>
                          </a:prstGeom>
                          <a:noFill/>
                          <a:ln w="9525">
                            <a:noFill/>
                          </a:ln>
                        </pic:spPr>
                      </pic:pic>
                    </a:graphicData>
                  </a:graphic>
                </wp:inline>
              </w:drawing>
            </w:r>
          </w:p>
        </w:tc>
      </w:tr>
      <w:tr w14:paraId="0AEA1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auto"/>
            <w:vAlign w:val="center"/>
          </w:tcPr>
          <w:p w14:paraId="22A91352">
            <w:pPr>
              <w:jc w:val="center"/>
              <w:rPr>
                <w:rFonts w:hint="eastAsia" w:ascii="宋体" w:hAnsi="宋体" w:eastAsia="宋体" w:cs="宋体"/>
                <w:color w:val="auto"/>
                <w:kern w:val="2"/>
                <w:sz w:val="22"/>
                <w:szCs w:val="22"/>
                <w:vertAlign w:val="baseline"/>
                <w:lang w:val="en-US" w:eastAsia="zh-CN" w:bidi="ar-SA"/>
              </w:rPr>
            </w:pPr>
            <w:r>
              <w:rPr>
                <w:rFonts w:hint="eastAsia" w:ascii="宋体" w:hAnsi="宋体" w:eastAsia="宋体" w:cs="宋体"/>
                <w:color w:val="auto"/>
                <w:sz w:val="22"/>
                <w:szCs w:val="22"/>
                <w:vertAlign w:val="baseline"/>
                <w:lang w:val="en-US" w:eastAsia="zh-CN"/>
              </w:rPr>
              <w:t>111</w:t>
            </w:r>
          </w:p>
        </w:tc>
        <w:tc>
          <w:tcPr>
            <w:tcW w:w="905" w:type="dxa"/>
            <w:shd w:val="clear" w:color="auto" w:fill="auto"/>
            <w:vAlign w:val="center"/>
          </w:tcPr>
          <w:p w14:paraId="2B2C0F44">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定制帆布环保袋</w:t>
            </w:r>
          </w:p>
        </w:tc>
        <w:tc>
          <w:tcPr>
            <w:tcW w:w="1380" w:type="dxa"/>
            <w:shd w:val="clear" w:color="auto" w:fill="auto"/>
            <w:vAlign w:val="center"/>
          </w:tcPr>
          <w:p w14:paraId="48D3DEA1">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400*350+底100</w:t>
            </w:r>
          </w:p>
        </w:tc>
        <w:tc>
          <w:tcPr>
            <w:tcW w:w="870" w:type="dxa"/>
            <w:shd w:val="clear" w:color="auto" w:fill="FFFFFF" w:themeFill="background1"/>
            <w:vAlign w:val="center"/>
          </w:tcPr>
          <w:p w14:paraId="15B312C9">
            <w:pPr>
              <w:keepNext w:val="0"/>
              <w:keepLines w:val="0"/>
              <w:widowControl/>
              <w:suppressLineNumbers w:val="0"/>
              <w:jc w:val="center"/>
              <w:textAlignment w:val="center"/>
              <w:rPr>
                <w:rFonts w:hint="eastAsia" w:asciiTheme="minorHAnsi" w:hAnsiTheme="minorHAnsi" w:eastAsiaTheme="minorEastAsia" w:cstheme="minorBidi"/>
                <w:color w:val="auto"/>
                <w:kern w:val="2"/>
                <w:sz w:val="21"/>
                <w:szCs w:val="24"/>
                <w:lang w:val="en-US" w:eastAsia="zh-CN" w:bidi="ar-SA"/>
              </w:rPr>
            </w:pPr>
            <w:r>
              <w:rPr>
                <w:rFonts w:hint="eastAsia" w:ascii="宋体" w:hAnsi="宋体" w:eastAsia="宋体" w:cs="宋体"/>
                <w:i w:val="0"/>
                <w:iCs w:val="0"/>
                <w:color w:val="auto"/>
                <w:kern w:val="0"/>
                <w:sz w:val="22"/>
                <w:szCs w:val="22"/>
                <w:u w:val="none"/>
                <w:lang w:val="en-US" w:eastAsia="zh-CN" w:bidi="ar"/>
              </w:rPr>
              <w:t>个</w:t>
            </w:r>
          </w:p>
        </w:tc>
        <w:tc>
          <w:tcPr>
            <w:tcW w:w="2130" w:type="dxa"/>
            <w:shd w:val="clear" w:color="auto" w:fill="auto"/>
            <w:vAlign w:val="center"/>
          </w:tcPr>
          <w:p w14:paraId="72D436FD">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1.帆布袋；定做LOGO</w:t>
            </w:r>
          </w:p>
          <w:p w14:paraId="5D9D7799">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2.pH值：4.0～8.5</w:t>
            </w:r>
          </w:p>
          <w:p w14:paraId="01D24720">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3.甲醛含量(mg/kg)：≤75</w:t>
            </w:r>
          </w:p>
          <w:p w14:paraId="3A3F3FC7">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color w:val="auto"/>
                <w:vertAlign w:val="baseline"/>
                <w:lang w:val="en-US" w:eastAsia="zh-CN"/>
              </w:rPr>
              <w:t>4.可分解致癌芳香胺染料（mg/kg）：禁用</w:t>
            </w:r>
          </w:p>
        </w:tc>
        <w:tc>
          <w:tcPr>
            <w:tcW w:w="953" w:type="dxa"/>
            <w:shd w:val="clear" w:color="auto" w:fill="FFFFFF" w:themeFill="background1"/>
            <w:vAlign w:val="center"/>
          </w:tcPr>
          <w:p w14:paraId="0A81D813">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1400</w:t>
            </w:r>
          </w:p>
        </w:tc>
        <w:tc>
          <w:tcPr>
            <w:tcW w:w="1740" w:type="dxa"/>
            <w:shd w:val="clear" w:color="auto" w:fill="auto"/>
            <w:vAlign w:val="center"/>
          </w:tcPr>
          <w:p w14:paraId="3882CFDF">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bdr w:val="single" w:color="000000" w:sz="4" w:space="0"/>
                <w:lang w:val="en-US" w:eastAsia="zh-CN" w:bidi="ar"/>
              </w:rPr>
            </w:pPr>
            <w:r>
              <w:rPr>
                <w:color w:val="auto"/>
              </w:rPr>
              <w:drawing>
                <wp:inline distT="0" distB="0" distL="114300" distR="114300">
                  <wp:extent cx="370205" cy="444500"/>
                  <wp:effectExtent l="0" t="0" r="10795" b="12700"/>
                  <wp:docPr id="98"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22"/>
                          <pic:cNvPicPr>
                            <a:picLocks noChangeAspect="1"/>
                          </pic:cNvPicPr>
                        </pic:nvPicPr>
                        <pic:blipFill>
                          <a:blip r:embed="rId81"/>
                          <a:srcRect l="22671" t="8961" r="23833" b="18659"/>
                          <a:stretch>
                            <a:fillRect/>
                          </a:stretch>
                        </pic:blipFill>
                        <pic:spPr>
                          <a:xfrm>
                            <a:off x="0" y="0"/>
                            <a:ext cx="370205" cy="444500"/>
                          </a:xfrm>
                          <a:prstGeom prst="roundRect">
                            <a:avLst/>
                          </a:prstGeom>
                          <a:noFill/>
                          <a:ln w="9525">
                            <a:noFill/>
                          </a:ln>
                        </pic:spPr>
                      </pic:pic>
                    </a:graphicData>
                  </a:graphic>
                </wp:inline>
              </w:drawing>
            </w:r>
          </w:p>
        </w:tc>
      </w:tr>
      <w:tr w14:paraId="07DD1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auto"/>
            <w:vAlign w:val="center"/>
          </w:tcPr>
          <w:p w14:paraId="05C78337">
            <w:pPr>
              <w:jc w:val="center"/>
              <w:rPr>
                <w:rFonts w:hint="eastAsia" w:ascii="宋体" w:hAnsi="宋体" w:eastAsia="宋体" w:cs="宋体"/>
                <w:color w:val="auto"/>
                <w:kern w:val="2"/>
                <w:sz w:val="22"/>
                <w:szCs w:val="22"/>
                <w:vertAlign w:val="baseline"/>
                <w:lang w:val="en-US" w:eastAsia="zh-CN" w:bidi="ar-SA"/>
              </w:rPr>
            </w:pPr>
            <w:r>
              <w:rPr>
                <w:rFonts w:hint="eastAsia" w:ascii="宋体" w:hAnsi="宋体" w:eastAsia="宋体" w:cs="宋体"/>
                <w:color w:val="auto"/>
                <w:sz w:val="22"/>
                <w:szCs w:val="22"/>
                <w:vertAlign w:val="baseline"/>
                <w:lang w:val="en-US" w:eastAsia="zh-CN"/>
              </w:rPr>
              <w:t>112</w:t>
            </w:r>
          </w:p>
        </w:tc>
        <w:tc>
          <w:tcPr>
            <w:tcW w:w="905" w:type="dxa"/>
            <w:shd w:val="clear" w:color="auto" w:fill="auto"/>
            <w:vAlign w:val="center"/>
          </w:tcPr>
          <w:p w14:paraId="0ED4F01A">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单层裹单</w:t>
            </w:r>
          </w:p>
        </w:tc>
        <w:tc>
          <w:tcPr>
            <w:tcW w:w="1380" w:type="dxa"/>
            <w:shd w:val="clear" w:color="auto" w:fill="auto"/>
            <w:vAlign w:val="center"/>
          </w:tcPr>
          <w:p w14:paraId="21821987">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900*1200</w:t>
            </w:r>
          </w:p>
        </w:tc>
        <w:tc>
          <w:tcPr>
            <w:tcW w:w="870" w:type="dxa"/>
            <w:shd w:val="clear" w:color="auto" w:fill="FFFFFF" w:themeFill="background1"/>
            <w:vAlign w:val="center"/>
          </w:tcPr>
          <w:p w14:paraId="1A26AB11">
            <w:pPr>
              <w:keepNext w:val="0"/>
              <w:keepLines w:val="0"/>
              <w:widowControl/>
              <w:suppressLineNumbers w:val="0"/>
              <w:jc w:val="center"/>
              <w:textAlignment w:val="center"/>
              <w:rPr>
                <w:rFonts w:hint="eastAsia" w:asciiTheme="minorHAnsi" w:hAnsiTheme="minorHAnsi" w:eastAsiaTheme="minorEastAsia" w:cstheme="minorBidi"/>
                <w:color w:val="auto"/>
                <w:kern w:val="2"/>
                <w:sz w:val="21"/>
                <w:szCs w:val="24"/>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2130" w:type="dxa"/>
            <w:shd w:val="clear" w:color="auto" w:fill="auto"/>
            <w:vAlign w:val="center"/>
          </w:tcPr>
          <w:p w14:paraId="1134DAF7">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1.纯棉布，纱织为C40S*40S,密度为133*72</w:t>
            </w:r>
            <w:r>
              <w:rPr>
                <w:rFonts w:hint="eastAsia"/>
                <w:color w:val="auto"/>
              </w:rPr>
              <w:t>根/英寸</w:t>
            </w:r>
          </w:p>
          <w:p w14:paraId="1912B51C">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2.pH值：4.0～8.5</w:t>
            </w:r>
          </w:p>
          <w:p w14:paraId="73B8A99D">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3.甲醛含量(mg/kg)：≤75</w:t>
            </w:r>
          </w:p>
          <w:p w14:paraId="4FAFF970">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color w:val="auto"/>
                <w:vertAlign w:val="baseline"/>
                <w:lang w:val="en-US" w:eastAsia="zh-CN"/>
              </w:rPr>
              <w:t>4.可分解致癌芳香胺染料（mg/kg）：禁用</w:t>
            </w:r>
          </w:p>
        </w:tc>
        <w:tc>
          <w:tcPr>
            <w:tcW w:w="953" w:type="dxa"/>
            <w:shd w:val="clear" w:color="auto" w:fill="FFFFFF" w:themeFill="background1"/>
            <w:vAlign w:val="center"/>
          </w:tcPr>
          <w:p w14:paraId="3F3AF1A4">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150</w:t>
            </w:r>
          </w:p>
        </w:tc>
        <w:tc>
          <w:tcPr>
            <w:tcW w:w="1740" w:type="dxa"/>
            <w:shd w:val="clear" w:color="auto" w:fill="auto"/>
            <w:vAlign w:val="center"/>
          </w:tcPr>
          <w:p w14:paraId="1A507925">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bdr w:val="single" w:color="000000" w:sz="4" w:space="0"/>
                <w:lang w:val="en-US" w:eastAsia="zh-CN" w:bidi="ar"/>
              </w:rPr>
            </w:pPr>
            <w:r>
              <w:rPr>
                <w:color w:val="auto"/>
              </w:rPr>
              <w:drawing>
                <wp:inline distT="0" distB="0" distL="114300" distR="114300">
                  <wp:extent cx="546100" cy="408940"/>
                  <wp:effectExtent l="0" t="0" r="6350" b="10160"/>
                  <wp:docPr id="99"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27"/>
                          <pic:cNvPicPr>
                            <a:picLocks noChangeAspect="1"/>
                          </pic:cNvPicPr>
                        </pic:nvPicPr>
                        <pic:blipFill>
                          <a:blip r:embed="rId82"/>
                          <a:stretch>
                            <a:fillRect/>
                          </a:stretch>
                        </pic:blipFill>
                        <pic:spPr>
                          <a:xfrm>
                            <a:off x="0" y="0"/>
                            <a:ext cx="546100" cy="408940"/>
                          </a:xfrm>
                          <a:prstGeom prst="rect">
                            <a:avLst/>
                          </a:prstGeom>
                          <a:noFill/>
                          <a:ln w="9525">
                            <a:noFill/>
                          </a:ln>
                        </pic:spPr>
                      </pic:pic>
                    </a:graphicData>
                  </a:graphic>
                </wp:inline>
              </w:drawing>
            </w:r>
          </w:p>
        </w:tc>
      </w:tr>
      <w:tr w14:paraId="514EF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auto"/>
            <w:vAlign w:val="center"/>
          </w:tcPr>
          <w:p w14:paraId="17283B4B">
            <w:pPr>
              <w:jc w:val="center"/>
              <w:rPr>
                <w:rFonts w:hint="eastAsia" w:ascii="宋体" w:hAnsi="宋体" w:eastAsia="宋体" w:cs="宋体"/>
                <w:color w:val="auto"/>
                <w:kern w:val="2"/>
                <w:sz w:val="22"/>
                <w:szCs w:val="22"/>
                <w:vertAlign w:val="baseline"/>
                <w:lang w:val="en-US" w:eastAsia="zh-CN" w:bidi="ar-SA"/>
              </w:rPr>
            </w:pPr>
            <w:r>
              <w:rPr>
                <w:rFonts w:hint="eastAsia" w:ascii="宋体" w:hAnsi="宋体" w:eastAsia="宋体" w:cs="宋体"/>
                <w:color w:val="auto"/>
                <w:sz w:val="22"/>
                <w:szCs w:val="22"/>
                <w:vertAlign w:val="baseline"/>
                <w:lang w:val="en-US" w:eastAsia="zh-CN"/>
              </w:rPr>
              <w:t>113</w:t>
            </w:r>
          </w:p>
        </w:tc>
        <w:tc>
          <w:tcPr>
            <w:tcW w:w="905" w:type="dxa"/>
            <w:shd w:val="clear" w:color="auto" w:fill="auto"/>
            <w:vAlign w:val="center"/>
          </w:tcPr>
          <w:p w14:paraId="1273791F">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双层裹单</w:t>
            </w:r>
          </w:p>
        </w:tc>
        <w:tc>
          <w:tcPr>
            <w:tcW w:w="1380" w:type="dxa"/>
            <w:shd w:val="clear" w:color="auto" w:fill="auto"/>
            <w:vAlign w:val="center"/>
          </w:tcPr>
          <w:p w14:paraId="6227C480">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1100*1220</w:t>
            </w:r>
          </w:p>
        </w:tc>
        <w:tc>
          <w:tcPr>
            <w:tcW w:w="870" w:type="dxa"/>
            <w:shd w:val="clear" w:color="auto" w:fill="FFFFFF" w:themeFill="background1"/>
            <w:vAlign w:val="center"/>
          </w:tcPr>
          <w:p w14:paraId="4FBC321A">
            <w:pPr>
              <w:keepNext w:val="0"/>
              <w:keepLines w:val="0"/>
              <w:widowControl/>
              <w:suppressLineNumbers w:val="0"/>
              <w:jc w:val="center"/>
              <w:textAlignment w:val="center"/>
              <w:rPr>
                <w:rFonts w:hint="eastAsia" w:asciiTheme="minorHAnsi" w:hAnsiTheme="minorHAnsi" w:eastAsiaTheme="minorEastAsia" w:cstheme="minorBidi"/>
                <w:color w:val="auto"/>
                <w:kern w:val="2"/>
                <w:sz w:val="21"/>
                <w:szCs w:val="24"/>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2130" w:type="dxa"/>
            <w:shd w:val="clear" w:color="auto" w:fill="auto"/>
            <w:vAlign w:val="center"/>
          </w:tcPr>
          <w:p w14:paraId="03CCC850">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1.纯棉布，纱织为C40S*40S,密度为133*72</w:t>
            </w:r>
            <w:r>
              <w:rPr>
                <w:rFonts w:hint="eastAsia"/>
                <w:color w:val="auto"/>
              </w:rPr>
              <w:t>根/英寸</w:t>
            </w:r>
          </w:p>
          <w:p w14:paraId="267FBC9D">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2.pH值：4.0～8.5</w:t>
            </w:r>
          </w:p>
          <w:p w14:paraId="6B2815E2">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3.甲醛含量(mg/kg)：≤75</w:t>
            </w:r>
          </w:p>
          <w:p w14:paraId="66A05BD0">
            <w:pPr>
              <w:keepNext w:val="0"/>
              <w:keepLines w:val="0"/>
              <w:widowControl/>
              <w:suppressLineNumbers w:val="0"/>
              <w:jc w:val="both"/>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color w:val="auto"/>
                <w:vertAlign w:val="baseline"/>
                <w:lang w:val="en-US" w:eastAsia="zh-CN"/>
              </w:rPr>
              <w:t>4.可分解致癌芳香胺染料（mg/kg）：禁用</w:t>
            </w:r>
          </w:p>
        </w:tc>
        <w:tc>
          <w:tcPr>
            <w:tcW w:w="953" w:type="dxa"/>
            <w:shd w:val="clear" w:color="auto" w:fill="FFFFFF" w:themeFill="background1"/>
            <w:vAlign w:val="center"/>
          </w:tcPr>
          <w:p w14:paraId="64D12A9E">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100</w:t>
            </w:r>
          </w:p>
        </w:tc>
        <w:tc>
          <w:tcPr>
            <w:tcW w:w="1740" w:type="dxa"/>
            <w:shd w:val="clear" w:color="auto" w:fill="auto"/>
            <w:vAlign w:val="center"/>
          </w:tcPr>
          <w:p w14:paraId="6414958D">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bdr w:val="single" w:color="000000" w:sz="4" w:space="0"/>
                <w:lang w:val="en-US" w:eastAsia="zh-CN" w:bidi="ar"/>
              </w:rPr>
            </w:pPr>
            <w:r>
              <w:rPr>
                <w:color w:val="auto"/>
              </w:rPr>
              <w:drawing>
                <wp:inline distT="0" distB="0" distL="114300" distR="114300">
                  <wp:extent cx="436245" cy="576580"/>
                  <wp:effectExtent l="0" t="0" r="13970" b="1905"/>
                  <wp:docPr id="100"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28"/>
                          <pic:cNvPicPr>
                            <a:picLocks noChangeAspect="1"/>
                          </pic:cNvPicPr>
                        </pic:nvPicPr>
                        <pic:blipFill>
                          <a:blip r:embed="rId83"/>
                          <a:stretch>
                            <a:fillRect/>
                          </a:stretch>
                        </pic:blipFill>
                        <pic:spPr>
                          <a:xfrm rot="5400000">
                            <a:off x="0" y="0"/>
                            <a:ext cx="436245" cy="576580"/>
                          </a:xfrm>
                          <a:prstGeom prst="rect">
                            <a:avLst/>
                          </a:prstGeom>
                          <a:noFill/>
                          <a:ln w="9525">
                            <a:noFill/>
                          </a:ln>
                        </pic:spPr>
                      </pic:pic>
                    </a:graphicData>
                  </a:graphic>
                </wp:inline>
              </w:drawing>
            </w:r>
          </w:p>
        </w:tc>
      </w:tr>
      <w:tr w14:paraId="75FAF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auto"/>
            <w:vAlign w:val="center"/>
          </w:tcPr>
          <w:p w14:paraId="39756AF1">
            <w:pPr>
              <w:jc w:val="center"/>
              <w:rPr>
                <w:rFonts w:hint="eastAsia" w:ascii="宋体" w:hAnsi="宋体" w:eastAsia="宋体" w:cs="宋体"/>
                <w:color w:val="auto"/>
                <w:kern w:val="2"/>
                <w:sz w:val="22"/>
                <w:szCs w:val="22"/>
                <w:vertAlign w:val="baseline"/>
                <w:lang w:val="en-US" w:eastAsia="zh-CN" w:bidi="ar-SA"/>
              </w:rPr>
            </w:pPr>
            <w:r>
              <w:rPr>
                <w:rFonts w:hint="eastAsia" w:ascii="宋体" w:hAnsi="宋体" w:eastAsia="宋体" w:cs="宋体"/>
                <w:color w:val="auto"/>
                <w:sz w:val="22"/>
                <w:szCs w:val="22"/>
                <w:vertAlign w:val="baseline"/>
                <w:lang w:val="en-US" w:eastAsia="zh-CN"/>
              </w:rPr>
              <w:t>114</w:t>
            </w:r>
          </w:p>
        </w:tc>
        <w:tc>
          <w:tcPr>
            <w:tcW w:w="905" w:type="dxa"/>
            <w:shd w:val="clear" w:color="auto" w:fill="auto"/>
            <w:vAlign w:val="center"/>
          </w:tcPr>
          <w:p w14:paraId="18868DDB">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鸟巢垫巾</w:t>
            </w:r>
          </w:p>
        </w:tc>
        <w:tc>
          <w:tcPr>
            <w:tcW w:w="1380" w:type="dxa"/>
            <w:shd w:val="clear" w:color="auto" w:fill="auto"/>
            <w:vAlign w:val="center"/>
          </w:tcPr>
          <w:p w14:paraId="6C6A89D4">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600*800</w:t>
            </w:r>
          </w:p>
        </w:tc>
        <w:tc>
          <w:tcPr>
            <w:tcW w:w="870" w:type="dxa"/>
            <w:shd w:val="clear" w:color="auto" w:fill="FFFFFF" w:themeFill="background1"/>
            <w:vAlign w:val="center"/>
          </w:tcPr>
          <w:p w14:paraId="65BC0FE8">
            <w:pPr>
              <w:keepNext w:val="0"/>
              <w:keepLines w:val="0"/>
              <w:widowControl/>
              <w:suppressLineNumbers w:val="0"/>
              <w:jc w:val="center"/>
              <w:textAlignment w:val="center"/>
              <w:rPr>
                <w:rFonts w:hint="eastAsia" w:asciiTheme="minorHAnsi" w:hAnsiTheme="minorHAnsi" w:eastAsiaTheme="minorEastAsia" w:cstheme="minorBidi"/>
                <w:color w:val="auto"/>
                <w:kern w:val="2"/>
                <w:sz w:val="21"/>
                <w:szCs w:val="24"/>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2130" w:type="dxa"/>
            <w:shd w:val="clear" w:color="auto" w:fill="auto"/>
            <w:vAlign w:val="center"/>
          </w:tcPr>
          <w:p w14:paraId="2CFED2BB">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1.C40Sx40S  133x72根/英寸</w:t>
            </w:r>
          </w:p>
          <w:p w14:paraId="441A299A">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2.pH值：4.0～8.5</w:t>
            </w:r>
          </w:p>
          <w:p w14:paraId="6A91586C">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3.甲醛含量(mg/kg)：≤75</w:t>
            </w:r>
          </w:p>
          <w:p w14:paraId="12D86066">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color w:val="auto"/>
                <w:vertAlign w:val="baseline"/>
                <w:lang w:val="en-US" w:eastAsia="zh-CN"/>
              </w:rPr>
              <w:t>4.可分解致癌芳香胺染料（mg/kg）：禁用</w:t>
            </w:r>
          </w:p>
        </w:tc>
        <w:tc>
          <w:tcPr>
            <w:tcW w:w="953" w:type="dxa"/>
            <w:shd w:val="clear" w:color="auto" w:fill="FFFFFF" w:themeFill="background1"/>
            <w:vAlign w:val="center"/>
          </w:tcPr>
          <w:p w14:paraId="21347EF4">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100</w:t>
            </w:r>
          </w:p>
        </w:tc>
        <w:tc>
          <w:tcPr>
            <w:tcW w:w="1740" w:type="dxa"/>
            <w:shd w:val="clear" w:color="auto" w:fill="auto"/>
            <w:vAlign w:val="center"/>
          </w:tcPr>
          <w:p w14:paraId="49CFFE32">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bdr w:val="single" w:color="000000" w:sz="4" w:space="0"/>
                <w:lang w:val="en-US" w:eastAsia="zh-CN" w:bidi="ar"/>
              </w:rPr>
            </w:pPr>
            <w:r>
              <w:rPr>
                <w:color w:val="auto"/>
              </w:rPr>
              <w:drawing>
                <wp:inline distT="0" distB="0" distL="114300" distR="114300">
                  <wp:extent cx="249555" cy="372110"/>
                  <wp:effectExtent l="0" t="0" r="8890" b="17145"/>
                  <wp:docPr id="10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23"/>
                          <pic:cNvPicPr>
                            <a:picLocks noChangeAspect="1"/>
                          </pic:cNvPicPr>
                        </pic:nvPicPr>
                        <pic:blipFill>
                          <a:blip r:embed="rId84"/>
                          <a:srcRect t="33769" r="5790"/>
                          <a:stretch>
                            <a:fillRect/>
                          </a:stretch>
                        </pic:blipFill>
                        <pic:spPr>
                          <a:xfrm rot="5400000">
                            <a:off x="0" y="0"/>
                            <a:ext cx="249555" cy="372110"/>
                          </a:xfrm>
                          <a:prstGeom prst="rect">
                            <a:avLst/>
                          </a:prstGeom>
                          <a:noFill/>
                          <a:ln w="9525">
                            <a:noFill/>
                          </a:ln>
                        </pic:spPr>
                      </pic:pic>
                    </a:graphicData>
                  </a:graphic>
                </wp:inline>
              </w:drawing>
            </w:r>
          </w:p>
        </w:tc>
      </w:tr>
      <w:tr w14:paraId="613EF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auto"/>
            <w:vAlign w:val="center"/>
          </w:tcPr>
          <w:p w14:paraId="2D483C88">
            <w:pPr>
              <w:jc w:val="center"/>
              <w:rPr>
                <w:rFonts w:hint="eastAsia" w:ascii="宋体" w:hAnsi="宋体" w:eastAsia="宋体" w:cs="宋体"/>
                <w:color w:val="auto"/>
                <w:kern w:val="2"/>
                <w:sz w:val="22"/>
                <w:szCs w:val="22"/>
                <w:vertAlign w:val="baseline"/>
                <w:lang w:val="en-US" w:eastAsia="zh-CN" w:bidi="ar-SA"/>
              </w:rPr>
            </w:pPr>
            <w:r>
              <w:rPr>
                <w:rFonts w:hint="eastAsia" w:ascii="宋体" w:hAnsi="宋体" w:eastAsia="宋体" w:cs="宋体"/>
                <w:color w:val="auto"/>
                <w:sz w:val="22"/>
                <w:szCs w:val="22"/>
                <w:vertAlign w:val="baseline"/>
                <w:lang w:val="en-US" w:eastAsia="zh-CN"/>
              </w:rPr>
              <w:t>115</w:t>
            </w:r>
          </w:p>
        </w:tc>
        <w:tc>
          <w:tcPr>
            <w:tcW w:w="905" w:type="dxa"/>
            <w:shd w:val="clear" w:color="auto" w:fill="auto"/>
            <w:vAlign w:val="center"/>
          </w:tcPr>
          <w:p w14:paraId="54EA59F6">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b w:val="0"/>
                <w:bCs w:val="0"/>
                <w:color w:val="auto"/>
                <w:sz w:val="22"/>
                <w:szCs w:val="22"/>
                <w:highlight w:val="none"/>
                <w:lang w:val="en-US" w:eastAsia="zh-CN"/>
              </w:rPr>
              <w:t>双层鸟巢包裹布</w:t>
            </w:r>
          </w:p>
        </w:tc>
        <w:tc>
          <w:tcPr>
            <w:tcW w:w="1380" w:type="dxa"/>
            <w:shd w:val="clear" w:color="auto" w:fill="auto"/>
            <w:vAlign w:val="center"/>
          </w:tcPr>
          <w:p w14:paraId="6DD33DA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800*800</w:t>
            </w:r>
          </w:p>
        </w:tc>
        <w:tc>
          <w:tcPr>
            <w:tcW w:w="870" w:type="dxa"/>
            <w:shd w:val="clear" w:color="auto" w:fill="FFFFFF" w:themeFill="background1"/>
            <w:vAlign w:val="center"/>
          </w:tcPr>
          <w:p w14:paraId="510E6D0E">
            <w:pPr>
              <w:keepNext w:val="0"/>
              <w:keepLines w:val="0"/>
              <w:widowControl/>
              <w:suppressLineNumbers w:val="0"/>
              <w:jc w:val="center"/>
              <w:textAlignment w:val="center"/>
              <w:rPr>
                <w:rFonts w:hint="eastAsia" w:asciiTheme="minorHAnsi" w:hAnsiTheme="minorHAnsi" w:eastAsiaTheme="minorEastAsia" w:cstheme="minorBidi"/>
                <w:color w:val="auto"/>
                <w:kern w:val="2"/>
                <w:sz w:val="21"/>
                <w:szCs w:val="24"/>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2130" w:type="dxa"/>
            <w:shd w:val="clear" w:color="auto" w:fill="auto"/>
            <w:vAlign w:val="center"/>
          </w:tcPr>
          <w:p w14:paraId="5F46396E">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1.C40Sx40S  133x72</w:t>
            </w:r>
            <w:r>
              <w:rPr>
                <w:rFonts w:hint="eastAsia"/>
                <w:color w:val="auto"/>
              </w:rPr>
              <w:t>根/英寸</w:t>
            </w:r>
          </w:p>
          <w:p w14:paraId="5B60E08F">
            <w:pPr>
              <w:jc w:val="left"/>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2.pH值：4.0～8.5</w:t>
            </w:r>
          </w:p>
          <w:p w14:paraId="7939523E">
            <w:pPr>
              <w:jc w:val="left"/>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3.甲醛含量(mg/kg)：≤75</w:t>
            </w:r>
          </w:p>
          <w:p w14:paraId="6C9E5A3D">
            <w:pPr>
              <w:keepNext w:val="0"/>
              <w:keepLines w:val="0"/>
              <w:widowControl/>
              <w:suppressLineNumbers w:val="0"/>
              <w:jc w:val="lef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color w:val="auto"/>
                <w:vertAlign w:val="baseline"/>
                <w:lang w:val="en-US" w:eastAsia="zh-CN"/>
              </w:rPr>
              <w:t>4.可分解致癌芳香胺染料（mg/kg）：禁用</w:t>
            </w:r>
          </w:p>
        </w:tc>
        <w:tc>
          <w:tcPr>
            <w:tcW w:w="953" w:type="dxa"/>
            <w:shd w:val="clear" w:color="auto" w:fill="FFFFFF" w:themeFill="background1"/>
            <w:vAlign w:val="center"/>
          </w:tcPr>
          <w:p w14:paraId="6E46F94E">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100</w:t>
            </w:r>
          </w:p>
        </w:tc>
        <w:tc>
          <w:tcPr>
            <w:tcW w:w="1740" w:type="dxa"/>
            <w:shd w:val="clear" w:color="auto" w:fill="auto"/>
            <w:vAlign w:val="center"/>
          </w:tcPr>
          <w:p w14:paraId="404AD2BB">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bdr w:val="single" w:color="000000" w:sz="4" w:space="0"/>
                <w:lang w:val="en-US" w:eastAsia="zh-CN" w:bidi="ar"/>
              </w:rPr>
            </w:pPr>
            <w:r>
              <w:rPr>
                <w:color w:val="auto"/>
              </w:rPr>
              <w:drawing>
                <wp:inline distT="0" distB="0" distL="114300" distR="114300">
                  <wp:extent cx="475615" cy="631825"/>
                  <wp:effectExtent l="0" t="0" r="635" b="15875"/>
                  <wp:docPr id="102"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29"/>
                          <pic:cNvPicPr>
                            <a:picLocks noChangeAspect="1"/>
                          </pic:cNvPicPr>
                        </pic:nvPicPr>
                        <pic:blipFill>
                          <a:blip r:embed="rId85"/>
                          <a:stretch>
                            <a:fillRect/>
                          </a:stretch>
                        </pic:blipFill>
                        <pic:spPr>
                          <a:xfrm>
                            <a:off x="0" y="0"/>
                            <a:ext cx="475615" cy="631825"/>
                          </a:xfrm>
                          <a:prstGeom prst="rect">
                            <a:avLst/>
                          </a:prstGeom>
                          <a:noFill/>
                          <a:ln w="9525">
                            <a:noFill/>
                          </a:ln>
                        </pic:spPr>
                      </pic:pic>
                    </a:graphicData>
                  </a:graphic>
                </wp:inline>
              </w:drawing>
            </w:r>
          </w:p>
        </w:tc>
      </w:tr>
      <w:tr w14:paraId="2A122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568" w:type="dxa"/>
            <w:vMerge w:val="restart"/>
            <w:vAlign w:val="center"/>
          </w:tcPr>
          <w:p w14:paraId="0BD5300E">
            <w:pPr>
              <w:jc w:val="center"/>
              <w:rPr>
                <w:rFonts w:hint="eastAsia" w:ascii="宋体" w:hAnsi="宋体" w:eastAsia="宋体" w:cs="宋体"/>
                <w:color w:val="auto"/>
                <w:kern w:val="2"/>
                <w:sz w:val="22"/>
                <w:szCs w:val="22"/>
                <w:vertAlign w:val="baseline"/>
                <w:lang w:val="en-US" w:eastAsia="zh-CN" w:bidi="ar-SA"/>
              </w:rPr>
            </w:pPr>
            <w:r>
              <w:rPr>
                <w:rFonts w:hint="eastAsia" w:ascii="宋体" w:hAnsi="宋体" w:eastAsia="宋体" w:cs="宋体"/>
                <w:color w:val="auto"/>
                <w:sz w:val="22"/>
                <w:szCs w:val="22"/>
                <w:vertAlign w:val="baseline"/>
                <w:lang w:val="en-US" w:eastAsia="zh-CN"/>
              </w:rPr>
              <w:t>116</w:t>
            </w:r>
          </w:p>
        </w:tc>
        <w:tc>
          <w:tcPr>
            <w:tcW w:w="905" w:type="dxa"/>
            <w:vMerge w:val="restart"/>
            <w:shd w:val="clear" w:color="auto" w:fill="auto"/>
            <w:vAlign w:val="center"/>
          </w:tcPr>
          <w:p w14:paraId="2CDF52B1">
            <w:pPr>
              <w:keepNext w:val="0"/>
              <w:keepLines w:val="0"/>
              <w:widowControl/>
              <w:suppressLineNumbers w:val="0"/>
              <w:jc w:val="center"/>
              <w:textAlignment w:val="center"/>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i w:val="0"/>
                <w:iCs w:val="0"/>
                <w:color w:val="auto"/>
                <w:kern w:val="0"/>
                <w:sz w:val="22"/>
                <w:szCs w:val="22"/>
                <w:u w:val="none"/>
                <w:lang w:val="en-US" w:eastAsia="zh-CN" w:bidi="ar"/>
              </w:rPr>
              <w:t>包裹巾</w:t>
            </w:r>
          </w:p>
        </w:tc>
        <w:tc>
          <w:tcPr>
            <w:tcW w:w="1380" w:type="dxa"/>
            <w:shd w:val="clear" w:color="auto" w:fill="auto"/>
            <w:vAlign w:val="center"/>
          </w:tcPr>
          <w:p w14:paraId="0F79C649">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800*1000</w:t>
            </w:r>
          </w:p>
        </w:tc>
        <w:tc>
          <w:tcPr>
            <w:tcW w:w="870" w:type="dxa"/>
            <w:shd w:val="clear" w:color="auto" w:fill="FFFFFF" w:themeFill="background1"/>
            <w:vAlign w:val="center"/>
          </w:tcPr>
          <w:p w14:paraId="0C9E7B5E">
            <w:pPr>
              <w:keepNext w:val="0"/>
              <w:keepLines w:val="0"/>
              <w:widowControl/>
              <w:suppressLineNumbers w:val="0"/>
              <w:jc w:val="center"/>
              <w:textAlignment w:val="center"/>
              <w:rPr>
                <w:rFonts w:hint="eastAsia" w:asciiTheme="minorHAnsi" w:hAnsiTheme="minorHAnsi" w:eastAsiaTheme="minorEastAsia" w:cstheme="minorBidi"/>
                <w:color w:val="auto"/>
                <w:kern w:val="2"/>
                <w:sz w:val="21"/>
                <w:szCs w:val="24"/>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2130" w:type="dxa"/>
            <w:shd w:val="clear" w:color="auto" w:fill="auto"/>
            <w:vAlign w:val="center"/>
          </w:tcPr>
          <w:p w14:paraId="6AC84648">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1.C40Sx40S  133x72</w:t>
            </w:r>
            <w:r>
              <w:rPr>
                <w:rFonts w:hint="eastAsia"/>
                <w:color w:val="auto"/>
              </w:rPr>
              <w:t>根/英寸</w:t>
            </w:r>
          </w:p>
          <w:p w14:paraId="178A044C">
            <w:pPr>
              <w:jc w:val="left"/>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2.pH值：4.0～8.5</w:t>
            </w:r>
          </w:p>
          <w:p w14:paraId="025F3423">
            <w:pPr>
              <w:jc w:val="left"/>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3.甲醛含量(mg/kg)：≤75</w:t>
            </w:r>
          </w:p>
          <w:p w14:paraId="655D044B">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color w:val="auto"/>
                <w:vertAlign w:val="baseline"/>
                <w:lang w:val="en-US" w:eastAsia="zh-CN"/>
              </w:rPr>
              <w:t>4.可分解致癌芳香胺染料（mg/kg）：禁用</w:t>
            </w:r>
          </w:p>
        </w:tc>
        <w:tc>
          <w:tcPr>
            <w:tcW w:w="953" w:type="dxa"/>
            <w:shd w:val="clear" w:color="auto" w:fill="FFFFFF" w:themeFill="background1"/>
            <w:vAlign w:val="center"/>
          </w:tcPr>
          <w:p w14:paraId="0A48392B">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120</w:t>
            </w:r>
          </w:p>
        </w:tc>
        <w:tc>
          <w:tcPr>
            <w:tcW w:w="1740" w:type="dxa"/>
            <w:vMerge w:val="restart"/>
            <w:shd w:val="clear" w:color="auto" w:fill="auto"/>
            <w:vAlign w:val="center"/>
          </w:tcPr>
          <w:p w14:paraId="26B49C70">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bdr w:val="single" w:color="000000" w:sz="4" w:space="0"/>
                <w:lang w:val="en-US" w:eastAsia="zh-CN" w:bidi="ar"/>
              </w:rPr>
            </w:pPr>
            <w:r>
              <w:rPr>
                <w:color w:val="auto"/>
              </w:rPr>
              <w:drawing>
                <wp:inline distT="0" distB="0" distL="114300" distR="114300">
                  <wp:extent cx="290830" cy="344170"/>
                  <wp:effectExtent l="0" t="0" r="13970" b="17780"/>
                  <wp:docPr id="112"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25"/>
                          <pic:cNvPicPr>
                            <a:picLocks noChangeAspect="1"/>
                          </pic:cNvPicPr>
                        </pic:nvPicPr>
                        <pic:blipFill>
                          <a:blip r:embed="rId86"/>
                          <a:srcRect l="-330" t="9026" r="2107" b="4347"/>
                          <a:stretch>
                            <a:fillRect/>
                          </a:stretch>
                        </pic:blipFill>
                        <pic:spPr>
                          <a:xfrm>
                            <a:off x="0" y="0"/>
                            <a:ext cx="290830" cy="344170"/>
                          </a:xfrm>
                          <a:prstGeom prst="roundRect">
                            <a:avLst/>
                          </a:prstGeom>
                          <a:noFill/>
                          <a:ln w="9525">
                            <a:noFill/>
                          </a:ln>
                        </pic:spPr>
                      </pic:pic>
                    </a:graphicData>
                  </a:graphic>
                </wp:inline>
              </w:drawing>
            </w:r>
          </w:p>
        </w:tc>
      </w:tr>
      <w:tr w14:paraId="2C493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vMerge w:val="continue"/>
            <w:shd w:val="clear" w:color="auto" w:fill="auto"/>
            <w:vAlign w:val="center"/>
          </w:tcPr>
          <w:p w14:paraId="50CBBE0D">
            <w:pPr>
              <w:jc w:val="center"/>
              <w:rPr>
                <w:rFonts w:hint="eastAsia" w:ascii="宋体" w:hAnsi="宋体" w:eastAsia="宋体" w:cs="宋体"/>
                <w:color w:val="auto"/>
                <w:sz w:val="22"/>
                <w:szCs w:val="22"/>
                <w:vertAlign w:val="baseline"/>
                <w:lang w:val="en-US" w:eastAsia="zh-CN"/>
              </w:rPr>
            </w:pPr>
          </w:p>
        </w:tc>
        <w:tc>
          <w:tcPr>
            <w:tcW w:w="905" w:type="dxa"/>
            <w:vMerge w:val="continue"/>
            <w:shd w:val="clear" w:color="auto" w:fill="auto"/>
            <w:vAlign w:val="center"/>
          </w:tcPr>
          <w:p w14:paraId="777F1491">
            <w:pPr>
              <w:keepNext w:val="0"/>
              <w:keepLines w:val="0"/>
              <w:widowControl/>
              <w:suppressLineNumbers w:val="0"/>
              <w:jc w:val="center"/>
              <w:textAlignment w:val="center"/>
              <w:rPr>
                <w:rFonts w:hint="eastAsia" w:ascii="宋体" w:hAnsi="宋体" w:eastAsia="宋体" w:cs="宋体"/>
                <w:b w:val="0"/>
                <w:bCs w:val="0"/>
                <w:color w:val="auto"/>
                <w:sz w:val="22"/>
                <w:szCs w:val="22"/>
                <w:highlight w:val="none"/>
                <w:lang w:val="en-US" w:eastAsia="zh-CN"/>
              </w:rPr>
            </w:pPr>
          </w:p>
        </w:tc>
        <w:tc>
          <w:tcPr>
            <w:tcW w:w="1380" w:type="dxa"/>
            <w:shd w:val="clear" w:color="auto" w:fill="auto"/>
            <w:vAlign w:val="center"/>
          </w:tcPr>
          <w:p w14:paraId="7EA5A5A2">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530*280</w:t>
            </w:r>
          </w:p>
        </w:tc>
        <w:tc>
          <w:tcPr>
            <w:tcW w:w="870" w:type="dxa"/>
            <w:shd w:val="clear" w:color="auto" w:fill="FFFFFF" w:themeFill="background1"/>
            <w:vAlign w:val="center"/>
          </w:tcPr>
          <w:p w14:paraId="60FBA78F">
            <w:pPr>
              <w:keepNext w:val="0"/>
              <w:keepLines w:val="0"/>
              <w:widowControl/>
              <w:suppressLineNumbers w:val="0"/>
              <w:jc w:val="center"/>
              <w:textAlignment w:val="center"/>
              <w:rPr>
                <w:rFonts w:hint="eastAsia" w:asciiTheme="minorHAnsi" w:hAnsiTheme="minorHAnsi" w:eastAsiaTheme="minorEastAsia" w:cstheme="minorBidi"/>
                <w:color w:val="auto"/>
                <w:kern w:val="2"/>
                <w:sz w:val="21"/>
                <w:szCs w:val="24"/>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2130" w:type="dxa"/>
            <w:shd w:val="clear" w:color="auto" w:fill="auto"/>
            <w:vAlign w:val="center"/>
          </w:tcPr>
          <w:p w14:paraId="73E090BF">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1.婴儿A类纯棉面料</w:t>
            </w:r>
          </w:p>
          <w:p w14:paraId="4FFE28CA">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2.pH值：4.0～8.5</w:t>
            </w:r>
          </w:p>
          <w:p w14:paraId="032F2060">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3.甲醛含量(mg/kg)：≤75</w:t>
            </w:r>
          </w:p>
          <w:p w14:paraId="478E8681">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color w:val="auto"/>
                <w:vertAlign w:val="baseline"/>
                <w:lang w:val="en-US" w:eastAsia="zh-CN"/>
              </w:rPr>
              <w:t>4.可分解致癌芳香胺染料（mg/kg）：禁用</w:t>
            </w:r>
          </w:p>
        </w:tc>
        <w:tc>
          <w:tcPr>
            <w:tcW w:w="953" w:type="dxa"/>
            <w:shd w:val="clear" w:color="auto" w:fill="FFFFFF" w:themeFill="background1"/>
            <w:vAlign w:val="center"/>
          </w:tcPr>
          <w:p w14:paraId="060D337B">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170</w:t>
            </w:r>
          </w:p>
        </w:tc>
        <w:tc>
          <w:tcPr>
            <w:tcW w:w="1740" w:type="dxa"/>
            <w:vMerge w:val="continue"/>
            <w:shd w:val="clear" w:color="auto" w:fill="auto"/>
            <w:vAlign w:val="center"/>
          </w:tcPr>
          <w:p w14:paraId="5CE413C9">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bdr w:val="single" w:color="000000" w:sz="4" w:space="0"/>
                <w:lang w:val="en-US" w:eastAsia="zh-CN" w:bidi="ar"/>
              </w:rPr>
            </w:pPr>
          </w:p>
        </w:tc>
      </w:tr>
      <w:tr w14:paraId="120D3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auto"/>
            <w:vAlign w:val="center"/>
          </w:tcPr>
          <w:p w14:paraId="2F681154">
            <w:pPr>
              <w:jc w:val="center"/>
              <w:rPr>
                <w:rFonts w:hint="eastAsia" w:ascii="宋体" w:hAnsi="宋体" w:eastAsia="宋体" w:cs="宋体"/>
                <w:color w:val="auto"/>
                <w:kern w:val="2"/>
                <w:sz w:val="22"/>
                <w:szCs w:val="22"/>
                <w:vertAlign w:val="baseline"/>
                <w:lang w:val="en-US" w:eastAsia="zh-CN" w:bidi="ar-SA"/>
              </w:rPr>
            </w:pPr>
            <w:r>
              <w:rPr>
                <w:rFonts w:hint="eastAsia" w:ascii="宋体" w:hAnsi="宋体" w:eastAsia="宋体" w:cs="宋体"/>
                <w:color w:val="auto"/>
                <w:sz w:val="22"/>
                <w:szCs w:val="22"/>
                <w:vertAlign w:val="baseline"/>
                <w:lang w:val="en-US" w:eastAsia="zh-CN"/>
              </w:rPr>
              <w:t>117</w:t>
            </w:r>
          </w:p>
        </w:tc>
        <w:tc>
          <w:tcPr>
            <w:tcW w:w="905" w:type="dxa"/>
            <w:shd w:val="clear" w:color="auto" w:fill="auto"/>
            <w:vAlign w:val="center"/>
          </w:tcPr>
          <w:p w14:paraId="4F4D07DA">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定制棉巾</w:t>
            </w:r>
          </w:p>
        </w:tc>
        <w:tc>
          <w:tcPr>
            <w:tcW w:w="1380" w:type="dxa"/>
            <w:shd w:val="clear" w:color="auto" w:fill="auto"/>
            <w:vAlign w:val="center"/>
          </w:tcPr>
          <w:p w14:paraId="636D1795">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300*600</w:t>
            </w:r>
          </w:p>
        </w:tc>
        <w:tc>
          <w:tcPr>
            <w:tcW w:w="870" w:type="dxa"/>
            <w:shd w:val="clear" w:color="auto" w:fill="FFFFFF" w:themeFill="background1"/>
            <w:vAlign w:val="center"/>
          </w:tcPr>
          <w:p w14:paraId="2C2C5ACE">
            <w:pPr>
              <w:keepNext w:val="0"/>
              <w:keepLines w:val="0"/>
              <w:widowControl/>
              <w:suppressLineNumbers w:val="0"/>
              <w:jc w:val="center"/>
              <w:textAlignment w:val="center"/>
              <w:rPr>
                <w:rFonts w:hint="eastAsia" w:asciiTheme="minorHAnsi" w:hAnsiTheme="minorHAnsi" w:eastAsiaTheme="minorEastAsia" w:cstheme="minorBidi"/>
                <w:color w:val="auto"/>
                <w:kern w:val="2"/>
                <w:sz w:val="21"/>
                <w:szCs w:val="24"/>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2130" w:type="dxa"/>
            <w:shd w:val="clear" w:color="auto" w:fill="auto"/>
            <w:vAlign w:val="center"/>
          </w:tcPr>
          <w:p w14:paraId="38D2C39A">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1.婴儿A类纯棉面料</w:t>
            </w:r>
          </w:p>
          <w:p w14:paraId="68B74B45">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2.pH值：4.0～8.5</w:t>
            </w:r>
          </w:p>
          <w:p w14:paraId="60AA80A7">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3.甲醛含量(mg/kg)：≤75</w:t>
            </w:r>
          </w:p>
          <w:p w14:paraId="673E1C79">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color w:val="auto"/>
                <w:vertAlign w:val="baseline"/>
                <w:lang w:val="en-US" w:eastAsia="zh-CN"/>
              </w:rPr>
              <w:t>4.可分解致癌芳香胺染料（mg/kg）：禁用</w:t>
            </w:r>
          </w:p>
        </w:tc>
        <w:tc>
          <w:tcPr>
            <w:tcW w:w="953" w:type="dxa"/>
            <w:shd w:val="clear" w:color="auto" w:fill="FFFFFF" w:themeFill="background1"/>
            <w:vAlign w:val="center"/>
          </w:tcPr>
          <w:p w14:paraId="719DFB69">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306</w:t>
            </w:r>
          </w:p>
        </w:tc>
        <w:tc>
          <w:tcPr>
            <w:tcW w:w="1740" w:type="dxa"/>
            <w:shd w:val="clear" w:color="auto" w:fill="auto"/>
            <w:vAlign w:val="center"/>
          </w:tcPr>
          <w:p w14:paraId="4ED2B657">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bdr w:val="single" w:color="000000" w:sz="4" w:space="0"/>
                <w:lang w:val="en-US" w:eastAsia="zh-CN" w:bidi="ar"/>
              </w:rPr>
            </w:pPr>
            <w:r>
              <w:rPr>
                <w:color w:val="auto"/>
              </w:rPr>
              <w:drawing>
                <wp:inline distT="0" distB="0" distL="114300" distR="114300">
                  <wp:extent cx="521970" cy="569595"/>
                  <wp:effectExtent l="0" t="0" r="11430" b="1905"/>
                  <wp:docPr id="1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
                          <pic:cNvPicPr>
                            <a:picLocks noChangeAspect="1"/>
                          </pic:cNvPicPr>
                        </pic:nvPicPr>
                        <pic:blipFill>
                          <a:blip r:embed="rId87"/>
                          <a:stretch>
                            <a:fillRect/>
                          </a:stretch>
                        </pic:blipFill>
                        <pic:spPr>
                          <a:xfrm>
                            <a:off x="0" y="0"/>
                            <a:ext cx="521970" cy="569595"/>
                          </a:xfrm>
                          <a:prstGeom prst="rect">
                            <a:avLst/>
                          </a:prstGeom>
                          <a:noFill/>
                          <a:ln w="9525">
                            <a:noFill/>
                          </a:ln>
                        </pic:spPr>
                      </pic:pic>
                    </a:graphicData>
                  </a:graphic>
                </wp:inline>
              </w:drawing>
            </w:r>
          </w:p>
        </w:tc>
      </w:tr>
      <w:tr w14:paraId="28EB9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auto"/>
            <w:vAlign w:val="center"/>
          </w:tcPr>
          <w:p w14:paraId="1F375654">
            <w:pPr>
              <w:jc w:val="center"/>
              <w:rPr>
                <w:rFonts w:hint="eastAsia" w:ascii="宋体" w:hAnsi="宋体" w:eastAsia="宋体" w:cs="宋体"/>
                <w:color w:val="auto"/>
                <w:kern w:val="2"/>
                <w:sz w:val="22"/>
                <w:szCs w:val="22"/>
                <w:vertAlign w:val="baseline"/>
                <w:lang w:val="en-US" w:eastAsia="zh-CN" w:bidi="ar-SA"/>
              </w:rPr>
            </w:pPr>
            <w:r>
              <w:rPr>
                <w:rFonts w:hint="eastAsia" w:ascii="宋体" w:hAnsi="宋体" w:eastAsia="宋体" w:cs="宋体"/>
                <w:color w:val="auto"/>
                <w:sz w:val="22"/>
                <w:szCs w:val="22"/>
                <w:vertAlign w:val="baseline"/>
                <w:lang w:val="en-US" w:eastAsia="zh-CN"/>
              </w:rPr>
              <w:t>118</w:t>
            </w:r>
          </w:p>
        </w:tc>
        <w:tc>
          <w:tcPr>
            <w:tcW w:w="905" w:type="dxa"/>
            <w:shd w:val="clear" w:color="auto" w:fill="auto"/>
            <w:vAlign w:val="center"/>
          </w:tcPr>
          <w:p w14:paraId="770F6381">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定制棉巾</w:t>
            </w:r>
          </w:p>
        </w:tc>
        <w:tc>
          <w:tcPr>
            <w:tcW w:w="1380" w:type="dxa"/>
            <w:shd w:val="clear" w:color="auto" w:fill="auto"/>
            <w:vAlign w:val="center"/>
          </w:tcPr>
          <w:p w14:paraId="7214E7C0">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750*1000</w:t>
            </w:r>
          </w:p>
        </w:tc>
        <w:tc>
          <w:tcPr>
            <w:tcW w:w="870" w:type="dxa"/>
            <w:shd w:val="clear" w:color="auto" w:fill="FFFFFF" w:themeFill="background1"/>
            <w:vAlign w:val="center"/>
          </w:tcPr>
          <w:p w14:paraId="4F457554">
            <w:pPr>
              <w:keepNext w:val="0"/>
              <w:keepLines w:val="0"/>
              <w:widowControl/>
              <w:suppressLineNumbers w:val="0"/>
              <w:jc w:val="center"/>
              <w:textAlignment w:val="center"/>
              <w:rPr>
                <w:rFonts w:hint="eastAsia" w:asciiTheme="minorHAnsi" w:hAnsiTheme="minorHAnsi" w:eastAsiaTheme="minorEastAsia" w:cstheme="minorBidi"/>
                <w:color w:val="auto"/>
                <w:kern w:val="2"/>
                <w:sz w:val="21"/>
                <w:szCs w:val="24"/>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2130" w:type="dxa"/>
            <w:shd w:val="clear" w:color="auto" w:fill="auto"/>
            <w:vAlign w:val="center"/>
          </w:tcPr>
          <w:p w14:paraId="5BBBC844">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1.婴儿A类纯棉面料</w:t>
            </w:r>
          </w:p>
          <w:p w14:paraId="17B0A6FC">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2.pH值：4.0～8.5</w:t>
            </w:r>
          </w:p>
          <w:p w14:paraId="02C313F6">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3.甲醛含量(mg/kg)：≤75</w:t>
            </w:r>
          </w:p>
          <w:p w14:paraId="67E12B7C">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color w:val="auto"/>
                <w:vertAlign w:val="baseline"/>
                <w:lang w:val="en-US" w:eastAsia="zh-CN"/>
              </w:rPr>
              <w:t>4.可分解致癌芳香胺染料（mg/kg）：禁用</w:t>
            </w:r>
          </w:p>
        </w:tc>
        <w:tc>
          <w:tcPr>
            <w:tcW w:w="953" w:type="dxa"/>
            <w:shd w:val="clear" w:color="auto" w:fill="FFFFFF" w:themeFill="background1"/>
            <w:vAlign w:val="center"/>
          </w:tcPr>
          <w:p w14:paraId="08F902CA">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142</w:t>
            </w:r>
          </w:p>
        </w:tc>
        <w:tc>
          <w:tcPr>
            <w:tcW w:w="1740" w:type="dxa"/>
            <w:vMerge w:val="restart"/>
            <w:shd w:val="clear" w:color="auto" w:fill="auto"/>
            <w:vAlign w:val="center"/>
          </w:tcPr>
          <w:p w14:paraId="2CDF63CD">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bdr w:val="single" w:color="000000" w:sz="4" w:space="0"/>
                <w:lang w:val="en-US" w:eastAsia="zh-CN" w:bidi="ar"/>
              </w:rPr>
            </w:pPr>
            <w:r>
              <w:rPr>
                <w:color w:val="auto"/>
              </w:rPr>
              <w:drawing>
                <wp:inline distT="0" distB="0" distL="114300" distR="114300">
                  <wp:extent cx="371475" cy="494030"/>
                  <wp:effectExtent l="0" t="0" r="9525" b="1270"/>
                  <wp:docPr id="11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33"/>
                          <pic:cNvPicPr>
                            <a:picLocks noChangeAspect="1"/>
                          </pic:cNvPicPr>
                        </pic:nvPicPr>
                        <pic:blipFill>
                          <a:blip r:embed="rId88"/>
                          <a:stretch>
                            <a:fillRect/>
                          </a:stretch>
                        </pic:blipFill>
                        <pic:spPr>
                          <a:xfrm>
                            <a:off x="0" y="0"/>
                            <a:ext cx="371475" cy="494030"/>
                          </a:xfrm>
                          <a:prstGeom prst="roundRect">
                            <a:avLst/>
                          </a:prstGeom>
                          <a:noFill/>
                          <a:ln w="9525">
                            <a:noFill/>
                          </a:ln>
                        </pic:spPr>
                      </pic:pic>
                    </a:graphicData>
                  </a:graphic>
                </wp:inline>
              </w:drawing>
            </w:r>
          </w:p>
        </w:tc>
      </w:tr>
      <w:tr w14:paraId="4E221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auto"/>
            <w:vAlign w:val="center"/>
          </w:tcPr>
          <w:p w14:paraId="57CBD4D2">
            <w:pPr>
              <w:jc w:val="center"/>
              <w:rPr>
                <w:rFonts w:hint="eastAsia" w:ascii="宋体" w:hAnsi="宋体" w:eastAsia="宋体" w:cs="宋体"/>
                <w:color w:val="auto"/>
                <w:kern w:val="2"/>
                <w:sz w:val="22"/>
                <w:szCs w:val="22"/>
                <w:vertAlign w:val="baseline"/>
                <w:lang w:val="en-US" w:eastAsia="zh-CN" w:bidi="ar-SA"/>
              </w:rPr>
            </w:pPr>
            <w:r>
              <w:rPr>
                <w:rFonts w:hint="eastAsia" w:ascii="宋体" w:hAnsi="宋体" w:eastAsia="宋体" w:cs="宋体"/>
                <w:color w:val="auto"/>
                <w:sz w:val="22"/>
                <w:szCs w:val="22"/>
                <w:vertAlign w:val="baseline"/>
                <w:lang w:val="en-US" w:eastAsia="zh-CN"/>
              </w:rPr>
              <w:t>119</w:t>
            </w:r>
          </w:p>
        </w:tc>
        <w:tc>
          <w:tcPr>
            <w:tcW w:w="905" w:type="dxa"/>
            <w:shd w:val="clear" w:color="auto" w:fill="auto"/>
            <w:vAlign w:val="center"/>
          </w:tcPr>
          <w:p w14:paraId="39F16926">
            <w:pPr>
              <w:keepNext w:val="0"/>
              <w:keepLines w:val="0"/>
              <w:widowControl/>
              <w:suppressLineNumbers w:val="0"/>
              <w:jc w:val="center"/>
              <w:textAlignment w:val="center"/>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i w:val="0"/>
                <w:iCs w:val="0"/>
                <w:color w:val="auto"/>
                <w:kern w:val="0"/>
                <w:sz w:val="22"/>
                <w:szCs w:val="22"/>
                <w:u w:val="none"/>
                <w:lang w:val="en-US" w:eastAsia="zh-CN" w:bidi="ar"/>
              </w:rPr>
              <w:t>婴儿和尚袍</w:t>
            </w:r>
          </w:p>
        </w:tc>
        <w:tc>
          <w:tcPr>
            <w:tcW w:w="1380" w:type="dxa"/>
            <w:shd w:val="clear" w:color="auto" w:fill="auto"/>
            <w:vAlign w:val="center"/>
          </w:tcPr>
          <w:p w14:paraId="06540FC9">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均码</w:t>
            </w:r>
          </w:p>
        </w:tc>
        <w:tc>
          <w:tcPr>
            <w:tcW w:w="870" w:type="dxa"/>
            <w:shd w:val="clear" w:color="auto" w:fill="auto"/>
            <w:vAlign w:val="center"/>
          </w:tcPr>
          <w:p w14:paraId="1C5ABA18">
            <w:pPr>
              <w:keepNext w:val="0"/>
              <w:keepLines w:val="0"/>
              <w:widowControl/>
              <w:suppressLineNumbers w:val="0"/>
              <w:jc w:val="center"/>
              <w:textAlignment w:val="center"/>
              <w:rPr>
                <w:rFonts w:hint="eastAsia" w:asciiTheme="minorHAnsi" w:hAnsiTheme="minorHAnsi" w:eastAsiaTheme="minorEastAsia" w:cstheme="minorBidi"/>
                <w:color w:val="auto"/>
                <w:kern w:val="2"/>
                <w:sz w:val="21"/>
                <w:szCs w:val="24"/>
                <w:lang w:val="en-US" w:eastAsia="zh-CN" w:bidi="ar-SA"/>
              </w:rPr>
            </w:pPr>
            <w:r>
              <w:rPr>
                <w:rFonts w:hint="eastAsia" w:ascii="宋体" w:hAnsi="宋体" w:eastAsia="宋体" w:cs="宋体"/>
                <w:i w:val="0"/>
                <w:iCs w:val="0"/>
                <w:color w:val="auto"/>
                <w:kern w:val="0"/>
                <w:sz w:val="22"/>
                <w:szCs w:val="22"/>
                <w:u w:val="none"/>
                <w:lang w:val="en-US" w:eastAsia="zh-CN" w:bidi="ar"/>
              </w:rPr>
              <w:t>件</w:t>
            </w:r>
          </w:p>
        </w:tc>
        <w:tc>
          <w:tcPr>
            <w:tcW w:w="2130" w:type="dxa"/>
            <w:shd w:val="clear" w:color="auto" w:fill="auto"/>
            <w:vAlign w:val="center"/>
          </w:tcPr>
          <w:p w14:paraId="1097734E">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1.卡通100%纯棉面料婴儿A类</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2.棉毛绑带单上衣</w:t>
            </w:r>
          </w:p>
          <w:p w14:paraId="7F25F346">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3.甲醛含量(mg/kg)：≤75</w:t>
            </w:r>
          </w:p>
          <w:p w14:paraId="3323C161">
            <w:pPr>
              <w:jc w:val="both"/>
              <w:rPr>
                <w:rFonts w:hint="default"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4.耐水色牢度(级)：变色 ≥4   沾色 ≥4</w:t>
            </w:r>
          </w:p>
          <w:p w14:paraId="5157F3A9">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5.耐氯化水色牢度(级)：变色 ≥4 沾色 ≥3</w:t>
            </w:r>
          </w:p>
          <w:p w14:paraId="0E455A3E">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6.耐次氯酸盐漂白色牢度(级)：变色 ≥4   沾色 ≥3</w:t>
            </w:r>
          </w:p>
          <w:p w14:paraId="12A12890">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color w:val="auto"/>
                <w:vertAlign w:val="baseline"/>
                <w:lang w:val="en-US" w:eastAsia="zh-CN"/>
              </w:rPr>
              <w:t>7.可分解致癌芳香胺染料（mg/kg）：禁用</w:t>
            </w:r>
          </w:p>
        </w:tc>
        <w:tc>
          <w:tcPr>
            <w:tcW w:w="953" w:type="dxa"/>
            <w:shd w:val="clear" w:color="auto" w:fill="FFFFFF" w:themeFill="background1"/>
            <w:vAlign w:val="center"/>
          </w:tcPr>
          <w:p w14:paraId="34B497F0">
            <w:pPr>
              <w:keepNext w:val="0"/>
              <w:keepLines w:val="0"/>
              <w:widowControl/>
              <w:suppressLineNumbers w:val="0"/>
              <w:tabs>
                <w:tab w:val="left" w:pos="285"/>
              </w:tabs>
              <w:jc w:val="left"/>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ab/>
            </w:r>
            <w:r>
              <w:rPr>
                <w:rFonts w:hint="eastAsia" w:ascii="宋体" w:hAnsi="宋体" w:eastAsia="宋体" w:cs="宋体"/>
                <w:i w:val="0"/>
                <w:iCs w:val="0"/>
                <w:color w:val="auto"/>
                <w:kern w:val="0"/>
                <w:sz w:val="22"/>
                <w:szCs w:val="22"/>
                <w:u w:val="none"/>
                <w:lang w:val="en-US" w:eastAsia="zh-CN" w:bidi="ar"/>
              </w:rPr>
              <w:t>100</w:t>
            </w:r>
          </w:p>
        </w:tc>
        <w:tc>
          <w:tcPr>
            <w:tcW w:w="1740" w:type="dxa"/>
            <w:vMerge w:val="continue"/>
            <w:shd w:val="clear" w:color="auto" w:fill="auto"/>
            <w:vAlign w:val="center"/>
          </w:tcPr>
          <w:p w14:paraId="7505854C">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bdr w:val="single" w:color="000000" w:sz="4" w:space="0"/>
                <w:lang w:val="en-US" w:eastAsia="zh-CN" w:bidi="ar"/>
              </w:rPr>
            </w:pPr>
          </w:p>
        </w:tc>
      </w:tr>
      <w:tr w14:paraId="6CE13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auto"/>
            <w:vAlign w:val="center"/>
          </w:tcPr>
          <w:p w14:paraId="42FAAC7E">
            <w:pPr>
              <w:jc w:val="center"/>
              <w:rPr>
                <w:rFonts w:hint="eastAsia" w:ascii="宋体" w:hAnsi="宋体" w:eastAsia="宋体" w:cs="宋体"/>
                <w:color w:val="auto"/>
                <w:kern w:val="2"/>
                <w:sz w:val="22"/>
                <w:szCs w:val="22"/>
                <w:vertAlign w:val="baseline"/>
                <w:lang w:val="en-US" w:eastAsia="zh-CN" w:bidi="ar-SA"/>
              </w:rPr>
            </w:pPr>
            <w:r>
              <w:rPr>
                <w:rFonts w:hint="eastAsia" w:ascii="宋体" w:hAnsi="宋体" w:eastAsia="宋体" w:cs="宋体"/>
                <w:color w:val="auto"/>
                <w:sz w:val="22"/>
                <w:szCs w:val="22"/>
                <w:vertAlign w:val="baseline"/>
                <w:lang w:val="en-US" w:eastAsia="zh-CN"/>
              </w:rPr>
              <w:t>120</w:t>
            </w:r>
          </w:p>
        </w:tc>
        <w:tc>
          <w:tcPr>
            <w:tcW w:w="905" w:type="dxa"/>
            <w:shd w:val="clear" w:color="auto" w:fill="auto"/>
            <w:vAlign w:val="center"/>
          </w:tcPr>
          <w:p w14:paraId="4141C839">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夏季婴儿抱被</w:t>
            </w:r>
          </w:p>
        </w:tc>
        <w:tc>
          <w:tcPr>
            <w:tcW w:w="1380" w:type="dxa"/>
            <w:shd w:val="clear" w:color="auto" w:fill="auto"/>
            <w:vAlign w:val="center"/>
          </w:tcPr>
          <w:p w14:paraId="23FD62B8">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800*800</w:t>
            </w:r>
          </w:p>
        </w:tc>
        <w:tc>
          <w:tcPr>
            <w:tcW w:w="870" w:type="dxa"/>
            <w:shd w:val="clear" w:color="auto" w:fill="FFFFFF" w:themeFill="background1"/>
            <w:vAlign w:val="center"/>
          </w:tcPr>
          <w:p w14:paraId="7BBD1E3F">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2130" w:type="dxa"/>
            <w:shd w:val="clear" w:color="auto" w:fill="auto"/>
            <w:vAlign w:val="center"/>
          </w:tcPr>
          <w:p w14:paraId="5CE981A0">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1.100%纯棉面料 婴儿A类</w:t>
            </w:r>
          </w:p>
          <w:p w14:paraId="1BAEDDDE">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2.pH值：4.0～8.5</w:t>
            </w:r>
          </w:p>
          <w:p w14:paraId="21DBF3B9">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3.甲醛含量(mg/kg)：≤75</w:t>
            </w:r>
          </w:p>
          <w:p w14:paraId="154B965F">
            <w:pPr>
              <w:jc w:val="both"/>
              <w:rPr>
                <w:rFonts w:hint="default"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4.耐水色牢度(级)：变色 ≥4   沾色 ≥4</w:t>
            </w:r>
          </w:p>
          <w:p w14:paraId="430E4F48">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5.耐氯化水色牢度(级)：变色 ≥4 沾色 ≥3</w:t>
            </w:r>
          </w:p>
          <w:p w14:paraId="5E8444A6">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6.耐次氯酸盐漂白色牢度(级)：变色 ≥4   沾色 ≥3</w:t>
            </w:r>
          </w:p>
          <w:p w14:paraId="5061D759">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color w:val="auto"/>
                <w:vertAlign w:val="baseline"/>
                <w:lang w:val="en-US" w:eastAsia="zh-CN"/>
              </w:rPr>
              <w:t>7.可分解致癌芳香胺染料（mg/kg）：禁用</w:t>
            </w:r>
          </w:p>
        </w:tc>
        <w:tc>
          <w:tcPr>
            <w:tcW w:w="953" w:type="dxa"/>
            <w:shd w:val="clear" w:color="auto" w:fill="FFFFFF" w:themeFill="background1"/>
            <w:vAlign w:val="center"/>
          </w:tcPr>
          <w:p w14:paraId="039E97F5">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50</w:t>
            </w:r>
          </w:p>
        </w:tc>
        <w:tc>
          <w:tcPr>
            <w:tcW w:w="1740" w:type="dxa"/>
            <w:shd w:val="clear" w:color="auto" w:fill="auto"/>
            <w:vAlign w:val="center"/>
          </w:tcPr>
          <w:p w14:paraId="0E5EE0EB">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bdr w:val="single" w:color="000000" w:sz="4" w:space="0"/>
                <w:lang w:val="en-US" w:eastAsia="zh-CN" w:bidi="ar"/>
              </w:rPr>
            </w:pPr>
            <w:r>
              <w:rPr>
                <w:color w:val="auto"/>
              </w:rPr>
              <w:drawing>
                <wp:inline distT="0" distB="0" distL="114300" distR="114300">
                  <wp:extent cx="280035" cy="398780"/>
                  <wp:effectExtent l="0" t="0" r="5715" b="1270"/>
                  <wp:docPr id="106"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34"/>
                          <pic:cNvPicPr>
                            <a:picLocks noChangeAspect="1"/>
                          </pic:cNvPicPr>
                        </pic:nvPicPr>
                        <pic:blipFill>
                          <a:blip r:embed="rId89"/>
                          <a:srcRect l="6948" t="12795" r="13017" b="1001"/>
                          <a:stretch>
                            <a:fillRect/>
                          </a:stretch>
                        </pic:blipFill>
                        <pic:spPr>
                          <a:xfrm>
                            <a:off x="0" y="0"/>
                            <a:ext cx="280035" cy="398780"/>
                          </a:xfrm>
                          <a:prstGeom prst="roundRect">
                            <a:avLst/>
                          </a:prstGeom>
                          <a:noFill/>
                          <a:ln w="9525">
                            <a:noFill/>
                          </a:ln>
                        </pic:spPr>
                      </pic:pic>
                    </a:graphicData>
                  </a:graphic>
                </wp:inline>
              </w:drawing>
            </w:r>
          </w:p>
        </w:tc>
      </w:tr>
      <w:tr w14:paraId="1AA24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auto"/>
            <w:vAlign w:val="center"/>
          </w:tcPr>
          <w:p w14:paraId="5ACBBB2E">
            <w:pPr>
              <w:jc w:val="center"/>
              <w:rPr>
                <w:rFonts w:hint="eastAsia" w:ascii="宋体" w:hAnsi="宋体" w:eastAsia="宋体" w:cs="宋体"/>
                <w:color w:val="auto"/>
                <w:kern w:val="2"/>
                <w:sz w:val="22"/>
                <w:szCs w:val="22"/>
                <w:vertAlign w:val="baseline"/>
                <w:lang w:val="en-US" w:eastAsia="zh-CN" w:bidi="ar-SA"/>
              </w:rPr>
            </w:pPr>
            <w:r>
              <w:rPr>
                <w:rFonts w:hint="eastAsia" w:ascii="宋体" w:hAnsi="宋体" w:eastAsia="宋体" w:cs="宋体"/>
                <w:color w:val="auto"/>
                <w:sz w:val="22"/>
                <w:szCs w:val="22"/>
                <w:vertAlign w:val="baseline"/>
                <w:lang w:val="en-US" w:eastAsia="zh-CN"/>
              </w:rPr>
              <w:t>121</w:t>
            </w:r>
          </w:p>
        </w:tc>
        <w:tc>
          <w:tcPr>
            <w:tcW w:w="905" w:type="dxa"/>
            <w:shd w:val="clear" w:color="auto" w:fill="auto"/>
            <w:vAlign w:val="center"/>
          </w:tcPr>
          <w:p w14:paraId="05582A2A">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中厚款婴儿抱被</w:t>
            </w:r>
          </w:p>
        </w:tc>
        <w:tc>
          <w:tcPr>
            <w:tcW w:w="1380" w:type="dxa"/>
            <w:shd w:val="clear" w:color="auto" w:fill="auto"/>
            <w:vAlign w:val="center"/>
          </w:tcPr>
          <w:p w14:paraId="40CF7DD3">
            <w:pPr>
              <w:keepNext w:val="0"/>
              <w:keepLines w:val="0"/>
              <w:widowControl/>
              <w:suppressLineNumbers w:val="0"/>
              <w:jc w:val="center"/>
              <w:textAlignment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i w:val="0"/>
                <w:iCs w:val="0"/>
                <w:color w:val="auto"/>
                <w:kern w:val="0"/>
                <w:sz w:val="22"/>
                <w:szCs w:val="22"/>
                <w:u w:val="none"/>
                <w:lang w:val="en-US" w:eastAsia="zh-CN" w:bidi="ar"/>
              </w:rPr>
              <w:t>800*800</w:t>
            </w:r>
          </w:p>
        </w:tc>
        <w:tc>
          <w:tcPr>
            <w:tcW w:w="870" w:type="dxa"/>
            <w:shd w:val="clear" w:color="auto" w:fill="FFFFFF" w:themeFill="background1"/>
            <w:vAlign w:val="center"/>
          </w:tcPr>
          <w:p w14:paraId="3D39337B">
            <w:pPr>
              <w:keepNext w:val="0"/>
              <w:keepLines w:val="0"/>
              <w:widowControl/>
              <w:suppressLineNumbers w:val="0"/>
              <w:jc w:val="center"/>
              <w:textAlignment w:val="center"/>
              <w:rPr>
                <w:rFonts w:hint="eastAsia" w:asciiTheme="minorHAnsi" w:hAnsiTheme="minorHAnsi" w:eastAsiaTheme="minorEastAsia" w:cstheme="minorBidi"/>
                <w:color w:val="auto"/>
                <w:kern w:val="2"/>
                <w:sz w:val="21"/>
                <w:szCs w:val="24"/>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2130" w:type="dxa"/>
            <w:shd w:val="clear" w:color="auto" w:fill="auto"/>
            <w:vAlign w:val="center"/>
          </w:tcPr>
          <w:p w14:paraId="372D759C">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1.中厚款里外表面</w:t>
            </w:r>
          </w:p>
          <w:p w14:paraId="7DFAE2EC">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2.全棉面料中纺丝棉婴儿A类</w:t>
            </w:r>
          </w:p>
          <w:p w14:paraId="5AF99A76">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3.甲醛含量(mg/kg)：≤75</w:t>
            </w:r>
          </w:p>
          <w:p w14:paraId="6E611197">
            <w:pPr>
              <w:jc w:val="both"/>
              <w:rPr>
                <w:rFonts w:hint="default"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4.耐水色牢度(级)：变色 ≥4   沾色 ≥4</w:t>
            </w:r>
          </w:p>
          <w:p w14:paraId="2C7D78FA">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5.耐氯化水色牢度(级)：变色 ≥4 沾色 ≥3</w:t>
            </w:r>
          </w:p>
          <w:p w14:paraId="611B7E5C">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6.耐次氯酸盐漂白色牢度(级)：变色 ≥4   沾色 ≥3</w:t>
            </w:r>
          </w:p>
          <w:p w14:paraId="5555D604">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color w:val="auto"/>
                <w:vertAlign w:val="baseline"/>
                <w:lang w:val="en-US" w:eastAsia="zh-CN"/>
              </w:rPr>
              <w:t>7.可分解致癌芳香胺染料（mg/kg）：禁用</w:t>
            </w:r>
          </w:p>
        </w:tc>
        <w:tc>
          <w:tcPr>
            <w:tcW w:w="953" w:type="dxa"/>
            <w:shd w:val="clear" w:color="auto" w:fill="auto"/>
            <w:vAlign w:val="top"/>
          </w:tcPr>
          <w:p w14:paraId="5EBBC569">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p>
          <w:p w14:paraId="35613242">
            <w:pPr>
              <w:keepNext w:val="0"/>
              <w:keepLines w:val="0"/>
              <w:widowControl/>
              <w:suppressLineNumbers w:val="0"/>
              <w:jc w:val="center"/>
              <w:textAlignment w:val="center"/>
              <w:rPr>
                <w:rFonts w:hint="eastAsia" w:ascii="宋体" w:hAnsi="宋体" w:eastAsia="宋体" w:cs="宋体"/>
                <w:color w:val="auto"/>
                <w:kern w:val="2"/>
                <w:sz w:val="22"/>
                <w:szCs w:val="22"/>
                <w:lang w:val="en-US" w:eastAsia="zh-CN" w:bidi="ar-SA"/>
              </w:rPr>
            </w:pPr>
          </w:p>
          <w:p w14:paraId="3B1425C8">
            <w:pPr>
              <w:keepNext w:val="0"/>
              <w:keepLines w:val="0"/>
              <w:widowControl/>
              <w:suppressLineNumbers w:val="0"/>
              <w:jc w:val="left"/>
              <w:textAlignment w:val="auto"/>
              <w:rPr>
                <w:rFonts w:hint="eastAsia" w:asciiTheme="minorHAnsi" w:hAnsiTheme="minorHAnsi" w:eastAsiaTheme="minorEastAsia" w:cstheme="minorBidi"/>
                <w:color w:val="auto"/>
                <w:kern w:val="2"/>
                <w:sz w:val="21"/>
                <w:szCs w:val="24"/>
                <w:lang w:val="en-US" w:eastAsia="zh-CN" w:bidi="ar-SA"/>
              </w:rPr>
            </w:pPr>
          </w:p>
          <w:p w14:paraId="43FD21AF">
            <w:pPr>
              <w:keepNext w:val="0"/>
              <w:keepLines w:val="0"/>
              <w:widowControl/>
              <w:suppressLineNumbers w:val="0"/>
              <w:jc w:val="left"/>
              <w:textAlignment w:val="auto"/>
              <w:rPr>
                <w:rFonts w:hint="eastAsia"/>
                <w:color w:val="auto"/>
                <w:lang w:val="en-US" w:eastAsia="zh-CN"/>
              </w:rPr>
            </w:pPr>
          </w:p>
          <w:p w14:paraId="3455A6BD">
            <w:pPr>
              <w:keepNext w:val="0"/>
              <w:keepLines w:val="0"/>
              <w:widowControl/>
              <w:suppressLineNumbers w:val="0"/>
              <w:jc w:val="left"/>
              <w:textAlignment w:val="auto"/>
              <w:rPr>
                <w:rFonts w:hint="eastAsia"/>
                <w:color w:val="auto"/>
                <w:lang w:val="en-US" w:eastAsia="zh-CN"/>
              </w:rPr>
            </w:pPr>
          </w:p>
          <w:p w14:paraId="45A99D34">
            <w:pPr>
              <w:keepNext w:val="0"/>
              <w:keepLines w:val="0"/>
              <w:widowControl/>
              <w:suppressLineNumbers w:val="0"/>
              <w:jc w:val="left"/>
              <w:textAlignment w:val="auto"/>
              <w:rPr>
                <w:rFonts w:hint="eastAsia"/>
                <w:color w:val="auto"/>
                <w:lang w:val="en-US" w:eastAsia="zh-CN"/>
              </w:rPr>
            </w:pPr>
          </w:p>
          <w:p w14:paraId="2D6A4F49">
            <w:pPr>
              <w:keepNext w:val="0"/>
              <w:keepLines w:val="0"/>
              <w:widowControl/>
              <w:suppressLineNumbers w:val="0"/>
              <w:jc w:val="left"/>
              <w:textAlignment w:val="auto"/>
              <w:rPr>
                <w:rFonts w:hint="eastAsia"/>
                <w:color w:val="auto"/>
                <w:lang w:val="en-US" w:eastAsia="zh-CN"/>
              </w:rPr>
            </w:pPr>
          </w:p>
          <w:p w14:paraId="646CE39F">
            <w:pPr>
              <w:keepNext w:val="0"/>
              <w:keepLines w:val="0"/>
              <w:widowControl/>
              <w:suppressLineNumbers w:val="0"/>
              <w:ind w:firstLine="344"/>
              <w:jc w:val="left"/>
              <w:textAlignment w:val="auto"/>
              <w:rPr>
                <w:rFonts w:hint="eastAsia" w:ascii="宋体" w:hAnsi="宋体" w:eastAsia="宋体" w:cs="宋体"/>
                <w:i w:val="0"/>
                <w:iCs w:val="0"/>
                <w:color w:val="auto"/>
                <w:kern w:val="0"/>
                <w:sz w:val="22"/>
                <w:szCs w:val="22"/>
                <w:u w:val="none"/>
                <w:lang w:val="en-US" w:eastAsia="zh-CN" w:bidi="ar"/>
              </w:rPr>
            </w:pPr>
            <w:r>
              <w:rPr>
                <w:rFonts w:hint="eastAsia"/>
                <w:color w:val="auto"/>
                <w:lang w:val="en-US" w:eastAsia="zh-CN"/>
              </w:rPr>
              <w:t>50</w:t>
            </w:r>
          </w:p>
        </w:tc>
        <w:tc>
          <w:tcPr>
            <w:tcW w:w="1740" w:type="dxa"/>
          </w:tcPr>
          <w:p w14:paraId="27B445E3">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bdr w:val="single" w:color="000000" w:sz="4" w:space="0"/>
                <w:lang w:val="en-US" w:eastAsia="zh-CN" w:bidi="ar"/>
              </w:rPr>
            </w:pPr>
            <w:r>
              <w:rPr>
                <w:color w:val="auto"/>
              </w:rPr>
              <w:drawing>
                <wp:inline distT="0" distB="0" distL="114300" distR="114300">
                  <wp:extent cx="292735" cy="465455"/>
                  <wp:effectExtent l="0" t="0" r="12065" b="10795"/>
                  <wp:docPr id="107"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35"/>
                          <pic:cNvPicPr>
                            <a:picLocks noChangeAspect="1"/>
                          </pic:cNvPicPr>
                        </pic:nvPicPr>
                        <pic:blipFill>
                          <a:blip r:embed="rId90"/>
                          <a:srcRect l="12934" t="5526" r="17171" b="11197"/>
                          <a:stretch>
                            <a:fillRect/>
                          </a:stretch>
                        </pic:blipFill>
                        <pic:spPr>
                          <a:xfrm>
                            <a:off x="0" y="0"/>
                            <a:ext cx="292735" cy="465455"/>
                          </a:xfrm>
                          <a:prstGeom prst="roundRect">
                            <a:avLst/>
                          </a:prstGeom>
                          <a:noFill/>
                          <a:ln w="9525">
                            <a:noFill/>
                          </a:ln>
                        </pic:spPr>
                      </pic:pic>
                    </a:graphicData>
                  </a:graphic>
                </wp:inline>
              </w:drawing>
            </w:r>
          </w:p>
        </w:tc>
      </w:tr>
      <w:tr w14:paraId="23785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auto"/>
            <w:vAlign w:val="center"/>
          </w:tcPr>
          <w:p w14:paraId="44C996EE">
            <w:pPr>
              <w:jc w:val="center"/>
              <w:rPr>
                <w:rFonts w:hint="default" w:ascii="宋体" w:hAnsi="宋体" w:eastAsia="宋体" w:cs="宋体"/>
                <w:color w:val="auto"/>
                <w:kern w:val="2"/>
                <w:sz w:val="22"/>
                <w:szCs w:val="22"/>
                <w:vertAlign w:val="baseline"/>
                <w:lang w:val="en-US" w:eastAsia="zh-CN" w:bidi="ar-SA"/>
              </w:rPr>
            </w:pPr>
            <w:r>
              <w:rPr>
                <w:rFonts w:hint="eastAsia" w:ascii="宋体" w:hAnsi="宋体" w:eastAsia="宋体" w:cs="宋体"/>
                <w:color w:val="auto"/>
                <w:kern w:val="2"/>
                <w:sz w:val="22"/>
                <w:szCs w:val="22"/>
                <w:vertAlign w:val="baseline"/>
                <w:lang w:val="en-US" w:eastAsia="zh-CN" w:bidi="ar-SA"/>
              </w:rPr>
              <w:t>122</w:t>
            </w:r>
          </w:p>
          <w:p w14:paraId="406B6307">
            <w:pPr>
              <w:jc w:val="center"/>
              <w:rPr>
                <w:rFonts w:hint="eastAsia" w:ascii="宋体" w:hAnsi="宋体" w:eastAsia="宋体" w:cs="宋体"/>
                <w:color w:val="auto"/>
                <w:kern w:val="2"/>
                <w:sz w:val="22"/>
                <w:szCs w:val="22"/>
                <w:vertAlign w:val="baseline"/>
                <w:lang w:val="en-US" w:eastAsia="zh-CN" w:bidi="ar-SA"/>
              </w:rPr>
            </w:pPr>
          </w:p>
        </w:tc>
        <w:tc>
          <w:tcPr>
            <w:tcW w:w="905" w:type="dxa"/>
            <w:shd w:val="clear" w:color="auto" w:fill="auto"/>
            <w:vAlign w:val="center"/>
          </w:tcPr>
          <w:p w14:paraId="1BFECAC6">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蓝光箱遮光布（双层）</w:t>
            </w:r>
          </w:p>
        </w:tc>
        <w:tc>
          <w:tcPr>
            <w:tcW w:w="1380" w:type="dxa"/>
            <w:shd w:val="clear" w:color="auto" w:fill="auto"/>
            <w:vAlign w:val="center"/>
          </w:tcPr>
          <w:p w14:paraId="64A6B587">
            <w:pPr>
              <w:keepNext w:val="0"/>
              <w:keepLines w:val="0"/>
              <w:widowControl/>
              <w:suppressLineNumbers w:val="0"/>
              <w:jc w:val="center"/>
              <w:textAlignment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i w:val="0"/>
                <w:iCs w:val="0"/>
                <w:color w:val="auto"/>
                <w:kern w:val="0"/>
                <w:sz w:val="22"/>
                <w:szCs w:val="22"/>
                <w:u w:val="none"/>
                <w:lang w:val="en-US" w:eastAsia="zh-CN" w:bidi="ar"/>
              </w:rPr>
              <w:t>按采购人要求制作</w:t>
            </w:r>
          </w:p>
        </w:tc>
        <w:tc>
          <w:tcPr>
            <w:tcW w:w="870" w:type="dxa"/>
            <w:shd w:val="clear" w:color="auto" w:fill="FFFFFF" w:themeFill="background1"/>
            <w:vAlign w:val="center"/>
          </w:tcPr>
          <w:p w14:paraId="22F12DAD">
            <w:pPr>
              <w:keepNext w:val="0"/>
              <w:keepLines w:val="0"/>
              <w:widowControl/>
              <w:suppressLineNumbers w:val="0"/>
              <w:jc w:val="center"/>
              <w:textAlignment w:val="center"/>
              <w:rPr>
                <w:rFonts w:hint="eastAsia" w:asciiTheme="minorHAnsi" w:hAnsiTheme="minorHAnsi" w:eastAsiaTheme="minorEastAsia" w:cstheme="minorBidi"/>
                <w:color w:val="auto"/>
                <w:kern w:val="2"/>
                <w:sz w:val="21"/>
                <w:szCs w:val="24"/>
                <w:lang w:val="en-US" w:eastAsia="zh-CN" w:bidi="ar-SA"/>
              </w:rPr>
            </w:pPr>
            <w:r>
              <w:rPr>
                <w:rFonts w:hint="eastAsia" w:ascii="宋体" w:hAnsi="宋体" w:eastAsia="宋体" w:cs="宋体"/>
                <w:i w:val="0"/>
                <w:iCs w:val="0"/>
                <w:color w:val="auto"/>
                <w:kern w:val="0"/>
                <w:sz w:val="22"/>
                <w:szCs w:val="22"/>
                <w:u w:val="none"/>
                <w:lang w:val="en-US" w:eastAsia="zh-CN" w:bidi="ar"/>
              </w:rPr>
              <w:t>张</w:t>
            </w:r>
          </w:p>
        </w:tc>
        <w:tc>
          <w:tcPr>
            <w:tcW w:w="2130" w:type="dxa"/>
            <w:shd w:val="clear" w:color="auto" w:fill="auto"/>
            <w:vAlign w:val="center"/>
          </w:tcPr>
          <w:p w14:paraId="719FFE1C">
            <w:pPr>
              <w:keepNext w:val="0"/>
              <w:keepLines w:val="0"/>
              <w:widowControl/>
              <w:suppressLineNumbers w:val="0"/>
              <w:jc w:val="both"/>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1.纯棉布，纱支为C32S*32S,密度为133*72根/英寸</w:t>
            </w:r>
          </w:p>
          <w:p w14:paraId="28DE3F4B">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2.pH值：4.0～8.5</w:t>
            </w:r>
          </w:p>
          <w:p w14:paraId="55303B86">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3.甲醛含量(mg/kg)：≤75</w:t>
            </w:r>
          </w:p>
          <w:p w14:paraId="3574E8B7">
            <w:pPr>
              <w:jc w:val="both"/>
              <w:rPr>
                <w:rFonts w:hint="default"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4.耐水色牢度(级)：变色 ≥4   沾色 ≥4</w:t>
            </w:r>
          </w:p>
          <w:p w14:paraId="75ABB4C2">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5.耐氯化水色牢度(级)：变色 ≥4 沾色 ≥3</w:t>
            </w:r>
          </w:p>
          <w:p w14:paraId="11B608E1">
            <w:pPr>
              <w:jc w:val="both"/>
              <w:rPr>
                <w:rFonts w:hint="eastAsia" w:ascii="宋体" w:hAnsi="宋体" w:eastAsia="宋体" w:cs="宋体"/>
                <w:color w:val="auto"/>
                <w:vertAlign w:val="baseline"/>
                <w:lang w:val="en-US" w:eastAsia="zh-CN"/>
              </w:rPr>
            </w:pPr>
            <w:r>
              <w:rPr>
                <w:rFonts w:hint="eastAsia" w:ascii="宋体" w:hAnsi="宋体" w:eastAsia="宋体" w:cs="宋体"/>
                <w:color w:val="auto"/>
                <w:vertAlign w:val="baseline"/>
                <w:lang w:val="en-US" w:eastAsia="zh-CN"/>
              </w:rPr>
              <w:t>6.耐次氯酸盐漂白色牢度(级)：变色 ≥4   沾色 ≥3</w:t>
            </w:r>
          </w:p>
          <w:p w14:paraId="33D6343C">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color w:val="auto"/>
                <w:vertAlign w:val="baseline"/>
                <w:lang w:val="en-US" w:eastAsia="zh-CN"/>
              </w:rPr>
              <w:t>7.可分解致癌芳香胺染料（mg/kg）：禁用</w:t>
            </w:r>
          </w:p>
        </w:tc>
        <w:tc>
          <w:tcPr>
            <w:tcW w:w="953" w:type="dxa"/>
            <w:shd w:val="clear" w:color="auto" w:fill="auto"/>
            <w:vAlign w:val="center"/>
          </w:tcPr>
          <w:p w14:paraId="662469E6">
            <w:pPr>
              <w:keepNext w:val="0"/>
              <w:keepLines w:val="0"/>
              <w:widowControl/>
              <w:suppressLineNumbers w:val="0"/>
              <w:jc w:val="center"/>
              <w:textAlignment w:val="center"/>
              <w:rPr>
                <w:rFonts w:hint="default"/>
                <w:color w:val="auto"/>
                <w:lang w:val="en-US" w:eastAsia="zh-CN"/>
              </w:rPr>
            </w:pPr>
            <w:r>
              <w:rPr>
                <w:rFonts w:hint="eastAsia" w:ascii="宋体" w:hAnsi="宋体" w:eastAsia="宋体" w:cs="宋体"/>
                <w:i w:val="0"/>
                <w:iCs w:val="0"/>
                <w:color w:val="auto"/>
                <w:kern w:val="0"/>
                <w:sz w:val="22"/>
                <w:szCs w:val="22"/>
                <w:u w:val="none"/>
                <w:lang w:val="en-US" w:eastAsia="zh-CN" w:bidi="ar"/>
              </w:rPr>
              <w:t>70</w:t>
            </w:r>
          </w:p>
        </w:tc>
        <w:tc>
          <w:tcPr>
            <w:tcW w:w="1740" w:type="dxa"/>
            <w:vAlign w:val="center"/>
          </w:tcPr>
          <w:p w14:paraId="489FB2B4">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bdr w:val="single" w:color="000000" w:sz="4" w:space="0"/>
                <w:lang w:val="en-US" w:eastAsia="zh-CN" w:bidi="ar"/>
              </w:rPr>
            </w:pPr>
            <w:r>
              <w:rPr>
                <w:color w:val="auto"/>
              </w:rPr>
              <w:drawing>
                <wp:inline distT="0" distB="0" distL="114300" distR="114300">
                  <wp:extent cx="529590" cy="371475"/>
                  <wp:effectExtent l="0" t="0" r="3810" b="9525"/>
                  <wp:docPr id="108"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30"/>
                          <pic:cNvPicPr>
                            <a:picLocks noChangeAspect="1"/>
                          </pic:cNvPicPr>
                        </pic:nvPicPr>
                        <pic:blipFill>
                          <a:blip r:embed="rId91"/>
                          <a:stretch>
                            <a:fillRect/>
                          </a:stretch>
                        </pic:blipFill>
                        <pic:spPr>
                          <a:xfrm>
                            <a:off x="0" y="0"/>
                            <a:ext cx="529590" cy="371475"/>
                          </a:xfrm>
                          <a:prstGeom prst="rect">
                            <a:avLst/>
                          </a:prstGeom>
                          <a:noFill/>
                          <a:ln w="9525">
                            <a:noFill/>
                          </a:ln>
                        </pic:spPr>
                      </pic:pic>
                    </a:graphicData>
                  </a:graphic>
                </wp:inline>
              </w:drawing>
            </w:r>
          </w:p>
        </w:tc>
      </w:tr>
    </w:tbl>
    <w:p w14:paraId="55EAF95B">
      <w:pPr>
        <w:pStyle w:val="14"/>
        <w:jc w:val="both"/>
        <w:rPr>
          <w:color w:val="auto"/>
          <w:sz w:val="21"/>
        </w:rPr>
      </w:pPr>
    </w:p>
    <w:p w14:paraId="033ACBE3">
      <w:pPr>
        <w:pStyle w:val="14"/>
        <w:jc w:val="both"/>
        <w:rPr>
          <w:color w:val="auto"/>
          <w:sz w:val="21"/>
        </w:rPr>
      </w:pPr>
    </w:p>
    <w:p w14:paraId="36806F4C">
      <w:pPr>
        <w:pStyle w:val="14"/>
        <w:jc w:val="both"/>
        <w:rPr>
          <w:color w:val="auto"/>
          <w:sz w:val="21"/>
        </w:rPr>
      </w:pPr>
    </w:p>
    <w:p w14:paraId="7FE5388D">
      <w:pPr>
        <w:pStyle w:val="14"/>
        <w:jc w:val="both"/>
        <w:rPr>
          <w:color w:val="auto"/>
          <w:sz w:val="21"/>
        </w:rPr>
      </w:pPr>
    </w:p>
    <w:p w14:paraId="779A649A">
      <w:pPr>
        <w:pStyle w:val="14"/>
        <w:jc w:val="both"/>
        <w:rPr>
          <w:color w:val="auto"/>
          <w:sz w:val="21"/>
        </w:rPr>
      </w:pPr>
    </w:p>
    <w:p w14:paraId="6E6D5CAF">
      <w:pPr>
        <w:pStyle w:val="14"/>
        <w:jc w:val="both"/>
        <w:rPr>
          <w:color w:val="auto"/>
          <w:sz w:val="21"/>
        </w:rPr>
      </w:pPr>
    </w:p>
    <w:p w14:paraId="40DE6E67">
      <w:pPr>
        <w:pStyle w:val="14"/>
        <w:jc w:val="both"/>
        <w:rPr>
          <w:color w:val="auto"/>
          <w:sz w:val="21"/>
        </w:rPr>
      </w:pPr>
    </w:p>
    <w:p w14:paraId="4C5404B1">
      <w:pPr>
        <w:pStyle w:val="14"/>
        <w:jc w:val="both"/>
        <w:rPr>
          <w:color w:val="auto"/>
          <w:sz w:val="21"/>
        </w:rPr>
      </w:pPr>
    </w:p>
    <w:p w14:paraId="1B7FEAF7">
      <w:pPr>
        <w:pStyle w:val="14"/>
        <w:jc w:val="both"/>
        <w:rPr>
          <w:color w:val="auto"/>
          <w:sz w:val="21"/>
        </w:rPr>
      </w:pPr>
    </w:p>
    <w:p w14:paraId="6F203159">
      <w:pPr>
        <w:pStyle w:val="14"/>
        <w:jc w:val="both"/>
        <w:rPr>
          <w:color w:val="auto"/>
          <w:sz w:val="21"/>
        </w:rPr>
      </w:pPr>
    </w:p>
    <w:p w14:paraId="2979D376">
      <w:pPr>
        <w:pStyle w:val="14"/>
        <w:jc w:val="both"/>
        <w:rPr>
          <w:color w:val="auto"/>
          <w:sz w:val="21"/>
        </w:rPr>
      </w:pPr>
    </w:p>
    <w:p w14:paraId="59A90BAC">
      <w:pPr>
        <w:pStyle w:val="14"/>
        <w:jc w:val="both"/>
        <w:rPr>
          <w:color w:val="auto"/>
          <w:sz w:val="21"/>
        </w:rPr>
      </w:pPr>
    </w:p>
    <w:p w14:paraId="696435CD">
      <w:pPr>
        <w:pStyle w:val="14"/>
        <w:jc w:val="both"/>
        <w:rPr>
          <w:color w:val="auto"/>
          <w:sz w:val="21"/>
        </w:rPr>
      </w:pPr>
    </w:p>
    <w:p w14:paraId="5D3F2F89">
      <w:pPr>
        <w:pStyle w:val="14"/>
        <w:jc w:val="both"/>
        <w:rPr>
          <w:color w:val="auto"/>
          <w:sz w:val="21"/>
        </w:rPr>
      </w:pPr>
    </w:p>
    <w:p w14:paraId="137BD56B">
      <w:pPr>
        <w:pStyle w:val="14"/>
        <w:jc w:val="both"/>
        <w:rPr>
          <w:color w:val="auto"/>
          <w:sz w:val="21"/>
        </w:rPr>
      </w:pPr>
    </w:p>
    <w:p w14:paraId="6F1FFB47">
      <w:pPr>
        <w:pStyle w:val="14"/>
        <w:jc w:val="both"/>
        <w:rPr>
          <w:color w:val="auto"/>
          <w:sz w:val="21"/>
        </w:rPr>
      </w:pPr>
    </w:p>
    <w:p w14:paraId="4D98EE38">
      <w:pPr>
        <w:pStyle w:val="14"/>
        <w:jc w:val="both"/>
        <w:rPr>
          <w:rFonts w:hint="default"/>
          <w:color w:val="auto"/>
        </w:rPr>
      </w:pPr>
      <w:r>
        <w:rPr>
          <w:color w:val="auto"/>
          <w:sz w:val="21"/>
        </w:rPr>
        <w:t>注：</w:t>
      </w:r>
    </w:p>
    <w:p w14:paraId="059C745E">
      <w:pPr>
        <w:pStyle w:val="14"/>
        <w:jc w:val="both"/>
        <w:rPr>
          <w:rFonts w:hint="default"/>
          <w:b/>
          <w:color w:val="auto"/>
          <w:sz w:val="21"/>
        </w:rPr>
      </w:pPr>
      <w:r>
        <w:rPr>
          <w:b/>
          <w:color w:val="auto"/>
          <w:sz w:val="21"/>
        </w:rPr>
        <w:t>★1、投标人必须对本项目全部内容进行投标报价，如有超过本项目采购预算，将导致投标无效。投标人需同时在投标文件中对上表中所有产品进行单价报价，如投标单价报价超出上表中的最高单价限价，将导致投标无效。报价应为投标人完成本项目全部内容所需费用的含税价（包括但不限于设计、打版、修改、生产制作、包装、配送、原料费用、易损耗件、人工、伴随服务、售后服务、各类税费以及项目需求包含的所有风险、责任等项目实施过程的所有费用）（以《实质性响应一览表》响应为准）</w:t>
      </w:r>
    </w:p>
    <w:p w14:paraId="2AF75239">
      <w:pPr>
        <w:pStyle w:val="14"/>
        <w:jc w:val="both"/>
        <w:rPr>
          <w:rFonts w:hint="default"/>
          <w:b/>
          <w:color w:val="auto"/>
          <w:sz w:val="21"/>
        </w:rPr>
      </w:pPr>
      <w:r>
        <w:rPr>
          <w:b/>
          <w:color w:val="auto"/>
          <w:sz w:val="21"/>
        </w:rPr>
        <w:t>2、</w:t>
      </w:r>
      <w:r>
        <w:rPr>
          <w:b/>
          <w:bCs/>
          <w:color w:val="auto"/>
          <w:sz w:val="21"/>
        </w:rPr>
        <w:t>以上规格允许±2%的偏差。</w:t>
      </w:r>
    </w:p>
    <w:p w14:paraId="240F7AB6">
      <w:pPr>
        <w:pStyle w:val="14"/>
        <w:jc w:val="both"/>
        <w:rPr>
          <w:rFonts w:hint="default"/>
          <w:color w:val="auto"/>
        </w:rPr>
      </w:pPr>
      <w:r>
        <w:rPr>
          <w:b/>
          <w:bCs/>
          <w:color w:val="auto"/>
          <w:sz w:val="21"/>
        </w:rPr>
        <w:t>★3、</w:t>
      </w:r>
      <w:r>
        <w:rPr>
          <w:b/>
          <w:color w:val="auto"/>
          <w:sz w:val="21"/>
          <w:szCs w:val="21"/>
        </w:rPr>
        <w:t>具体颜色、款式和图案需由采购人提供方案并确认后生产。</w:t>
      </w:r>
      <w:r>
        <w:rPr>
          <w:b/>
          <w:bCs/>
          <w:color w:val="auto"/>
          <w:sz w:val="21"/>
        </w:rPr>
        <w:t>床品，各类服装绣/印“广州医科大学附属妇女儿童医疗中心”字样，定点科室物品绣科室名称。（以《实质性响应一览表》响应为准）</w:t>
      </w:r>
    </w:p>
    <w:p w14:paraId="60AA59C0">
      <w:pPr>
        <w:pStyle w:val="14"/>
        <w:jc w:val="both"/>
        <w:rPr>
          <w:rFonts w:hint="default"/>
          <w:color w:val="auto"/>
        </w:rPr>
      </w:pPr>
      <w:r>
        <w:rPr>
          <w:color w:val="auto"/>
          <w:sz w:val="21"/>
        </w:rPr>
        <w:t>4、上表中待定部分会根据临床实际需求，决定制作码数。</w:t>
      </w:r>
    </w:p>
    <w:p w14:paraId="69358944">
      <w:pPr>
        <w:pStyle w:val="14"/>
        <w:jc w:val="both"/>
        <w:rPr>
          <w:rFonts w:hint="default"/>
          <w:color w:val="auto"/>
        </w:rPr>
      </w:pPr>
      <w:r>
        <w:rPr>
          <w:color w:val="auto"/>
          <w:sz w:val="21"/>
        </w:rPr>
        <w:t>5、表中所列数量为预估数量，采购人根据实际需求的数量进行调整，合同期内中标单价不变，货款结算按实际发生数量和中标单价进行结算。</w:t>
      </w:r>
    </w:p>
    <w:p w14:paraId="791AB88E">
      <w:pPr>
        <w:pStyle w:val="14"/>
        <w:jc w:val="both"/>
        <w:rPr>
          <w:rFonts w:hint="default"/>
          <w:color w:val="auto"/>
        </w:rPr>
      </w:pPr>
      <w:r>
        <w:rPr>
          <w:color w:val="auto"/>
          <w:sz w:val="21"/>
        </w:rPr>
        <w:t>6、清单内货物不属于一次性供货，中标人须根据采购人下单情况分批制作、分批供货，按采购人要求送货。</w:t>
      </w:r>
    </w:p>
    <w:p w14:paraId="1E0BB57A">
      <w:pPr>
        <w:pStyle w:val="14"/>
        <w:jc w:val="both"/>
        <w:rPr>
          <w:rFonts w:hint="default"/>
          <w:b/>
          <w:color w:val="auto"/>
          <w:sz w:val="21"/>
        </w:rPr>
      </w:pPr>
      <w:r>
        <w:rPr>
          <w:b/>
          <w:color w:val="auto"/>
          <w:sz w:val="21"/>
        </w:rPr>
        <w:t>7、核心产品：儿童床套（蓝）、成人病人服</w:t>
      </w:r>
      <w:r>
        <w:rPr>
          <w:rFonts w:hint="eastAsia"/>
          <w:b/>
          <w:color w:val="auto"/>
          <w:sz w:val="21"/>
          <w:lang w:eastAsia="zh-CN"/>
        </w:rPr>
        <w:t>、护士冬服</w:t>
      </w:r>
      <w:r>
        <w:rPr>
          <w:b/>
          <w:color w:val="auto"/>
          <w:sz w:val="21"/>
        </w:rPr>
        <w:t>。</w:t>
      </w:r>
    </w:p>
    <w:p w14:paraId="58C86D26">
      <w:pPr>
        <w:pStyle w:val="14"/>
        <w:jc w:val="both"/>
        <w:rPr>
          <w:rFonts w:hint="default"/>
          <w:b/>
          <w:color w:val="auto"/>
          <w:sz w:val="21"/>
        </w:rPr>
      </w:pPr>
    </w:p>
    <w:p w14:paraId="7FA64A18">
      <w:pPr>
        <w:pStyle w:val="14"/>
        <w:jc w:val="both"/>
        <w:rPr>
          <w:rFonts w:hint="default"/>
          <w:color w:val="auto"/>
        </w:rPr>
      </w:pPr>
      <w:r>
        <w:rPr>
          <w:rFonts w:hint="eastAsia"/>
          <w:b/>
          <w:color w:val="auto"/>
          <w:sz w:val="21"/>
          <w:lang w:eastAsia="zh-CN"/>
        </w:rPr>
        <w:t>一</w:t>
      </w:r>
      <w:r>
        <w:rPr>
          <w:b/>
          <w:color w:val="auto"/>
          <w:sz w:val="21"/>
        </w:rPr>
        <w:t>、投标要求：</w:t>
      </w:r>
    </w:p>
    <w:p w14:paraId="14812E24">
      <w:pPr>
        <w:pStyle w:val="14"/>
        <w:jc w:val="both"/>
        <w:rPr>
          <w:rFonts w:hint="default"/>
          <w:color w:val="auto"/>
        </w:rPr>
      </w:pPr>
      <w:r>
        <w:rPr>
          <w:color w:val="auto"/>
          <w:sz w:val="21"/>
        </w:rPr>
        <w:t>（一）货物要求：</w:t>
      </w:r>
    </w:p>
    <w:p w14:paraId="3C380244">
      <w:pPr>
        <w:pStyle w:val="14"/>
        <w:jc w:val="both"/>
        <w:rPr>
          <w:rFonts w:hint="default"/>
          <w:b/>
          <w:color w:val="auto"/>
          <w:sz w:val="21"/>
        </w:rPr>
      </w:pPr>
      <w:r>
        <w:rPr>
          <w:rFonts w:ascii="宋体" w:hAnsi="宋体" w:eastAsia="宋体" w:cs="宋体"/>
          <w:b/>
          <w:color w:val="auto"/>
          <w:sz w:val="21"/>
        </w:rPr>
        <w:t>★1.</w:t>
      </w:r>
      <w:r>
        <w:rPr>
          <w:rFonts w:ascii="宋体" w:hAnsi="宋体" w:eastAsia="宋体" w:cs="宋体"/>
          <w:b/>
          <w:color w:val="auto"/>
          <w:sz w:val="21"/>
          <w:szCs w:val="21"/>
        </w:rPr>
        <w:t>投标人需承诺</w:t>
      </w:r>
      <w:r>
        <w:rPr>
          <w:rFonts w:hint="eastAsia" w:ascii="宋体" w:hAnsi="宋体" w:eastAsia="宋体" w:cs="宋体"/>
          <w:b/>
          <w:color w:val="auto"/>
          <w:sz w:val="21"/>
          <w:szCs w:val="21"/>
          <w:lang w:eastAsia="zh-CN"/>
        </w:rPr>
        <w:t>在</w:t>
      </w:r>
      <w:r>
        <w:rPr>
          <w:b/>
          <w:color w:val="auto"/>
          <w:sz w:val="21"/>
        </w:rPr>
        <w:t>中标通知书发出1</w:t>
      </w:r>
      <w:r>
        <w:rPr>
          <w:rFonts w:hint="eastAsia"/>
          <w:b/>
          <w:color w:val="auto"/>
          <w:sz w:val="21"/>
          <w:lang w:val="en-US" w:eastAsia="zh-CN"/>
        </w:rPr>
        <w:t>0</w:t>
      </w:r>
      <w:r>
        <w:rPr>
          <w:b/>
          <w:color w:val="auto"/>
          <w:sz w:val="21"/>
        </w:rPr>
        <w:t>天</w:t>
      </w:r>
      <w:r>
        <w:rPr>
          <w:rFonts w:ascii="宋体" w:hAnsi="宋体" w:eastAsia="宋体" w:cs="宋体"/>
          <w:b/>
          <w:color w:val="auto"/>
          <w:sz w:val="21"/>
          <w:szCs w:val="21"/>
        </w:rPr>
        <w:t>内提供具有CNAS或CMA资质的第三方检测机构出具不同布质的成品检测报告（《项目采购标的明细与款式》中标记“●”号的产品除外），如不提供，则视为违约，采购人上报监管部门。</w:t>
      </w:r>
      <w:r>
        <w:rPr>
          <w:b/>
          <w:color w:val="auto"/>
          <w:sz w:val="21"/>
        </w:rPr>
        <w:t>检测内容包括但不限于以下项目：（提供承诺函）</w:t>
      </w:r>
    </w:p>
    <w:tbl>
      <w:tblPr>
        <w:tblStyle w:val="7"/>
        <w:tblW w:w="4880" w:type="pct"/>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3452"/>
        <w:gridCol w:w="4860"/>
      </w:tblGrid>
      <w:tr w14:paraId="2FC3DA7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076" w:type="pc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68FD9F3D">
            <w:pPr>
              <w:pStyle w:val="14"/>
              <w:jc w:val="center"/>
              <w:rPr>
                <w:rFonts w:hint="default" w:ascii="宋体" w:hAnsi="宋体" w:eastAsia="宋体" w:cs="宋体"/>
                <w:color w:val="auto"/>
                <w:sz w:val="21"/>
                <w:szCs w:val="21"/>
              </w:rPr>
            </w:pPr>
            <w:r>
              <w:rPr>
                <w:rFonts w:ascii="宋体" w:hAnsi="宋体" w:eastAsia="宋体" w:cs="宋体"/>
                <w:color w:val="auto"/>
                <w:sz w:val="21"/>
                <w:szCs w:val="21"/>
              </w:rPr>
              <w:t>项目</w:t>
            </w:r>
          </w:p>
        </w:tc>
        <w:tc>
          <w:tcPr>
            <w:tcW w:w="2923" w:type="pct"/>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396B4ABA">
            <w:pPr>
              <w:pStyle w:val="14"/>
              <w:jc w:val="center"/>
              <w:rPr>
                <w:rFonts w:hint="default" w:ascii="宋体" w:hAnsi="宋体" w:eastAsia="宋体" w:cs="宋体"/>
                <w:color w:val="auto"/>
                <w:sz w:val="21"/>
                <w:szCs w:val="21"/>
              </w:rPr>
            </w:pPr>
            <w:r>
              <w:rPr>
                <w:rFonts w:ascii="宋体" w:hAnsi="宋体" w:eastAsia="宋体" w:cs="宋体"/>
                <w:color w:val="auto"/>
                <w:sz w:val="21"/>
                <w:szCs w:val="21"/>
              </w:rPr>
              <w:t>国家要求</w:t>
            </w:r>
          </w:p>
        </w:tc>
      </w:tr>
      <w:tr w14:paraId="736D18E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076" w:type="pc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144AB10">
            <w:pPr>
              <w:pStyle w:val="14"/>
              <w:jc w:val="center"/>
              <w:rPr>
                <w:rFonts w:hint="default" w:ascii="宋体" w:hAnsi="宋体" w:eastAsia="宋体" w:cs="宋体"/>
                <w:color w:val="auto"/>
                <w:sz w:val="21"/>
                <w:szCs w:val="21"/>
              </w:rPr>
            </w:pPr>
            <w:r>
              <w:rPr>
                <w:rFonts w:ascii="宋体" w:hAnsi="宋体" w:eastAsia="宋体" w:cs="宋体"/>
                <w:color w:val="auto"/>
                <w:sz w:val="21"/>
                <w:szCs w:val="21"/>
              </w:rPr>
              <w:t>原料的成分和含量</w:t>
            </w:r>
          </w:p>
        </w:tc>
        <w:tc>
          <w:tcPr>
            <w:tcW w:w="2923" w:type="pct"/>
            <w:tcBorders>
              <w:top w:val="nil"/>
              <w:left w:val="nil"/>
              <w:bottom w:val="single" w:color="000000" w:sz="4" w:space="0"/>
              <w:right w:val="single" w:color="000000" w:sz="4" w:space="0"/>
            </w:tcBorders>
            <w:tcMar>
              <w:top w:w="0" w:type="dxa"/>
              <w:left w:w="105" w:type="dxa"/>
              <w:bottom w:w="0" w:type="dxa"/>
              <w:right w:w="105" w:type="dxa"/>
            </w:tcMar>
          </w:tcPr>
          <w:p w14:paraId="3DB7F159">
            <w:pPr>
              <w:pStyle w:val="14"/>
              <w:jc w:val="center"/>
              <w:rPr>
                <w:rFonts w:hint="default" w:ascii="宋体" w:hAnsi="宋体" w:eastAsia="宋体" w:cs="宋体"/>
                <w:color w:val="auto"/>
                <w:sz w:val="21"/>
                <w:szCs w:val="21"/>
              </w:rPr>
            </w:pPr>
            <w:r>
              <w:rPr>
                <w:rFonts w:ascii="宋体" w:hAnsi="宋体" w:eastAsia="宋体" w:cs="宋体"/>
                <w:color w:val="auto"/>
                <w:sz w:val="21"/>
                <w:szCs w:val="21"/>
              </w:rPr>
              <w:t>GB/T29862—2013</w:t>
            </w:r>
          </w:p>
        </w:tc>
      </w:tr>
      <w:tr w14:paraId="025C314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076" w:type="pc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2BE0E21">
            <w:pPr>
              <w:pStyle w:val="14"/>
              <w:jc w:val="center"/>
              <w:rPr>
                <w:rFonts w:hint="default" w:ascii="宋体" w:hAnsi="宋体" w:eastAsia="宋体" w:cs="宋体"/>
                <w:color w:val="auto"/>
                <w:sz w:val="21"/>
                <w:szCs w:val="21"/>
              </w:rPr>
            </w:pPr>
            <w:r>
              <w:rPr>
                <w:rFonts w:ascii="宋体" w:hAnsi="宋体" w:eastAsia="宋体" w:cs="宋体"/>
                <w:color w:val="auto"/>
                <w:sz w:val="21"/>
                <w:szCs w:val="21"/>
              </w:rPr>
              <w:t>织物密度（根/10㎝）</w:t>
            </w:r>
          </w:p>
        </w:tc>
        <w:tc>
          <w:tcPr>
            <w:tcW w:w="2923" w:type="pct"/>
            <w:tcBorders>
              <w:top w:val="nil"/>
              <w:left w:val="nil"/>
              <w:bottom w:val="single" w:color="000000" w:sz="4" w:space="0"/>
              <w:right w:val="single" w:color="000000" w:sz="4" w:space="0"/>
            </w:tcBorders>
            <w:tcMar>
              <w:top w:w="0" w:type="dxa"/>
              <w:left w:w="105" w:type="dxa"/>
              <w:bottom w:w="0" w:type="dxa"/>
              <w:right w:w="105" w:type="dxa"/>
            </w:tcMar>
          </w:tcPr>
          <w:p w14:paraId="77E1DB0D">
            <w:pPr>
              <w:pStyle w:val="14"/>
              <w:jc w:val="center"/>
              <w:rPr>
                <w:rFonts w:hint="default" w:ascii="宋体" w:hAnsi="宋体" w:eastAsia="宋体" w:cs="宋体"/>
                <w:color w:val="auto"/>
                <w:sz w:val="21"/>
                <w:szCs w:val="21"/>
              </w:rPr>
            </w:pPr>
            <w:r>
              <w:rPr>
                <w:rFonts w:ascii="宋体" w:hAnsi="宋体" w:eastAsia="宋体" w:cs="宋体"/>
                <w:color w:val="auto"/>
                <w:sz w:val="21"/>
                <w:szCs w:val="21"/>
              </w:rPr>
              <w:t>GB/T4668-1995</w:t>
            </w:r>
          </w:p>
        </w:tc>
      </w:tr>
      <w:tr w14:paraId="2CB8631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076" w:type="pc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3F698C">
            <w:pPr>
              <w:pStyle w:val="14"/>
              <w:jc w:val="center"/>
              <w:rPr>
                <w:rFonts w:hint="default" w:ascii="宋体" w:hAnsi="宋体" w:eastAsia="宋体" w:cs="宋体"/>
                <w:color w:val="auto"/>
                <w:sz w:val="21"/>
                <w:szCs w:val="21"/>
              </w:rPr>
            </w:pPr>
            <w:r>
              <w:rPr>
                <w:rFonts w:ascii="宋体" w:hAnsi="宋体" w:eastAsia="宋体" w:cs="宋体"/>
                <w:color w:val="auto"/>
                <w:sz w:val="21"/>
                <w:szCs w:val="21"/>
              </w:rPr>
              <w:t>起球</w:t>
            </w:r>
          </w:p>
        </w:tc>
        <w:tc>
          <w:tcPr>
            <w:tcW w:w="2923" w:type="pct"/>
            <w:tcBorders>
              <w:top w:val="nil"/>
              <w:left w:val="nil"/>
              <w:bottom w:val="single" w:color="000000" w:sz="4" w:space="0"/>
              <w:right w:val="single" w:color="000000" w:sz="4" w:space="0"/>
            </w:tcBorders>
            <w:tcMar>
              <w:top w:w="0" w:type="dxa"/>
              <w:left w:w="105" w:type="dxa"/>
              <w:bottom w:w="0" w:type="dxa"/>
              <w:right w:w="105" w:type="dxa"/>
            </w:tcMar>
          </w:tcPr>
          <w:p w14:paraId="41C1220F">
            <w:pPr>
              <w:pStyle w:val="14"/>
              <w:jc w:val="center"/>
              <w:rPr>
                <w:rFonts w:hint="default" w:ascii="宋体" w:hAnsi="宋体" w:eastAsia="宋体" w:cs="宋体"/>
                <w:color w:val="auto"/>
                <w:sz w:val="21"/>
                <w:szCs w:val="21"/>
              </w:rPr>
            </w:pPr>
            <w:r>
              <w:rPr>
                <w:rFonts w:ascii="宋体" w:hAnsi="宋体" w:eastAsia="宋体" w:cs="宋体"/>
                <w:color w:val="auto"/>
                <w:sz w:val="21"/>
                <w:szCs w:val="21"/>
              </w:rPr>
              <w:t>≥4级</w:t>
            </w:r>
          </w:p>
        </w:tc>
      </w:tr>
      <w:tr w14:paraId="33492A7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076" w:type="pc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9DBFCB">
            <w:pPr>
              <w:pStyle w:val="14"/>
              <w:jc w:val="center"/>
              <w:rPr>
                <w:rFonts w:hint="default" w:ascii="宋体" w:hAnsi="宋体" w:eastAsia="宋体" w:cs="宋体"/>
                <w:color w:val="auto"/>
                <w:sz w:val="21"/>
                <w:szCs w:val="21"/>
              </w:rPr>
            </w:pPr>
            <w:r>
              <w:rPr>
                <w:rFonts w:ascii="宋体" w:hAnsi="宋体" w:eastAsia="宋体" w:cs="宋体"/>
                <w:color w:val="auto"/>
                <w:sz w:val="21"/>
                <w:szCs w:val="21"/>
              </w:rPr>
              <w:t>外观测定</w:t>
            </w:r>
          </w:p>
        </w:tc>
        <w:tc>
          <w:tcPr>
            <w:tcW w:w="2923" w:type="pct"/>
            <w:tcBorders>
              <w:top w:val="nil"/>
              <w:left w:val="nil"/>
              <w:bottom w:val="single" w:color="000000" w:sz="4" w:space="0"/>
              <w:right w:val="single" w:color="000000" w:sz="4" w:space="0"/>
            </w:tcBorders>
            <w:tcMar>
              <w:top w:w="0" w:type="dxa"/>
              <w:left w:w="105" w:type="dxa"/>
              <w:bottom w:w="0" w:type="dxa"/>
              <w:right w:w="105" w:type="dxa"/>
            </w:tcMar>
          </w:tcPr>
          <w:p w14:paraId="7C2A9C80">
            <w:pPr>
              <w:pStyle w:val="14"/>
              <w:jc w:val="center"/>
              <w:rPr>
                <w:rFonts w:hint="default" w:ascii="宋体" w:hAnsi="宋体" w:eastAsia="宋体" w:cs="宋体"/>
                <w:color w:val="auto"/>
                <w:sz w:val="21"/>
                <w:szCs w:val="21"/>
              </w:rPr>
            </w:pPr>
            <w:r>
              <w:rPr>
                <w:rFonts w:ascii="宋体" w:hAnsi="宋体" w:eastAsia="宋体" w:cs="宋体"/>
                <w:color w:val="auto"/>
                <w:sz w:val="21"/>
                <w:szCs w:val="21"/>
              </w:rPr>
              <w:t>经纬纱3.4规定、对条对格标3.5规定</w:t>
            </w:r>
          </w:p>
        </w:tc>
      </w:tr>
      <w:tr w14:paraId="5219D42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076" w:type="pc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6C66251">
            <w:pPr>
              <w:pStyle w:val="14"/>
              <w:jc w:val="center"/>
              <w:rPr>
                <w:rFonts w:hint="default" w:ascii="宋体" w:hAnsi="宋体" w:eastAsia="宋体" w:cs="宋体"/>
                <w:color w:val="auto"/>
                <w:sz w:val="21"/>
                <w:szCs w:val="21"/>
              </w:rPr>
            </w:pPr>
            <w:r>
              <w:rPr>
                <w:rFonts w:ascii="宋体" w:hAnsi="宋体" w:eastAsia="宋体" w:cs="宋体"/>
                <w:color w:val="auto"/>
                <w:sz w:val="21"/>
                <w:szCs w:val="21"/>
              </w:rPr>
              <w:t>甲醛含量</w:t>
            </w:r>
          </w:p>
        </w:tc>
        <w:tc>
          <w:tcPr>
            <w:tcW w:w="2923" w:type="pct"/>
            <w:tcBorders>
              <w:top w:val="nil"/>
              <w:left w:val="nil"/>
              <w:bottom w:val="single" w:color="000000" w:sz="4" w:space="0"/>
              <w:right w:val="single" w:color="000000" w:sz="4" w:space="0"/>
            </w:tcBorders>
            <w:tcMar>
              <w:top w:w="0" w:type="dxa"/>
              <w:left w:w="105" w:type="dxa"/>
              <w:bottom w:w="0" w:type="dxa"/>
              <w:right w:w="105" w:type="dxa"/>
            </w:tcMar>
          </w:tcPr>
          <w:p w14:paraId="1711E723">
            <w:pPr>
              <w:pStyle w:val="14"/>
              <w:jc w:val="center"/>
              <w:rPr>
                <w:rFonts w:hint="default" w:ascii="宋体" w:hAnsi="宋体" w:eastAsia="宋体" w:cs="宋体"/>
                <w:color w:val="auto"/>
                <w:sz w:val="21"/>
                <w:szCs w:val="21"/>
              </w:rPr>
            </w:pPr>
            <w:r>
              <w:rPr>
                <w:rFonts w:ascii="宋体" w:hAnsi="宋体" w:eastAsia="宋体" w:cs="宋体"/>
                <w:color w:val="auto"/>
                <w:sz w:val="21"/>
                <w:szCs w:val="21"/>
              </w:rPr>
              <w:t>GB/T2912.1规定、≤300㎎/㎏（其中婴幼儿纺织品≤20㎎/㎏（A类））</w:t>
            </w:r>
          </w:p>
        </w:tc>
      </w:tr>
      <w:tr w14:paraId="15DFC50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076" w:type="pc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C0FB45">
            <w:pPr>
              <w:pStyle w:val="14"/>
              <w:jc w:val="center"/>
              <w:rPr>
                <w:rFonts w:hint="default" w:ascii="宋体" w:hAnsi="宋体" w:eastAsia="宋体" w:cs="宋体"/>
                <w:color w:val="auto"/>
                <w:sz w:val="21"/>
                <w:szCs w:val="21"/>
              </w:rPr>
            </w:pPr>
            <w:r>
              <w:rPr>
                <w:rFonts w:ascii="宋体" w:hAnsi="宋体" w:eastAsia="宋体" w:cs="宋体"/>
                <w:color w:val="auto"/>
                <w:sz w:val="21"/>
                <w:szCs w:val="21"/>
              </w:rPr>
              <w:t>PH值</w:t>
            </w:r>
          </w:p>
        </w:tc>
        <w:tc>
          <w:tcPr>
            <w:tcW w:w="2923" w:type="pct"/>
            <w:tcBorders>
              <w:top w:val="nil"/>
              <w:left w:val="nil"/>
              <w:bottom w:val="single" w:color="000000" w:sz="4" w:space="0"/>
              <w:right w:val="single" w:color="000000" w:sz="4" w:space="0"/>
            </w:tcBorders>
            <w:tcMar>
              <w:top w:w="0" w:type="dxa"/>
              <w:left w:w="105" w:type="dxa"/>
              <w:bottom w:w="0" w:type="dxa"/>
              <w:right w:w="105" w:type="dxa"/>
            </w:tcMar>
          </w:tcPr>
          <w:p w14:paraId="22FC14DF">
            <w:pPr>
              <w:pStyle w:val="14"/>
              <w:jc w:val="center"/>
              <w:rPr>
                <w:rFonts w:hint="default" w:ascii="宋体" w:hAnsi="宋体" w:eastAsia="宋体" w:cs="宋体"/>
                <w:color w:val="auto"/>
                <w:sz w:val="21"/>
                <w:szCs w:val="21"/>
              </w:rPr>
            </w:pPr>
            <w:r>
              <w:rPr>
                <w:rFonts w:ascii="宋体" w:hAnsi="宋体" w:eastAsia="宋体" w:cs="宋体"/>
                <w:color w:val="auto"/>
                <w:sz w:val="21"/>
                <w:szCs w:val="21"/>
              </w:rPr>
              <w:t>GB/T7573规定、5.0-7.5</w:t>
            </w:r>
          </w:p>
        </w:tc>
      </w:tr>
      <w:tr w14:paraId="7AB0993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076" w:type="pc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B14F14">
            <w:pPr>
              <w:pStyle w:val="14"/>
              <w:jc w:val="center"/>
              <w:rPr>
                <w:rFonts w:hint="default" w:ascii="宋体" w:hAnsi="宋体" w:eastAsia="宋体" w:cs="宋体"/>
                <w:color w:val="auto"/>
                <w:sz w:val="21"/>
                <w:szCs w:val="21"/>
              </w:rPr>
            </w:pPr>
            <w:r>
              <w:rPr>
                <w:rFonts w:ascii="宋体" w:hAnsi="宋体" w:eastAsia="宋体" w:cs="宋体"/>
                <w:color w:val="auto"/>
                <w:sz w:val="21"/>
                <w:szCs w:val="21"/>
              </w:rPr>
              <w:t>可分解致癌芳香胺染料</w:t>
            </w:r>
          </w:p>
        </w:tc>
        <w:tc>
          <w:tcPr>
            <w:tcW w:w="2923" w:type="pct"/>
            <w:tcBorders>
              <w:top w:val="nil"/>
              <w:left w:val="nil"/>
              <w:bottom w:val="single" w:color="000000" w:sz="4" w:space="0"/>
              <w:right w:val="single" w:color="000000" w:sz="4" w:space="0"/>
            </w:tcBorders>
            <w:tcMar>
              <w:top w:w="0" w:type="dxa"/>
              <w:left w:w="105" w:type="dxa"/>
              <w:bottom w:w="0" w:type="dxa"/>
              <w:right w:w="105" w:type="dxa"/>
            </w:tcMar>
          </w:tcPr>
          <w:p w14:paraId="204BC3FE">
            <w:pPr>
              <w:pStyle w:val="14"/>
              <w:jc w:val="center"/>
              <w:rPr>
                <w:rFonts w:hint="default" w:ascii="宋体" w:hAnsi="宋体" w:eastAsia="宋体" w:cs="宋体"/>
                <w:color w:val="auto"/>
                <w:sz w:val="21"/>
                <w:szCs w:val="21"/>
              </w:rPr>
            </w:pPr>
            <w:r>
              <w:rPr>
                <w:rFonts w:ascii="宋体" w:hAnsi="宋体" w:eastAsia="宋体" w:cs="宋体"/>
                <w:color w:val="auto"/>
                <w:sz w:val="21"/>
                <w:szCs w:val="21"/>
              </w:rPr>
              <w:t>GB 18401-2010</w:t>
            </w:r>
          </w:p>
        </w:tc>
      </w:tr>
      <w:tr w14:paraId="3C94761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076" w:type="pc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A5CA7C2">
            <w:pPr>
              <w:pStyle w:val="14"/>
              <w:jc w:val="center"/>
              <w:rPr>
                <w:rFonts w:hint="default" w:ascii="宋体" w:hAnsi="宋体" w:eastAsia="宋体" w:cs="宋体"/>
                <w:color w:val="auto"/>
                <w:sz w:val="21"/>
                <w:szCs w:val="21"/>
              </w:rPr>
            </w:pPr>
            <w:r>
              <w:rPr>
                <w:rFonts w:ascii="宋体" w:hAnsi="宋体" w:eastAsia="宋体" w:cs="宋体"/>
                <w:color w:val="auto"/>
                <w:sz w:val="21"/>
                <w:szCs w:val="21"/>
              </w:rPr>
              <w:t>异味</w:t>
            </w:r>
          </w:p>
        </w:tc>
        <w:tc>
          <w:tcPr>
            <w:tcW w:w="2923" w:type="pct"/>
            <w:tcBorders>
              <w:top w:val="nil"/>
              <w:left w:val="nil"/>
              <w:bottom w:val="single" w:color="000000" w:sz="4" w:space="0"/>
              <w:right w:val="single" w:color="000000" w:sz="4" w:space="0"/>
            </w:tcBorders>
            <w:tcMar>
              <w:top w:w="0" w:type="dxa"/>
              <w:left w:w="105" w:type="dxa"/>
              <w:bottom w:w="0" w:type="dxa"/>
              <w:right w:w="105" w:type="dxa"/>
            </w:tcMar>
          </w:tcPr>
          <w:p w14:paraId="70B75D24">
            <w:pPr>
              <w:pStyle w:val="14"/>
              <w:jc w:val="center"/>
              <w:rPr>
                <w:rFonts w:hint="default" w:ascii="宋体" w:hAnsi="宋体" w:eastAsia="宋体" w:cs="宋体"/>
                <w:color w:val="auto"/>
                <w:sz w:val="21"/>
                <w:szCs w:val="21"/>
              </w:rPr>
            </w:pPr>
            <w:r>
              <w:rPr>
                <w:rFonts w:ascii="宋体" w:hAnsi="宋体" w:eastAsia="宋体" w:cs="宋体"/>
                <w:color w:val="auto"/>
                <w:sz w:val="21"/>
                <w:szCs w:val="21"/>
              </w:rPr>
              <w:t>无异味</w:t>
            </w:r>
          </w:p>
        </w:tc>
      </w:tr>
      <w:tr w14:paraId="5A84123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076" w:type="pc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256692">
            <w:pPr>
              <w:pStyle w:val="14"/>
              <w:jc w:val="center"/>
              <w:rPr>
                <w:rFonts w:hint="default" w:ascii="宋体" w:hAnsi="宋体" w:eastAsia="宋体" w:cs="宋体"/>
                <w:color w:val="auto"/>
                <w:sz w:val="21"/>
                <w:szCs w:val="21"/>
              </w:rPr>
            </w:pPr>
            <w:r>
              <w:rPr>
                <w:rFonts w:ascii="宋体" w:hAnsi="宋体" w:eastAsia="宋体" w:cs="宋体"/>
                <w:color w:val="auto"/>
                <w:sz w:val="21"/>
                <w:szCs w:val="21"/>
              </w:rPr>
              <w:t>色差</w:t>
            </w:r>
          </w:p>
        </w:tc>
        <w:tc>
          <w:tcPr>
            <w:tcW w:w="2923" w:type="pct"/>
            <w:tcBorders>
              <w:top w:val="nil"/>
              <w:left w:val="nil"/>
              <w:bottom w:val="single" w:color="000000" w:sz="4" w:space="0"/>
              <w:right w:val="single" w:color="000000" w:sz="4" w:space="0"/>
            </w:tcBorders>
            <w:tcMar>
              <w:top w:w="0" w:type="dxa"/>
              <w:left w:w="105" w:type="dxa"/>
              <w:bottom w:w="0" w:type="dxa"/>
              <w:right w:w="105" w:type="dxa"/>
            </w:tcMar>
          </w:tcPr>
          <w:p w14:paraId="17346CE7">
            <w:pPr>
              <w:pStyle w:val="14"/>
              <w:jc w:val="center"/>
              <w:rPr>
                <w:rFonts w:hint="default" w:ascii="宋体" w:hAnsi="宋体" w:eastAsia="宋体" w:cs="宋体"/>
                <w:color w:val="auto"/>
                <w:sz w:val="21"/>
                <w:szCs w:val="21"/>
              </w:rPr>
            </w:pPr>
            <w:r>
              <w:rPr>
                <w:rFonts w:ascii="宋体" w:hAnsi="宋体" w:eastAsia="宋体" w:cs="宋体"/>
                <w:color w:val="auto"/>
                <w:sz w:val="21"/>
                <w:szCs w:val="21"/>
              </w:rPr>
              <w:t>≥4级</w:t>
            </w:r>
          </w:p>
        </w:tc>
      </w:tr>
      <w:tr w14:paraId="6861CEE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076" w:type="pc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BDF415">
            <w:pPr>
              <w:pStyle w:val="14"/>
              <w:jc w:val="center"/>
              <w:rPr>
                <w:rFonts w:hint="default" w:ascii="宋体" w:hAnsi="宋体" w:eastAsia="宋体" w:cs="宋体"/>
                <w:color w:val="auto"/>
                <w:sz w:val="21"/>
                <w:szCs w:val="21"/>
              </w:rPr>
            </w:pPr>
            <w:r>
              <w:rPr>
                <w:rFonts w:ascii="宋体" w:hAnsi="宋体" w:eastAsia="宋体" w:cs="宋体"/>
                <w:color w:val="auto"/>
                <w:sz w:val="21"/>
                <w:szCs w:val="21"/>
              </w:rPr>
              <w:t>纰裂</w:t>
            </w:r>
          </w:p>
        </w:tc>
        <w:tc>
          <w:tcPr>
            <w:tcW w:w="2923" w:type="pct"/>
            <w:tcBorders>
              <w:top w:val="nil"/>
              <w:left w:val="nil"/>
              <w:bottom w:val="single" w:color="000000" w:sz="4" w:space="0"/>
              <w:right w:val="single" w:color="000000" w:sz="4" w:space="0"/>
            </w:tcBorders>
            <w:tcMar>
              <w:top w:w="0" w:type="dxa"/>
              <w:left w:w="105" w:type="dxa"/>
              <w:bottom w:w="0" w:type="dxa"/>
              <w:right w:w="105" w:type="dxa"/>
            </w:tcMar>
          </w:tcPr>
          <w:p w14:paraId="481462DC">
            <w:pPr>
              <w:pStyle w:val="14"/>
              <w:jc w:val="center"/>
              <w:rPr>
                <w:rFonts w:hint="default" w:ascii="宋体" w:hAnsi="宋体" w:eastAsia="宋体" w:cs="宋体"/>
                <w:color w:val="auto"/>
                <w:sz w:val="21"/>
                <w:szCs w:val="21"/>
              </w:rPr>
            </w:pPr>
            <w:r>
              <w:rPr>
                <w:rFonts w:ascii="宋体" w:hAnsi="宋体" w:eastAsia="宋体" w:cs="宋体"/>
                <w:color w:val="auto"/>
                <w:sz w:val="21"/>
                <w:szCs w:val="21"/>
              </w:rPr>
              <w:t>≤0.6㎝</w:t>
            </w:r>
          </w:p>
        </w:tc>
      </w:tr>
      <w:tr w14:paraId="409F1DA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076" w:type="pc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15720DE">
            <w:pPr>
              <w:pStyle w:val="14"/>
              <w:jc w:val="center"/>
              <w:rPr>
                <w:rFonts w:hint="default" w:ascii="宋体" w:hAnsi="宋体" w:eastAsia="宋体" w:cs="宋体"/>
                <w:color w:val="auto"/>
                <w:sz w:val="21"/>
                <w:szCs w:val="21"/>
              </w:rPr>
            </w:pPr>
            <w:r>
              <w:rPr>
                <w:rFonts w:ascii="宋体" w:hAnsi="宋体" w:eastAsia="宋体" w:cs="宋体"/>
                <w:color w:val="auto"/>
                <w:sz w:val="21"/>
                <w:szCs w:val="21"/>
              </w:rPr>
              <w:t>色牢度</w:t>
            </w:r>
          </w:p>
        </w:tc>
        <w:tc>
          <w:tcPr>
            <w:tcW w:w="2923" w:type="pct"/>
            <w:tcBorders>
              <w:top w:val="nil"/>
              <w:left w:val="nil"/>
              <w:bottom w:val="single" w:color="000000" w:sz="4" w:space="0"/>
              <w:right w:val="single" w:color="000000" w:sz="4" w:space="0"/>
            </w:tcBorders>
            <w:tcMar>
              <w:top w:w="0" w:type="dxa"/>
              <w:left w:w="105" w:type="dxa"/>
              <w:bottom w:w="0" w:type="dxa"/>
              <w:right w:w="105" w:type="dxa"/>
            </w:tcMar>
          </w:tcPr>
          <w:p w14:paraId="48C8B12B">
            <w:pPr>
              <w:rPr>
                <w:rFonts w:ascii="宋体" w:hAnsi="宋体" w:cs="宋体"/>
                <w:color w:val="auto"/>
                <w:szCs w:val="21"/>
              </w:rPr>
            </w:pPr>
            <w:r>
              <w:rPr>
                <w:rFonts w:hint="eastAsia" w:ascii="宋体" w:hAnsi="宋体" w:cs="宋体"/>
                <w:color w:val="auto"/>
                <w:szCs w:val="21"/>
              </w:rPr>
              <w:t xml:space="preserve">≥4（其中婴幼儿纺织品按《国家纺织产品基本安全技术规范 》GB18401—2010相关要求要求执行） </w:t>
            </w:r>
          </w:p>
        </w:tc>
      </w:tr>
    </w:tbl>
    <w:p w14:paraId="1D3FD57E">
      <w:pPr>
        <w:pStyle w:val="14"/>
        <w:jc w:val="both"/>
        <w:rPr>
          <w:rFonts w:hint="default"/>
          <w:b/>
          <w:color w:val="auto"/>
          <w:sz w:val="21"/>
        </w:rPr>
      </w:pPr>
    </w:p>
    <w:p w14:paraId="52E4CAA9">
      <w:pPr>
        <w:pStyle w:val="14"/>
        <w:jc w:val="both"/>
        <w:rPr>
          <w:rFonts w:hint="default"/>
          <w:color w:val="auto"/>
        </w:rPr>
      </w:pPr>
      <w:r>
        <w:rPr>
          <w:color w:val="auto"/>
          <w:sz w:val="21"/>
        </w:rPr>
        <w:t>2．技术要求：中标人提供的货物，做工要求不允许有：破损、针眼、除成品规定外的其他颜色、污渍。缝针质量：无跳针、浮针、漏针、偏针不超过0.5㎝/20㎝。缝纫质量轨迹匀、直、牢固，接针套正，边口处必须打回针，不允许有散角。钮扣为四眼。钉扣：细线每眼不少于8根线，粗线每眼不少于4根线。主要表面部位缝制皱缩程度不低于3级。锁眼定位准确、大小适宜，扣与眼对位，整齐牢固。对板制作，配原色线，剪口处包边、不露线头、四边包边顺直、开孔处定位准确、不偏不斜不歪整齐、平整美观、工艺精细，同时必须满足采购人对产品颜色及图案的要求。</w:t>
      </w:r>
    </w:p>
    <w:p w14:paraId="14D3A9D3">
      <w:pPr>
        <w:pStyle w:val="14"/>
        <w:jc w:val="both"/>
        <w:rPr>
          <w:rFonts w:hint="default"/>
          <w:color w:val="auto"/>
        </w:rPr>
      </w:pPr>
      <w:r>
        <w:rPr>
          <w:color w:val="auto"/>
          <w:sz w:val="21"/>
        </w:rPr>
        <w:t>3．用线配色，不泛线、不跳针、不露线头；印刷图案不褪色；熨烫平整。</w:t>
      </w:r>
    </w:p>
    <w:p w14:paraId="38F3B744">
      <w:pPr>
        <w:pStyle w:val="14"/>
        <w:jc w:val="both"/>
        <w:rPr>
          <w:rFonts w:hint="default"/>
          <w:color w:val="auto"/>
        </w:rPr>
      </w:pPr>
      <w:r>
        <w:rPr>
          <w:color w:val="auto"/>
          <w:sz w:val="21"/>
        </w:rPr>
        <w:t>4．面料必须保证不褪色，不起球，不得使用有毒面料，面料须进行预缩水处理。</w:t>
      </w:r>
    </w:p>
    <w:p w14:paraId="5682E692">
      <w:pPr>
        <w:pStyle w:val="14"/>
        <w:jc w:val="both"/>
        <w:rPr>
          <w:rFonts w:hint="default"/>
          <w:color w:val="auto"/>
        </w:rPr>
      </w:pPr>
      <w:r>
        <w:rPr>
          <w:b/>
          <w:color w:val="auto"/>
          <w:sz w:val="21"/>
        </w:rPr>
        <w:t>★5. 投标人须承诺本项目窗帘、隔帘、卷帘、布艺窗帘、医用隔帘、遮光卷帘所使用的布料符合</w:t>
      </w:r>
      <w:r>
        <w:rPr>
          <w:rFonts w:hint="eastAsia"/>
          <w:b/>
          <w:color w:val="auto"/>
          <w:sz w:val="21"/>
        </w:rPr>
        <w:t>GB/T 17591-2025</w:t>
      </w:r>
      <w:r>
        <w:rPr>
          <w:b/>
          <w:color w:val="auto"/>
          <w:sz w:val="21"/>
        </w:rPr>
        <w:t>标准，达到或优于B1级要求。（中标通知书发出1</w:t>
      </w:r>
      <w:r>
        <w:rPr>
          <w:rFonts w:hint="eastAsia"/>
          <w:b/>
          <w:color w:val="auto"/>
          <w:sz w:val="21"/>
          <w:lang w:val="en-US" w:eastAsia="zh-CN"/>
        </w:rPr>
        <w:t>0</w:t>
      </w:r>
      <w:r>
        <w:rPr>
          <w:b/>
          <w:color w:val="auto"/>
          <w:sz w:val="21"/>
        </w:rPr>
        <w:t>天内，中标人需向采购人提供窗帘、隔帘、卷帘、布艺窗帘、医用隔帘、遮光卷帘所使用布料的第三方检验报告，如不提供或逾期提供或提供不符合要求的第三方检测报告，采购人有权上报政府监管部门）（提供承诺函）</w:t>
      </w:r>
    </w:p>
    <w:p w14:paraId="797BB2F5">
      <w:pPr>
        <w:pStyle w:val="14"/>
        <w:jc w:val="both"/>
        <w:rPr>
          <w:rFonts w:hint="default"/>
          <w:color w:val="auto"/>
        </w:rPr>
      </w:pPr>
      <w:r>
        <w:rPr>
          <w:color w:val="auto"/>
          <w:sz w:val="21"/>
        </w:rPr>
        <w:t>6.投标人需承诺不能擅自改变本项目的采购需求中“项目采购标的明细与款式”中所提的配置指标求，并承诺中标后提供等于或优于“项目采购标的明细与款式”中所提的配置指标的货物，</w:t>
      </w:r>
      <w:r>
        <w:rPr>
          <w:b/>
          <w:color w:val="auto"/>
          <w:sz w:val="21"/>
        </w:rPr>
        <w:t>提供承诺函并加盖公章</w:t>
      </w:r>
      <w:r>
        <w:rPr>
          <w:color w:val="auto"/>
          <w:sz w:val="21"/>
        </w:rPr>
        <w:t>。</w:t>
      </w:r>
    </w:p>
    <w:p w14:paraId="06F77C92">
      <w:pPr>
        <w:pStyle w:val="14"/>
        <w:jc w:val="both"/>
        <w:rPr>
          <w:rFonts w:hint="default"/>
          <w:b/>
          <w:color w:val="auto"/>
          <w:sz w:val="21"/>
        </w:rPr>
      </w:pPr>
      <w:r>
        <w:rPr>
          <w:b/>
          <w:color w:val="auto"/>
          <w:sz w:val="21"/>
        </w:rPr>
        <w:t>★7.在合同执行过程中，采购人有权根据实际需求对款式及颜色与技术工艺等进行适当调整，因此产生的费用包含在投标单价内。投标人在核算单价时，不受款式的复杂程度及颜色影响。投标人如获中标资格，须严格按照中标单价进行结算，不得要求采购人再另外支付任何费用。最终结算=产品中标单价×实际结算数量。（提供承诺函）</w:t>
      </w:r>
    </w:p>
    <w:p w14:paraId="56B82C2F">
      <w:pPr>
        <w:pStyle w:val="14"/>
        <w:jc w:val="both"/>
        <w:rPr>
          <w:rFonts w:hint="default"/>
          <w:color w:val="auto"/>
        </w:rPr>
      </w:pPr>
      <w:r>
        <w:rPr>
          <w:color w:val="auto"/>
          <w:sz w:val="21"/>
        </w:rPr>
        <w:t>（二）适用标准、规范及具体要求</w:t>
      </w:r>
    </w:p>
    <w:p w14:paraId="20D02D75">
      <w:pPr>
        <w:pStyle w:val="14"/>
        <w:jc w:val="both"/>
        <w:rPr>
          <w:rFonts w:hint="default"/>
          <w:color w:val="auto"/>
        </w:rPr>
      </w:pPr>
      <w:r>
        <w:rPr>
          <w:color w:val="auto"/>
          <w:sz w:val="21"/>
        </w:rPr>
        <w:t>1．本项目适用标准与规范：</w:t>
      </w:r>
    </w:p>
    <w:p w14:paraId="4867D981">
      <w:pPr>
        <w:pStyle w:val="14"/>
        <w:ind w:firstLine="420"/>
        <w:jc w:val="both"/>
        <w:rPr>
          <w:rFonts w:hint="default"/>
          <w:color w:val="auto"/>
        </w:rPr>
      </w:pPr>
      <w:r>
        <w:rPr>
          <w:color w:val="auto"/>
          <w:sz w:val="21"/>
        </w:rPr>
        <w:t>GB 18401-2010 《国家纺织产品基本安全技术规范》</w:t>
      </w:r>
    </w:p>
    <w:p w14:paraId="3221B25B">
      <w:pPr>
        <w:pStyle w:val="14"/>
        <w:ind w:firstLine="420"/>
        <w:jc w:val="both"/>
        <w:rPr>
          <w:rFonts w:hint="default"/>
          <w:color w:val="auto"/>
        </w:rPr>
      </w:pPr>
      <w:r>
        <w:rPr>
          <w:color w:val="auto"/>
          <w:sz w:val="21"/>
        </w:rPr>
        <w:t>GB/T29862-2013 《纺织品纤维含量的标识》</w:t>
      </w:r>
    </w:p>
    <w:p w14:paraId="6FD53B21">
      <w:pPr>
        <w:pStyle w:val="14"/>
        <w:jc w:val="both"/>
        <w:rPr>
          <w:rFonts w:hint="default"/>
          <w:color w:val="auto"/>
        </w:rPr>
      </w:pPr>
      <w:r>
        <w:rPr>
          <w:b/>
          <w:color w:val="auto"/>
          <w:sz w:val="21"/>
        </w:rPr>
        <w:t>★2. 投标人须保证所提供的产品物料不使用有毒、过敏的染料及化学用剂，PH值、甲醛含量符合国家相关产品标准；医用环保印染，并能经多次洗擦而不褪色，不含致癌物、不褪色、不起球、耐磨、耐氯漂，无裂缝、无走纱、无走线、不变形、防磨光，所有布料及配件均能耐高温消毒。（提供承诺函）</w:t>
      </w:r>
    </w:p>
    <w:p w14:paraId="5539AEE8">
      <w:pPr>
        <w:pStyle w:val="14"/>
        <w:jc w:val="both"/>
        <w:rPr>
          <w:rFonts w:hint="default"/>
          <w:color w:val="auto"/>
        </w:rPr>
      </w:pPr>
      <w:r>
        <w:rPr>
          <w:color w:val="auto"/>
          <w:sz w:val="21"/>
        </w:rPr>
        <w:t>3. 产品质量指标须根据国家相关部门新颁发的有关文件规定进行调整，按最新标准执行。</w:t>
      </w:r>
    </w:p>
    <w:p w14:paraId="6EC77BCF">
      <w:pPr>
        <w:pStyle w:val="14"/>
        <w:jc w:val="both"/>
        <w:rPr>
          <w:rFonts w:hint="default"/>
          <w:color w:val="auto"/>
        </w:rPr>
      </w:pPr>
      <w:r>
        <w:rPr>
          <w:color w:val="auto"/>
          <w:sz w:val="21"/>
        </w:rPr>
        <w:t>（三）服务要求：</w:t>
      </w:r>
    </w:p>
    <w:p w14:paraId="4F5FA825">
      <w:pPr>
        <w:pStyle w:val="14"/>
        <w:jc w:val="both"/>
        <w:rPr>
          <w:rFonts w:hint="default"/>
          <w:color w:val="auto"/>
        </w:rPr>
      </w:pPr>
      <w:r>
        <w:rPr>
          <w:color w:val="auto"/>
          <w:sz w:val="21"/>
        </w:rPr>
        <w:t>1. 中标人与采购人签订合同后10天内，中标人须向采购人提交清单内所用货物作为验收依据，经采购人确认合格后方可批量生产。</w:t>
      </w:r>
    </w:p>
    <w:p w14:paraId="55A068C8">
      <w:pPr>
        <w:pStyle w:val="14"/>
        <w:jc w:val="both"/>
        <w:rPr>
          <w:rFonts w:hint="default"/>
          <w:color w:val="auto"/>
        </w:rPr>
      </w:pPr>
      <w:r>
        <w:rPr>
          <w:color w:val="auto"/>
          <w:sz w:val="21"/>
        </w:rPr>
        <w:t>2. 每次批量生产送货前，采购人从该批次货物中随机抽取相同产品不少于3套送有资质的第三方检验机构进行检验（检验内容包括但不限于前述“布艺要求”），所有检验费用由中标人负责。</w:t>
      </w:r>
    </w:p>
    <w:p w14:paraId="377F4E9A">
      <w:pPr>
        <w:pStyle w:val="14"/>
        <w:jc w:val="both"/>
        <w:rPr>
          <w:rFonts w:hint="default"/>
          <w:color w:val="auto"/>
        </w:rPr>
      </w:pPr>
      <w:r>
        <w:rPr>
          <w:b/>
          <w:color w:val="auto"/>
          <w:sz w:val="21"/>
        </w:rPr>
        <w:t>★3. 中标人须承诺，严格按照采购人的要求，有计划的进行生产；因采购人的特殊性，中标人需储备一定数量本项目所需的布料(如床品、病人服、护士服、医生服等），以满足采购人临时供货要求。采购人不设库存，中标人负责货物的仓储，所有货物经采购人验收后送货至采购人指定地点。（提供承诺函）</w:t>
      </w:r>
    </w:p>
    <w:p w14:paraId="5A924142">
      <w:pPr>
        <w:pStyle w:val="14"/>
        <w:jc w:val="both"/>
        <w:rPr>
          <w:rFonts w:hint="default"/>
          <w:color w:val="auto"/>
        </w:rPr>
      </w:pPr>
      <w:r>
        <w:rPr>
          <w:color w:val="auto"/>
          <w:sz w:val="21"/>
        </w:rPr>
        <w:t>4. 对质量不符合国家标准、行业标准以及本采购文件质量相关要求的货物，采购人有权退货，并拒绝付款，中标人承担由此引起的损失；同时，中标人需赔偿采购人不能按时着装所带来的经济损失。</w:t>
      </w:r>
    </w:p>
    <w:p w14:paraId="61B39912">
      <w:pPr>
        <w:pStyle w:val="14"/>
        <w:jc w:val="both"/>
        <w:rPr>
          <w:rFonts w:hint="default"/>
          <w:color w:val="auto"/>
        </w:rPr>
      </w:pPr>
      <w:r>
        <w:rPr>
          <w:color w:val="auto"/>
          <w:sz w:val="21"/>
        </w:rPr>
        <w:t>5. 中标人按采购人所需尺码进行供货，对于尺码不符的产品，必须在采购人规定的时间内进行更换。</w:t>
      </w:r>
    </w:p>
    <w:p w14:paraId="2C5710A2">
      <w:pPr>
        <w:pStyle w:val="14"/>
        <w:jc w:val="both"/>
        <w:rPr>
          <w:rFonts w:hint="default"/>
          <w:color w:val="auto"/>
        </w:rPr>
      </w:pPr>
      <w:r>
        <w:rPr>
          <w:color w:val="auto"/>
          <w:sz w:val="21"/>
        </w:rPr>
        <w:t>6. 因货物质量问题发生争议时，将相关货物交地级市或以上的质检部门进行相关鉴定，鉴定费用由中标人承担。</w:t>
      </w:r>
    </w:p>
    <w:p w14:paraId="08C89677">
      <w:pPr>
        <w:pStyle w:val="14"/>
        <w:jc w:val="both"/>
        <w:rPr>
          <w:rFonts w:hint="default"/>
          <w:color w:val="auto"/>
        </w:rPr>
      </w:pPr>
      <w:r>
        <w:rPr>
          <w:b/>
          <w:color w:val="auto"/>
          <w:sz w:val="21"/>
        </w:rPr>
        <w:t>★7. 中标人须承诺，为本项目成立专门的服务团队，派专人负责与采购人联系沟通，跟进本项目的打版、生产制作、售后等业务；为采购人提供上门量尺寸、量身定做服务（设计费用包含在投标报价中），在接到采购人的量尺寸需求后，5小时内响应。（提供承诺函）</w:t>
      </w:r>
    </w:p>
    <w:p w14:paraId="0151B86A">
      <w:pPr>
        <w:pStyle w:val="14"/>
        <w:jc w:val="both"/>
        <w:rPr>
          <w:rFonts w:hint="default"/>
          <w:color w:val="auto"/>
        </w:rPr>
      </w:pPr>
      <w:r>
        <w:rPr>
          <w:color w:val="auto"/>
          <w:sz w:val="21"/>
        </w:rPr>
        <w:t>8. 本项目不得转包、分包，一经发现则视为违约，并报相关监管管部门，所带来的一切损失由中标人负责。</w:t>
      </w:r>
    </w:p>
    <w:p w14:paraId="173809D5">
      <w:pPr>
        <w:pStyle w:val="14"/>
        <w:jc w:val="both"/>
        <w:rPr>
          <w:rFonts w:hint="default"/>
          <w:color w:val="auto"/>
        </w:rPr>
      </w:pPr>
      <w:r>
        <w:rPr>
          <w:color w:val="auto"/>
          <w:sz w:val="21"/>
        </w:rPr>
        <w:t>9. 投标人应具有专业的生产场所，保障项目实施；投标人或其合作方应具有专业的生产设备，包括但不限于：电剪、裁剪拖布架、衣车、打枣机、风眼机、钉钮车、整烫设备等。</w:t>
      </w:r>
    </w:p>
    <w:p w14:paraId="0A45B1F2">
      <w:pPr>
        <w:pStyle w:val="14"/>
        <w:jc w:val="both"/>
        <w:rPr>
          <w:rFonts w:hint="default"/>
          <w:color w:val="auto"/>
        </w:rPr>
      </w:pPr>
      <w:r>
        <w:rPr>
          <w:color w:val="auto"/>
          <w:sz w:val="21"/>
        </w:rPr>
        <w:t>10. 为确保货物及服务质量，中标人须组建专职服务团队，岗位包括但不限于项目主管、订单员、设计人员、生产加工人员、运输人员及安装、售后服务人员等。为保证项目质量及效率，项目主管需具备二年或以上同类项目管理工作经验。中标人所委派的服务团队中需具服装设计等与本项目相关的设计专业（如服装与服饰设计，或服装设计与工程，或纺织品设计等专业）人员。</w:t>
      </w:r>
    </w:p>
    <w:p w14:paraId="01D55C4D">
      <w:pPr>
        <w:pStyle w:val="14"/>
        <w:jc w:val="both"/>
        <w:rPr>
          <w:rFonts w:hint="default"/>
          <w:color w:val="auto"/>
        </w:rPr>
      </w:pPr>
      <w:r>
        <w:rPr>
          <w:rFonts w:hint="eastAsia"/>
          <w:b/>
          <w:color w:val="auto"/>
          <w:sz w:val="21"/>
          <w:lang w:eastAsia="zh-CN"/>
        </w:rPr>
        <w:t>二</w:t>
      </w:r>
      <w:r>
        <w:rPr>
          <w:b/>
          <w:color w:val="auto"/>
          <w:sz w:val="21"/>
        </w:rPr>
        <w:t>、交货及验收要求</w:t>
      </w:r>
    </w:p>
    <w:p w14:paraId="0107D585">
      <w:pPr>
        <w:pStyle w:val="14"/>
        <w:jc w:val="both"/>
        <w:rPr>
          <w:rFonts w:hint="default"/>
          <w:color w:val="auto"/>
        </w:rPr>
      </w:pPr>
      <w:r>
        <w:rPr>
          <w:b/>
          <w:color w:val="auto"/>
          <w:sz w:val="21"/>
        </w:rPr>
        <w:t>★（一）交货时间：所有货物根据采购人的需求分批次制作、分批次交货，具体种类及交货时间由采购人书面通知中标人。批量制作的15个工作日内交货，量身定做的10个工作日内交货。（提供承诺函）</w:t>
      </w:r>
    </w:p>
    <w:p w14:paraId="6C443542">
      <w:pPr>
        <w:pStyle w:val="14"/>
        <w:jc w:val="both"/>
        <w:rPr>
          <w:rFonts w:hint="default"/>
          <w:color w:val="auto"/>
        </w:rPr>
      </w:pPr>
      <w:r>
        <w:rPr>
          <w:color w:val="auto"/>
          <w:sz w:val="21"/>
        </w:rPr>
        <w:t>（二）投标人根据采购人需求安排生产，涉及的仓储费用、原材料价格市场波动等引起的所有费用问题由中标人自行承担，合同期内，采购人的结算单价不变。</w:t>
      </w:r>
    </w:p>
    <w:p w14:paraId="5B946519">
      <w:pPr>
        <w:pStyle w:val="14"/>
        <w:jc w:val="both"/>
        <w:rPr>
          <w:rFonts w:hint="default"/>
          <w:color w:val="auto"/>
        </w:rPr>
      </w:pPr>
      <w:r>
        <w:rPr>
          <w:color w:val="auto"/>
          <w:sz w:val="21"/>
        </w:rPr>
        <w:t>（三）合同履行期限：合同签订之日起两年内（含两年）或累计实际结算款项达到合同金额，以先到者为准。</w:t>
      </w:r>
    </w:p>
    <w:p w14:paraId="2A76F9F2">
      <w:pPr>
        <w:pStyle w:val="14"/>
        <w:jc w:val="both"/>
        <w:rPr>
          <w:rFonts w:hint="default"/>
          <w:color w:val="auto"/>
        </w:rPr>
      </w:pPr>
      <w:r>
        <w:rPr>
          <w:color w:val="auto"/>
          <w:sz w:val="21"/>
        </w:rPr>
        <w:t>（四）交货地点：</w:t>
      </w:r>
      <w:r>
        <w:rPr>
          <w:rFonts w:hint="eastAsia"/>
          <w:color w:val="auto"/>
          <w:szCs w:val="24"/>
        </w:rPr>
        <w:t>采购人指定的地点。</w:t>
      </w:r>
    </w:p>
    <w:p w14:paraId="743D71D3">
      <w:pPr>
        <w:pStyle w:val="14"/>
        <w:jc w:val="both"/>
        <w:rPr>
          <w:rFonts w:hint="default"/>
          <w:color w:val="auto"/>
        </w:rPr>
      </w:pPr>
      <w:r>
        <w:rPr>
          <w:color w:val="auto"/>
          <w:sz w:val="21"/>
        </w:rPr>
        <w:t>（五）包装运输要求：</w:t>
      </w:r>
    </w:p>
    <w:p w14:paraId="3680209A">
      <w:pPr>
        <w:pStyle w:val="14"/>
        <w:jc w:val="both"/>
        <w:rPr>
          <w:rFonts w:hint="default"/>
          <w:color w:val="auto"/>
        </w:rPr>
      </w:pPr>
      <w:r>
        <w:rPr>
          <w:color w:val="auto"/>
          <w:sz w:val="21"/>
        </w:rPr>
        <w:t>1. 服装及布类以品种及规格为单位进行装箱，每件服装或布类一个胶袋包装，在每个包装袋上注明名称，属于服装类的还需注明尺码和性别标识。</w:t>
      </w:r>
    </w:p>
    <w:p w14:paraId="57247C88">
      <w:pPr>
        <w:pStyle w:val="14"/>
        <w:jc w:val="both"/>
        <w:rPr>
          <w:rFonts w:hint="default"/>
          <w:color w:val="auto"/>
        </w:rPr>
      </w:pPr>
      <w:r>
        <w:rPr>
          <w:color w:val="auto"/>
          <w:sz w:val="21"/>
        </w:rPr>
        <w:t>2. 外包装包装完好，封口整齐严密，无破损；并附装箱单及产品出厂质量合格证书。</w:t>
      </w:r>
    </w:p>
    <w:p w14:paraId="5BB9DBAF">
      <w:pPr>
        <w:pStyle w:val="14"/>
        <w:jc w:val="both"/>
        <w:rPr>
          <w:rFonts w:hint="default"/>
          <w:color w:val="auto"/>
        </w:rPr>
      </w:pPr>
      <w:r>
        <w:rPr>
          <w:color w:val="auto"/>
          <w:sz w:val="21"/>
        </w:rPr>
        <w:t>3. 中标人须保证货物的完整交付，如因在运输过程中造成货物短缺、损坏，中标人承担相关的责任；由此引起的逾期交货，按违约处理。</w:t>
      </w:r>
    </w:p>
    <w:p w14:paraId="559C04E5">
      <w:pPr>
        <w:pStyle w:val="14"/>
        <w:jc w:val="both"/>
        <w:rPr>
          <w:rFonts w:hint="default"/>
          <w:color w:val="auto"/>
        </w:rPr>
      </w:pPr>
      <w:r>
        <w:rPr>
          <w:color w:val="auto"/>
          <w:sz w:val="21"/>
        </w:rPr>
        <w:t>（六）验收要求：</w:t>
      </w:r>
    </w:p>
    <w:p w14:paraId="2C994155">
      <w:pPr>
        <w:pStyle w:val="14"/>
        <w:jc w:val="both"/>
        <w:rPr>
          <w:rFonts w:hint="default"/>
          <w:color w:val="auto"/>
        </w:rPr>
      </w:pPr>
      <w:r>
        <w:rPr>
          <w:color w:val="auto"/>
          <w:sz w:val="21"/>
        </w:rPr>
        <w:t>1. 中标人交付的货物必须是全新的，满足采购人需求的。</w:t>
      </w:r>
    </w:p>
    <w:p w14:paraId="15172841">
      <w:pPr>
        <w:pStyle w:val="14"/>
        <w:jc w:val="both"/>
        <w:rPr>
          <w:rFonts w:hint="default"/>
          <w:color w:val="auto"/>
        </w:rPr>
      </w:pPr>
      <w:r>
        <w:rPr>
          <w:color w:val="auto"/>
          <w:sz w:val="21"/>
        </w:rPr>
        <w:t>2. 货物验收按采购文件要求和投标文件承诺的有关规定，以及中标人提供的样品由采购人进行验收。验收应在采购人和中标人双方共同参加下进行。</w:t>
      </w:r>
    </w:p>
    <w:p w14:paraId="4542EAF8">
      <w:pPr>
        <w:pStyle w:val="14"/>
        <w:jc w:val="both"/>
        <w:rPr>
          <w:rFonts w:hint="default"/>
          <w:color w:val="auto"/>
        </w:rPr>
      </w:pPr>
      <w:r>
        <w:rPr>
          <w:color w:val="auto"/>
          <w:sz w:val="21"/>
        </w:rPr>
        <w:t>3. 验收按国家有关的规定、规范进行。验收时如发现所交付的货物有短缺、次品、损坏或其它不符合本采购文件规定之情形者，采购人应做出详尽的现场记录，或由采购人和中标人双方签署备忘录。此现场记录或备忘录可用作是否验收合格的有效证据。验收所产生的有关费用由中标人承担。</w:t>
      </w:r>
    </w:p>
    <w:p w14:paraId="432A5588">
      <w:pPr>
        <w:pStyle w:val="14"/>
        <w:jc w:val="both"/>
        <w:rPr>
          <w:rFonts w:hint="default"/>
          <w:color w:val="auto"/>
        </w:rPr>
      </w:pPr>
      <w:r>
        <w:rPr>
          <w:color w:val="auto"/>
          <w:sz w:val="21"/>
        </w:rPr>
        <w:t>4. 所有产品的质量标准必须按国家及服装纺织品行业现行的规范以及采购人要求的相关规定。中标人所生产供应的产品质量不应低于本招标文件规定的技术质量相关要求，否则为不合格产品，采购人有权退货，并拒付货款；如发生上述情况，采购人不承担中标人由此发生的任何费用，并对其给采购人造成的损失保留追索权利。</w:t>
      </w:r>
    </w:p>
    <w:p w14:paraId="6420888A">
      <w:pPr>
        <w:pStyle w:val="14"/>
        <w:jc w:val="both"/>
        <w:rPr>
          <w:rFonts w:hint="default"/>
          <w:color w:val="auto"/>
        </w:rPr>
      </w:pPr>
      <w:r>
        <w:rPr>
          <w:color w:val="auto"/>
          <w:sz w:val="21"/>
        </w:rPr>
        <w:t>5. 中标人所送货物需交采购人进行预洗处理，若预洗后缩水相差达10%或以上，则按不符合质量标准产品处理。</w:t>
      </w:r>
    </w:p>
    <w:p w14:paraId="1B506597">
      <w:pPr>
        <w:pStyle w:val="14"/>
        <w:jc w:val="both"/>
        <w:rPr>
          <w:rFonts w:hint="default"/>
          <w:color w:val="auto"/>
        </w:rPr>
      </w:pPr>
      <w:r>
        <w:rPr>
          <w:rFonts w:hint="eastAsia"/>
          <w:b/>
          <w:color w:val="auto"/>
          <w:sz w:val="21"/>
          <w:lang w:eastAsia="zh-CN"/>
        </w:rPr>
        <w:t>三</w:t>
      </w:r>
      <w:r>
        <w:rPr>
          <w:b/>
          <w:color w:val="auto"/>
          <w:sz w:val="21"/>
        </w:rPr>
        <w:t>、应急服务要求</w:t>
      </w:r>
    </w:p>
    <w:p w14:paraId="0D6C0AC8">
      <w:pPr>
        <w:pStyle w:val="14"/>
        <w:jc w:val="both"/>
        <w:rPr>
          <w:rFonts w:hint="default"/>
          <w:color w:val="auto"/>
        </w:rPr>
      </w:pPr>
      <w:r>
        <w:rPr>
          <w:color w:val="auto"/>
          <w:sz w:val="21"/>
        </w:rPr>
        <w:t>1. 应急预案：由于医疗卫生行业的特殊，需要面对各种突发事件，当采购人出现突发性大规模的需求增加、临时增开科室、突发公共卫生事件等突发情况下，中标人需提供能行之有效的应急预案措施及保障能力（包括充足生产设备及生产能力、仓储管理能力等），能够快速、积极响应采购人的工作，做好供货保障，保证采购人医疗工作不受影响。</w:t>
      </w:r>
    </w:p>
    <w:p w14:paraId="49EA098C">
      <w:pPr>
        <w:pStyle w:val="14"/>
        <w:jc w:val="both"/>
        <w:rPr>
          <w:rFonts w:hint="default"/>
          <w:color w:val="auto"/>
        </w:rPr>
      </w:pPr>
      <w:r>
        <w:rPr>
          <w:color w:val="auto"/>
          <w:sz w:val="21"/>
        </w:rPr>
        <w:t>2. 中标人必须具备仓储管理能力，储备采购人常用的、本项目所需的布料，确保突发事件、紧急情况或特殊时期时，能及时响应及配送，确保采购人业务的正常开展。</w:t>
      </w:r>
    </w:p>
    <w:p w14:paraId="6B49B0B0">
      <w:pPr>
        <w:pStyle w:val="14"/>
        <w:jc w:val="both"/>
        <w:rPr>
          <w:rFonts w:hint="default"/>
          <w:color w:val="auto"/>
        </w:rPr>
      </w:pPr>
      <w:r>
        <w:rPr>
          <w:rFonts w:hint="eastAsia"/>
          <w:b/>
          <w:color w:val="auto"/>
          <w:sz w:val="21"/>
          <w:lang w:eastAsia="zh-CN"/>
        </w:rPr>
        <w:t>四</w:t>
      </w:r>
      <w:r>
        <w:rPr>
          <w:b/>
          <w:color w:val="auto"/>
          <w:sz w:val="21"/>
        </w:rPr>
        <w:t>、售后服务</w:t>
      </w:r>
    </w:p>
    <w:p w14:paraId="7F3EA3D8">
      <w:pPr>
        <w:pStyle w:val="14"/>
        <w:shd w:val="clear" w:fill="auto"/>
        <w:jc w:val="both"/>
        <w:rPr>
          <w:rFonts w:hint="default"/>
          <w:color w:val="auto"/>
        </w:rPr>
      </w:pPr>
      <w:r>
        <w:rPr>
          <w:color w:val="auto"/>
          <w:sz w:val="21"/>
        </w:rPr>
        <w:t>（一）质保期：工作服及其它被服产品从验收之日起质保期不得低于一年，窗帘、隔帘、卷帘、布艺窗帘、医用隔帘、遮光卷帘（含配件）从验收之日起质保期不得低于三年。质保期内如货物非因采购人的人为原因而出现的质量问题由中标人负责包修、包换或包退，并承担调换或退货的实际费用。中标人不能调换的均按不能交货处理。若由于采购人自身原因造成的不在免费保修服务内的问题，采购人仍可与中标人协商解决</w:t>
      </w:r>
      <w:r>
        <w:rPr>
          <w:rFonts w:hint="eastAsia"/>
          <w:b/>
          <w:color w:val="auto"/>
          <w:sz w:val="21"/>
          <w:lang w:eastAsia="zh-CN"/>
        </w:rPr>
        <w:t>。</w:t>
      </w:r>
      <w:r>
        <w:rPr>
          <w:rFonts w:hint="eastAsia"/>
          <w:b/>
          <w:color w:val="auto"/>
          <w:sz w:val="21"/>
          <w:lang w:val="en-US" w:eastAsia="zh-CN"/>
        </w:rPr>
        <w:t>现有使用中的配件（不含轨道）如有损坏需更换，由中标人负责提供配件，相关费用含在报价中。</w:t>
      </w:r>
    </w:p>
    <w:p w14:paraId="573C3D9D">
      <w:pPr>
        <w:pStyle w:val="14"/>
        <w:jc w:val="both"/>
        <w:rPr>
          <w:rFonts w:hint="default"/>
          <w:color w:val="auto"/>
        </w:rPr>
      </w:pPr>
      <w:r>
        <w:rPr>
          <w:color w:val="auto"/>
          <w:sz w:val="21"/>
        </w:rPr>
        <w:t>（二）中标人对于出现不符合质量标准的产品包退包换；须于接到采购人退换服务通知的1个工作日内，派专业人员上门服务，在3个工作日内按要求完成修改、修复、更换等服务。</w:t>
      </w:r>
    </w:p>
    <w:p w14:paraId="4ECF1E5B">
      <w:pPr>
        <w:pStyle w:val="14"/>
        <w:jc w:val="both"/>
        <w:rPr>
          <w:rFonts w:hint="default"/>
          <w:color w:val="auto"/>
        </w:rPr>
      </w:pPr>
      <w:r>
        <w:rPr>
          <w:color w:val="auto"/>
          <w:sz w:val="21"/>
        </w:rPr>
        <w:t>（三）质保期内中标人必须提供相关产品的易损耗件，包括但不限于拉链，纽扣等，此项费用包含在投标报价中。</w:t>
      </w:r>
    </w:p>
    <w:p w14:paraId="65721113">
      <w:pPr>
        <w:pStyle w:val="14"/>
        <w:jc w:val="both"/>
        <w:rPr>
          <w:color w:val="auto"/>
          <w:sz w:val="21"/>
        </w:rPr>
      </w:pPr>
      <w:r>
        <w:rPr>
          <w:color w:val="auto"/>
          <w:sz w:val="21"/>
        </w:rPr>
        <w:t>（四）中标人需组建专职的服务团队跟进项目的实施，岗位包括但不限于项目主管、订单员、设计人员、生产加工人员、配送人员及售后服务人员等。委派固定的项目主管与采购人对接，负责项目所有事宜的统筹、跟进，对采购人反馈的问题需在2小时内响应，在采购人指定时间内解决。</w:t>
      </w:r>
    </w:p>
    <w:p w14:paraId="276EF040">
      <w:pPr>
        <w:pStyle w:val="14"/>
        <w:shd w:val="clear" w:fill="auto"/>
        <w:jc w:val="both"/>
        <w:rPr>
          <w:rFonts w:hint="default" w:eastAsiaTheme="minorEastAsia"/>
          <w:b/>
          <w:color w:val="auto"/>
          <w:sz w:val="21"/>
          <w:highlight w:val="none"/>
          <w:lang w:val="en-US" w:eastAsia="zh-CN"/>
        </w:rPr>
      </w:pPr>
      <w:r>
        <w:rPr>
          <w:rFonts w:hint="eastAsia"/>
          <w:color w:val="auto"/>
          <w:sz w:val="21"/>
          <w:lang w:val="en-US" w:eastAsia="zh-CN"/>
        </w:rPr>
        <w:t>（五）</w:t>
      </w:r>
      <w:r>
        <w:rPr>
          <w:rFonts w:hint="eastAsia"/>
          <w:b/>
          <w:color w:val="auto"/>
          <w:sz w:val="21"/>
          <w:lang w:val="en-US" w:eastAsia="zh-CN"/>
        </w:rPr>
        <w:t>为提升医院形象，中标人需免费配合采购人提供服装新款和新款打板供采购人挑选，</w:t>
      </w:r>
      <w:r>
        <w:rPr>
          <w:rFonts w:hint="eastAsia"/>
          <w:b/>
          <w:color w:val="auto"/>
          <w:sz w:val="21"/>
          <w:highlight w:val="none"/>
          <w:lang w:val="en-US" w:eastAsia="zh-CN"/>
        </w:rPr>
        <w:t>相关费用含在报价中。（含各式冬装、夏装）</w:t>
      </w:r>
    </w:p>
    <w:p w14:paraId="675133AD">
      <w:pPr>
        <w:pStyle w:val="14"/>
        <w:jc w:val="both"/>
        <w:rPr>
          <w:rFonts w:hint="eastAsia" w:eastAsiaTheme="minorEastAsia"/>
          <w:color w:val="auto"/>
          <w:sz w:val="21"/>
          <w:lang w:val="en-US" w:eastAsia="zh-CN"/>
        </w:rPr>
      </w:pPr>
    </w:p>
    <w:p w14:paraId="28D70993">
      <w:pPr>
        <w:pStyle w:val="14"/>
        <w:jc w:val="both"/>
        <w:rPr>
          <w:rFonts w:hint="default"/>
          <w:color w:val="auto"/>
        </w:rPr>
      </w:pPr>
      <w:r>
        <w:rPr>
          <w:rFonts w:hint="eastAsia"/>
          <w:b/>
          <w:color w:val="auto"/>
          <w:sz w:val="21"/>
          <w:lang w:eastAsia="zh-CN"/>
        </w:rPr>
        <w:t>五</w:t>
      </w:r>
      <w:r>
        <w:rPr>
          <w:b/>
          <w:color w:val="auto"/>
          <w:sz w:val="21"/>
        </w:rPr>
        <w:t>、付款结算方式</w:t>
      </w:r>
    </w:p>
    <w:p w14:paraId="4F7A329F">
      <w:pPr>
        <w:pStyle w:val="14"/>
        <w:jc w:val="both"/>
        <w:rPr>
          <w:rFonts w:hint="default"/>
          <w:color w:val="auto"/>
        </w:rPr>
      </w:pPr>
      <w:r>
        <w:rPr>
          <w:color w:val="auto"/>
          <w:sz w:val="21"/>
        </w:rPr>
        <w:t>1. 采购人以银行转账形式结算每批次货款。根据每批送货的品种和数量，按中标单价结算。每次送货验收后，按采购人规定时间，中标人向采购人提交发票、送货清单、验收报告等结算资料，采购人收到发票核对无误后5个工作日内开始办理支付手续。</w:t>
      </w:r>
    </w:p>
    <w:p w14:paraId="5A9FA03A">
      <w:pPr>
        <w:pStyle w:val="14"/>
        <w:jc w:val="both"/>
        <w:rPr>
          <w:rFonts w:hint="default"/>
          <w:color w:val="auto"/>
        </w:rPr>
      </w:pPr>
      <w:r>
        <w:rPr>
          <w:color w:val="auto"/>
          <w:sz w:val="21"/>
        </w:rPr>
        <w:t>2. 因采购人使用的是财政性资金，采购人在前款规定的付款时间为向支付部门提出办理财政支付申请手续的时间（不含支付部门审核的时间），在规定时间内提出支付申请手续后即视为采购人已经按期支付。</w:t>
      </w:r>
    </w:p>
    <w:p w14:paraId="1CE7C14A">
      <w:pPr>
        <w:pStyle w:val="14"/>
        <w:rPr>
          <w:rFonts w:hint="default"/>
          <w:color w:val="auto"/>
        </w:rPr>
      </w:pPr>
      <w:r>
        <w:rPr>
          <w:color w:val="auto"/>
          <w:sz w:val="21"/>
        </w:rPr>
        <w:t>3. 中标人与采购人签订合同后15个工作日内，按合同总金额的2%以银行转账或支票（汇票、本票）或保函（保险）等非现金形式向采购人提交履约保证金【保函（保险）方式提交的，须提供保函（保险）原件交予采购人备案】，同时须在合同期内保持履约保证金长期有效。若不提交履约保证金或履约保证金在服务期内失效后15个工作日内不向采购人更新提交，采购人有权终止合同，并上报政府采购监管部门，由此产生的一切责任及损失均由中标人承担。若合同期内中标人没有违约行为，采购人无息退还履约保证金（以保函（保险）形式提交的履约保证金在合同期满后或合同终止后30个工作日内自动失效；以银行转账或支票（汇票）提交的履约保证金在合同期满后或合同终止后30个工作日内，采购人收到中标人的退还申请后，无息退还给中标人）；如逾期退还，采购人按每日逾期款总额的3‰向中标人偿付违约金。下列任何一种情况发生时，采购人有权不予退还履约保证金：（1）中标人未完全履行项目投标文件承诺或合同约定的；（2）中标人所供货物存在质量问题，影响采购人正常业务的。</w:t>
      </w:r>
    </w:p>
    <w:p w14:paraId="4E4A9E52">
      <w:pPr>
        <w:pStyle w:val="14"/>
        <w:jc w:val="both"/>
        <w:rPr>
          <w:rFonts w:hint="default"/>
          <w:color w:val="auto"/>
        </w:rPr>
      </w:pPr>
      <w:r>
        <w:rPr>
          <w:color w:val="auto"/>
          <w:sz w:val="21"/>
        </w:rPr>
        <w:t>4. 中标人在结算时需向采购人提交以下资料：</w:t>
      </w:r>
    </w:p>
    <w:p w14:paraId="45075C2C">
      <w:pPr>
        <w:pStyle w:val="14"/>
        <w:jc w:val="both"/>
        <w:rPr>
          <w:rFonts w:hint="default"/>
          <w:color w:val="auto"/>
        </w:rPr>
      </w:pPr>
      <w:r>
        <w:rPr>
          <w:color w:val="auto"/>
          <w:sz w:val="21"/>
        </w:rPr>
        <w:t>（1）合同、中标通知书、银行履约保函；（首次支付时提供）</w:t>
      </w:r>
    </w:p>
    <w:p w14:paraId="68D40785">
      <w:pPr>
        <w:pStyle w:val="14"/>
        <w:jc w:val="both"/>
        <w:rPr>
          <w:rFonts w:hint="default"/>
          <w:color w:val="auto"/>
        </w:rPr>
      </w:pPr>
      <w:r>
        <w:rPr>
          <w:color w:val="auto"/>
          <w:sz w:val="21"/>
        </w:rPr>
        <w:t>（2）中标人开具的正式发票，送货清单，验收报告。</w:t>
      </w:r>
    </w:p>
    <w:p w14:paraId="4449F0D0">
      <w:pPr>
        <w:pStyle w:val="14"/>
        <w:jc w:val="both"/>
        <w:rPr>
          <w:rFonts w:hint="default"/>
          <w:color w:val="auto"/>
        </w:rPr>
      </w:pPr>
      <w:r>
        <w:rPr>
          <w:rFonts w:hint="eastAsia"/>
          <w:b/>
          <w:color w:val="auto"/>
          <w:sz w:val="21"/>
          <w:lang w:eastAsia="zh-CN"/>
        </w:rPr>
        <w:t>六</w:t>
      </w:r>
      <w:r>
        <w:rPr>
          <w:b/>
          <w:color w:val="auto"/>
          <w:sz w:val="21"/>
        </w:rPr>
        <w:t>、双方权利与义务</w:t>
      </w:r>
    </w:p>
    <w:p w14:paraId="46E13FF0">
      <w:pPr>
        <w:pStyle w:val="14"/>
        <w:jc w:val="both"/>
        <w:rPr>
          <w:rFonts w:hint="default"/>
          <w:color w:val="auto"/>
        </w:rPr>
      </w:pPr>
      <w:r>
        <w:rPr>
          <w:color w:val="auto"/>
          <w:sz w:val="21"/>
        </w:rPr>
        <w:t>（一）采购人权利与义务</w:t>
      </w:r>
    </w:p>
    <w:p w14:paraId="7AA49B34">
      <w:pPr>
        <w:pStyle w:val="14"/>
        <w:jc w:val="both"/>
        <w:rPr>
          <w:rFonts w:hint="default"/>
          <w:color w:val="auto"/>
        </w:rPr>
      </w:pPr>
      <w:r>
        <w:rPr>
          <w:color w:val="auto"/>
          <w:sz w:val="21"/>
        </w:rPr>
        <w:t>1. 采购人有权指定采购人代表以维护产权人、使用人的合法权益。</w:t>
      </w:r>
    </w:p>
    <w:p w14:paraId="140F2901">
      <w:pPr>
        <w:pStyle w:val="14"/>
        <w:jc w:val="both"/>
        <w:rPr>
          <w:rFonts w:hint="default"/>
          <w:color w:val="auto"/>
        </w:rPr>
      </w:pPr>
      <w:r>
        <w:rPr>
          <w:color w:val="auto"/>
          <w:sz w:val="21"/>
        </w:rPr>
        <w:t>2. 采购人负责检查、监督中标人的项目实施执行情况。</w:t>
      </w:r>
    </w:p>
    <w:p w14:paraId="1FFA4BB5">
      <w:pPr>
        <w:pStyle w:val="14"/>
        <w:jc w:val="both"/>
        <w:rPr>
          <w:rFonts w:hint="default"/>
          <w:color w:val="auto"/>
        </w:rPr>
      </w:pPr>
      <w:r>
        <w:rPr>
          <w:color w:val="auto"/>
          <w:sz w:val="21"/>
        </w:rPr>
        <w:t>3. 采购人管理部门可随时对中标人所送货物进行抽查。</w:t>
      </w:r>
    </w:p>
    <w:p w14:paraId="321D34D6">
      <w:pPr>
        <w:pStyle w:val="14"/>
        <w:jc w:val="both"/>
        <w:rPr>
          <w:rFonts w:hint="default"/>
          <w:color w:val="auto"/>
        </w:rPr>
      </w:pPr>
      <w:r>
        <w:rPr>
          <w:color w:val="auto"/>
          <w:sz w:val="21"/>
        </w:rPr>
        <w:t>4. 采购人管理部门可随时要求中标人对不完善的问题进行限期整改。</w:t>
      </w:r>
    </w:p>
    <w:p w14:paraId="78262FC8">
      <w:pPr>
        <w:pStyle w:val="14"/>
        <w:jc w:val="both"/>
        <w:rPr>
          <w:rFonts w:hint="default"/>
          <w:color w:val="auto"/>
        </w:rPr>
      </w:pPr>
      <w:r>
        <w:rPr>
          <w:color w:val="auto"/>
          <w:sz w:val="21"/>
        </w:rPr>
        <w:t>5. 采购人对中标人服务人员（包括管理人员）不满意时，中标人应及时且无条件的为采购人更换合格的人员。</w:t>
      </w:r>
    </w:p>
    <w:p w14:paraId="33E67CBB">
      <w:pPr>
        <w:pStyle w:val="14"/>
        <w:jc w:val="both"/>
        <w:rPr>
          <w:rFonts w:hint="default"/>
          <w:color w:val="auto"/>
        </w:rPr>
      </w:pPr>
      <w:r>
        <w:rPr>
          <w:color w:val="auto"/>
          <w:sz w:val="21"/>
        </w:rPr>
        <w:t>6. 采购人有按时结算货款的义务。</w:t>
      </w:r>
    </w:p>
    <w:p w14:paraId="677D49FA">
      <w:pPr>
        <w:pStyle w:val="14"/>
        <w:jc w:val="both"/>
        <w:rPr>
          <w:rFonts w:hint="default"/>
          <w:color w:val="auto"/>
        </w:rPr>
      </w:pPr>
      <w:r>
        <w:rPr>
          <w:color w:val="auto"/>
          <w:sz w:val="21"/>
        </w:rPr>
        <w:t>（二）中标人权利与义务</w:t>
      </w:r>
    </w:p>
    <w:p w14:paraId="7E7276FE">
      <w:pPr>
        <w:pStyle w:val="14"/>
        <w:jc w:val="both"/>
        <w:rPr>
          <w:rFonts w:hint="default"/>
          <w:color w:val="auto"/>
        </w:rPr>
      </w:pPr>
      <w:r>
        <w:rPr>
          <w:color w:val="auto"/>
          <w:sz w:val="21"/>
        </w:rPr>
        <w:t>1. 中标人需制订各工种相关服务方案、供货方案；中标人须严格按照完善的服务程序、供货方案完成本项目，以保证本项目能高效、有序和有计划地完成。</w:t>
      </w:r>
    </w:p>
    <w:p w14:paraId="3F523D8F">
      <w:pPr>
        <w:pStyle w:val="14"/>
        <w:jc w:val="both"/>
        <w:rPr>
          <w:rFonts w:hint="default"/>
          <w:color w:val="auto"/>
        </w:rPr>
      </w:pPr>
      <w:r>
        <w:rPr>
          <w:color w:val="auto"/>
          <w:sz w:val="21"/>
        </w:rPr>
        <w:t>2. 中标人需按投标承诺及采购人要求在规定时间内提交相关货物的第三方检测报告。合同签订10天内将供货方案等文件交采购人进行审核并存档，作为采购人实施管理的依据。</w:t>
      </w:r>
    </w:p>
    <w:p w14:paraId="2DCE4199">
      <w:pPr>
        <w:pStyle w:val="14"/>
        <w:jc w:val="both"/>
        <w:rPr>
          <w:rFonts w:hint="default"/>
          <w:color w:val="auto"/>
        </w:rPr>
      </w:pPr>
      <w:r>
        <w:rPr>
          <w:color w:val="auto"/>
          <w:sz w:val="21"/>
        </w:rPr>
        <w:t>3. 中标人完成本项目货物的设计、打版、修改、生产制作、包装、配送、伴随服务、售后服务，并保证品质。</w:t>
      </w:r>
    </w:p>
    <w:p w14:paraId="0E3D82FD">
      <w:pPr>
        <w:pStyle w:val="14"/>
        <w:jc w:val="both"/>
        <w:rPr>
          <w:rFonts w:hint="default"/>
          <w:color w:val="auto"/>
        </w:rPr>
      </w:pPr>
      <w:r>
        <w:rPr>
          <w:color w:val="auto"/>
          <w:sz w:val="21"/>
        </w:rPr>
        <w:t>4. 中标人的服务人员应严格遵守采购人有关规章制度、保密承诺及安全作业承诺。</w:t>
      </w:r>
    </w:p>
    <w:p w14:paraId="72399DC0">
      <w:pPr>
        <w:pStyle w:val="14"/>
        <w:jc w:val="both"/>
        <w:rPr>
          <w:rFonts w:hint="default"/>
          <w:color w:val="auto"/>
        </w:rPr>
      </w:pPr>
      <w:r>
        <w:rPr>
          <w:color w:val="auto"/>
          <w:sz w:val="21"/>
        </w:rPr>
        <w:t>5. 如采购人对中标人提供的服务人员不满意要求更换时，中标人应及时且无条件的为采购人更换合格人员。</w:t>
      </w:r>
    </w:p>
    <w:p w14:paraId="0A4B0BFB">
      <w:pPr>
        <w:pStyle w:val="14"/>
        <w:jc w:val="both"/>
        <w:rPr>
          <w:rFonts w:hint="default"/>
          <w:color w:val="auto"/>
        </w:rPr>
      </w:pPr>
      <w:r>
        <w:rPr>
          <w:color w:val="auto"/>
          <w:sz w:val="21"/>
        </w:rPr>
        <w:t>6. 中标人应能及时提供满足采购人突发性需求的服务。中标人应在收到采购人通知后，在采购人指定的时间内供货及提供服务；如未能及时提供的，采购人有权要求中标人承担一切损失和责任，同时，采购人有权单方终止本合同。</w:t>
      </w:r>
    </w:p>
    <w:p w14:paraId="7F04CB99">
      <w:pPr>
        <w:pStyle w:val="14"/>
        <w:jc w:val="both"/>
        <w:rPr>
          <w:rFonts w:hint="default"/>
          <w:color w:val="auto"/>
        </w:rPr>
      </w:pPr>
      <w:r>
        <w:rPr>
          <w:color w:val="auto"/>
          <w:sz w:val="21"/>
        </w:rPr>
        <w:t>7. 中标人的服务人员出现违法行为，所造成的一切后果及损失，由中标人承担责任和负责赔偿；出现严重违纪、违规行为，采购人有权单方终止合同。</w:t>
      </w:r>
    </w:p>
    <w:p w14:paraId="3DD4DAFA">
      <w:pPr>
        <w:pStyle w:val="14"/>
        <w:jc w:val="both"/>
        <w:rPr>
          <w:rFonts w:hint="default"/>
          <w:color w:val="auto"/>
        </w:rPr>
      </w:pPr>
      <w:r>
        <w:rPr>
          <w:color w:val="auto"/>
          <w:sz w:val="21"/>
        </w:rPr>
        <w:t>8. 中标人未经采购人批准，不得再以任何方式转包、分包本项目，否则采购人有权单方终止合同。</w:t>
      </w:r>
    </w:p>
    <w:p w14:paraId="2440FC9B">
      <w:pPr>
        <w:pStyle w:val="14"/>
        <w:jc w:val="both"/>
        <w:rPr>
          <w:rFonts w:hint="default"/>
          <w:color w:val="auto"/>
        </w:rPr>
      </w:pPr>
      <w:r>
        <w:rPr>
          <w:color w:val="auto"/>
          <w:sz w:val="21"/>
        </w:rPr>
        <w:t>9. 中标人因拖欠本项目服务人员工资及第三方货款而发生的纠纷、债务，由中标人自行解决，采购人不承担任何责任，也不负责协商解决。</w:t>
      </w:r>
    </w:p>
    <w:p w14:paraId="71D000A3">
      <w:pPr>
        <w:pStyle w:val="14"/>
        <w:jc w:val="both"/>
        <w:rPr>
          <w:rFonts w:hint="default"/>
          <w:color w:val="auto"/>
        </w:rPr>
      </w:pPr>
      <w:r>
        <w:rPr>
          <w:color w:val="auto"/>
          <w:sz w:val="21"/>
        </w:rPr>
        <w:t>10. 中标人完全遵守《中华人民共和国劳动合同法》有关规定和《中华人民共和国妇女权益保障法》中关于“劳动和社会保障权益”的有关要求。</w:t>
      </w:r>
    </w:p>
    <w:p w14:paraId="076D6561">
      <w:pPr>
        <w:pStyle w:val="14"/>
        <w:jc w:val="both"/>
        <w:rPr>
          <w:rFonts w:hint="default"/>
          <w:color w:val="auto"/>
        </w:rPr>
      </w:pPr>
      <w:r>
        <w:rPr>
          <w:rFonts w:hint="eastAsia"/>
          <w:b/>
          <w:color w:val="auto"/>
          <w:sz w:val="21"/>
          <w:lang w:eastAsia="zh-CN"/>
        </w:rPr>
        <w:t>七</w:t>
      </w:r>
      <w:r>
        <w:rPr>
          <w:b/>
          <w:color w:val="auto"/>
          <w:sz w:val="21"/>
        </w:rPr>
        <w:t>、违约责任</w:t>
      </w:r>
    </w:p>
    <w:p w14:paraId="34B2AA29">
      <w:pPr>
        <w:pStyle w:val="14"/>
        <w:jc w:val="both"/>
        <w:rPr>
          <w:rFonts w:hint="default"/>
          <w:color w:val="auto"/>
        </w:rPr>
      </w:pPr>
      <w:r>
        <w:rPr>
          <w:color w:val="auto"/>
          <w:sz w:val="21"/>
        </w:rPr>
        <w:t>1. 项目实施期内，中标人必须遵守国家的各项法律、法规。除采购人有明确规定外，中标人不得转包或分包本项目，否则采购人有权终止合同、上报监管部门并不予退还履约保证金，由此产生的违约责任由中标人承担。</w:t>
      </w:r>
    </w:p>
    <w:p w14:paraId="07102B4C">
      <w:pPr>
        <w:pStyle w:val="14"/>
        <w:jc w:val="both"/>
        <w:rPr>
          <w:rFonts w:hint="default"/>
          <w:color w:val="auto"/>
        </w:rPr>
      </w:pPr>
      <w:r>
        <w:rPr>
          <w:color w:val="auto"/>
          <w:sz w:val="21"/>
        </w:rPr>
        <w:t>2. 中标人配送的货物不符合国家相关法规要求、质量要求及采购文件要求，采购人有权退货，不予支付不合格货物货款；中标人须在采购人指定时限内完成更换；如该情况累计发生三次（或由于货物的质量问题或中标人服务影响采购人正常业务秩序或造成采购人发生安全生产事件的），采购人有权单方终止合同、上报监管部门并不予退还履约保证金，由此产生的责任由中标人承担。</w:t>
      </w:r>
    </w:p>
    <w:p w14:paraId="47A007B1">
      <w:pPr>
        <w:pStyle w:val="14"/>
        <w:jc w:val="both"/>
        <w:rPr>
          <w:rFonts w:hint="default"/>
          <w:color w:val="auto"/>
        </w:rPr>
      </w:pPr>
      <w:r>
        <w:rPr>
          <w:color w:val="auto"/>
          <w:sz w:val="21"/>
        </w:rPr>
        <w:t>3. 如中标人未能按采购人要求供货或未能按采购人指定时限送货、换货的，作以下处理：①对中标人提供的货物不符合采购人要求的，或迟交货的部分产品可拒绝收货；②按本次交货产品的总值的5%计算，扣除违约金；③如采购人需要对迟交部分的产品进行自行采购的，中标人负责支付对该部分产品实际采购价格与中标人供货价格之间的差价的10倍金额。如一月内发生二次未能兑现配送（或换货）时间承诺、配送质量不符合采购人要求的，扣罚本次送货金额的20%；如一月内发生三次或以上的，扣罚本次送货金额的50%，同时采购人有权单方终止合同、上报政府采购监管部门并不予退还履约保证金。</w:t>
      </w:r>
    </w:p>
    <w:p w14:paraId="2BF04891">
      <w:pPr>
        <w:pStyle w:val="14"/>
        <w:jc w:val="both"/>
        <w:rPr>
          <w:rFonts w:hint="default"/>
          <w:color w:val="auto"/>
        </w:rPr>
      </w:pPr>
      <w:r>
        <w:rPr>
          <w:color w:val="auto"/>
          <w:sz w:val="21"/>
        </w:rPr>
        <w:t>4. 中标人如经有关部门证明确因不可抗力无法按时交货，采购人仍然需要中标人交货的，中标人可以延迟交货，不按违约处理。</w:t>
      </w:r>
    </w:p>
    <w:p w14:paraId="0B9D2353">
      <w:pPr>
        <w:pStyle w:val="14"/>
        <w:jc w:val="both"/>
        <w:rPr>
          <w:rFonts w:hint="default"/>
          <w:color w:val="auto"/>
        </w:rPr>
      </w:pPr>
      <w:r>
        <w:rPr>
          <w:color w:val="auto"/>
          <w:sz w:val="21"/>
        </w:rPr>
        <w:t>5. 中标人未能按投标文件承诺提供服务的、或采购人发现中标人超中标价格供货（累计发生三次或以上）的，采购人有权单方终止合同、上报政府采购监管部门并不予退还履约保证金，一切违约责任由中标人承担。</w:t>
      </w:r>
    </w:p>
    <w:p w14:paraId="238F7CF9">
      <w:pPr>
        <w:pStyle w:val="14"/>
        <w:jc w:val="both"/>
        <w:rPr>
          <w:rFonts w:hint="default"/>
          <w:color w:val="auto"/>
        </w:rPr>
      </w:pPr>
      <w:r>
        <w:rPr>
          <w:color w:val="auto"/>
          <w:sz w:val="21"/>
        </w:rPr>
        <w:t>6. 采购人无正当理由拒收货物、拒付货款时，由采购人向中标人偿付当次货物金额5%的违约金。</w:t>
      </w:r>
    </w:p>
    <w:p w14:paraId="0B4EA460">
      <w:pPr>
        <w:pStyle w:val="14"/>
        <w:jc w:val="both"/>
        <w:rPr>
          <w:rFonts w:hint="default"/>
          <w:color w:val="auto"/>
        </w:rPr>
      </w:pPr>
      <w:r>
        <w:rPr>
          <w:color w:val="auto"/>
          <w:sz w:val="21"/>
        </w:rPr>
        <w:t>7. 中标人因拖欠本项目服务人员工资或第三方货款等而发生的纠纷、债务，由中标人自行解决，采购人不承担任何责任，也不负责协商解决；如情节严重的，采购人有权单方终止合同、上报政府采购监管部门一切违约责任由中标人负责。</w:t>
      </w:r>
    </w:p>
    <w:p w14:paraId="0D31A812">
      <w:pPr>
        <w:pStyle w:val="14"/>
        <w:jc w:val="both"/>
        <w:rPr>
          <w:rFonts w:hint="default"/>
          <w:color w:val="auto"/>
        </w:rPr>
      </w:pPr>
      <w:r>
        <w:rPr>
          <w:rFonts w:hint="eastAsia"/>
          <w:b/>
          <w:color w:val="auto"/>
          <w:sz w:val="21"/>
          <w:lang w:eastAsia="zh-CN"/>
        </w:rPr>
        <w:t>八</w:t>
      </w:r>
      <w:r>
        <w:rPr>
          <w:b/>
          <w:color w:val="auto"/>
          <w:sz w:val="21"/>
        </w:rPr>
        <w:t>、投标样品要求</w:t>
      </w:r>
    </w:p>
    <w:p w14:paraId="0CFE416E">
      <w:pPr>
        <w:pStyle w:val="14"/>
        <w:rPr>
          <w:rFonts w:hint="default"/>
          <w:color w:val="auto"/>
        </w:rPr>
      </w:pPr>
      <w:r>
        <w:rPr>
          <w:color w:val="auto"/>
          <w:sz w:val="21"/>
        </w:rPr>
        <w:t>所有投标人均需在递交投标文件的同时向政府采购代理机构提交下以下实物样品：</w:t>
      </w:r>
    </w:p>
    <w:tbl>
      <w:tblPr>
        <w:tblStyle w:val="7"/>
        <w:tblW w:w="8763"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5"/>
        <w:gridCol w:w="3535"/>
        <w:gridCol w:w="1071"/>
        <w:gridCol w:w="3432"/>
      </w:tblGrid>
      <w:tr w14:paraId="6DF7BE7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44" w:hRule="atLeast"/>
          <w:jc w:val="center"/>
        </w:trPr>
        <w:tc>
          <w:tcPr>
            <w:tcW w:w="725" w:type="dxa"/>
            <w:noWrap w:val="0"/>
            <w:vAlign w:val="center"/>
          </w:tcPr>
          <w:p w14:paraId="73050993">
            <w:pPr>
              <w:spacing w:line="240" w:lineRule="auto"/>
              <w:jc w:val="center"/>
              <w:rPr>
                <w:color w:val="auto"/>
                <w:szCs w:val="21"/>
              </w:rPr>
            </w:pPr>
            <w:r>
              <w:rPr>
                <w:color w:val="auto"/>
                <w:szCs w:val="21"/>
              </w:rPr>
              <w:t>序号</w:t>
            </w:r>
          </w:p>
        </w:tc>
        <w:tc>
          <w:tcPr>
            <w:tcW w:w="3535" w:type="dxa"/>
            <w:noWrap w:val="0"/>
            <w:vAlign w:val="center"/>
          </w:tcPr>
          <w:p w14:paraId="10799AC9">
            <w:pPr>
              <w:spacing w:line="240" w:lineRule="auto"/>
              <w:jc w:val="center"/>
              <w:rPr>
                <w:color w:val="auto"/>
                <w:szCs w:val="21"/>
              </w:rPr>
            </w:pPr>
            <w:r>
              <w:rPr>
                <w:color w:val="auto"/>
                <w:szCs w:val="21"/>
              </w:rPr>
              <w:t>样品名称</w:t>
            </w:r>
          </w:p>
        </w:tc>
        <w:tc>
          <w:tcPr>
            <w:tcW w:w="1071" w:type="dxa"/>
            <w:noWrap w:val="0"/>
            <w:vAlign w:val="center"/>
          </w:tcPr>
          <w:p w14:paraId="0838F3E3">
            <w:pPr>
              <w:spacing w:line="240" w:lineRule="auto"/>
              <w:jc w:val="center"/>
              <w:rPr>
                <w:color w:val="auto"/>
                <w:szCs w:val="21"/>
              </w:rPr>
            </w:pPr>
            <w:r>
              <w:rPr>
                <w:rFonts w:hint="eastAsia"/>
                <w:color w:val="auto"/>
                <w:szCs w:val="21"/>
              </w:rPr>
              <w:t>数量</w:t>
            </w:r>
          </w:p>
        </w:tc>
        <w:tc>
          <w:tcPr>
            <w:tcW w:w="3432" w:type="dxa"/>
            <w:tcBorders>
              <w:right w:val="single" w:color="auto" w:sz="4" w:space="0"/>
            </w:tcBorders>
            <w:noWrap w:val="0"/>
            <w:vAlign w:val="center"/>
          </w:tcPr>
          <w:p w14:paraId="726A63DB">
            <w:pPr>
              <w:spacing w:line="240" w:lineRule="auto"/>
              <w:jc w:val="center"/>
              <w:rPr>
                <w:color w:val="auto"/>
                <w:szCs w:val="21"/>
              </w:rPr>
            </w:pPr>
            <w:r>
              <w:rPr>
                <w:rFonts w:hint="eastAsia"/>
                <w:color w:val="auto"/>
                <w:szCs w:val="21"/>
              </w:rPr>
              <w:t>备注</w:t>
            </w:r>
          </w:p>
        </w:tc>
      </w:tr>
      <w:tr w14:paraId="767D60D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44" w:hRule="atLeast"/>
          <w:jc w:val="center"/>
        </w:trPr>
        <w:tc>
          <w:tcPr>
            <w:tcW w:w="725" w:type="dxa"/>
            <w:noWrap w:val="0"/>
            <w:vAlign w:val="center"/>
          </w:tcPr>
          <w:p w14:paraId="132FF9C4">
            <w:pPr>
              <w:spacing w:line="240" w:lineRule="auto"/>
              <w:jc w:val="center"/>
              <w:rPr>
                <w:rFonts w:ascii="宋体" w:hAnsi="宋体"/>
                <w:color w:val="auto"/>
                <w:szCs w:val="21"/>
              </w:rPr>
            </w:pPr>
            <w:r>
              <w:rPr>
                <w:rFonts w:ascii="宋体" w:hAnsi="宋体"/>
                <w:color w:val="auto"/>
                <w:szCs w:val="21"/>
              </w:rPr>
              <w:t>1</w:t>
            </w:r>
          </w:p>
        </w:tc>
        <w:tc>
          <w:tcPr>
            <w:tcW w:w="3535" w:type="dxa"/>
            <w:tcBorders>
              <w:right w:val="single" w:color="auto" w:sz="4" w:space="0"/>
            </w:tcBorders>
            <w:noWrap w:val="0"/>
            <w:vAlign w:val="center"/>
          </w:tcPr>
          <w:p w14:paraId="1048A7EA">
            <w:pPr>
              <w:spacing w:line="240" w:lineRule="auto"/>
              <w:jc w:val="center"/>
              <w:rPr>
                <w:color w:val="auto"/>
                <w:szCs w:val="21"/>
              </w:rPr>
            </w:pPr>
            <w:r>
              <w:rPr>
                <w:rFonts w:hint="eastAsia"/>
                <w:color w:val="auto"/>
                <w:kern w:val="0"/>
                <w:sz w:val="22"/>
                <w:szCs w:val="24"/>
              </w:rPr>
              <w:t>儿童床品</w:t>
            </w:r>
          </w:p>
        </w:tc>
        <w:tc>
          <w:tcPr>
            <w:tcW w:w="1071" w:type="dxa"/>
            <w:tcBorders>
              <w:right w:val="single" w:color="auto" w:sz="4" w:space="0"/>
            </w:tcBorders>
            <w:noWrap w:val="0"/>
            <w:vAlign w:val="center"/>
          </w:tcPr>
          <w:p w14:paraId="1472E951">
            <w:pPr>
              <w:spacing w:line="240" w:lineRule="auto"/>
              <w:jc w:val="center"/>
              <w:rPr>
                <w:color w:val="auto"/>
                <w:szCs w:val="21"/>
              </w:rPr>
            </w:pPr>
            <w:r>
              <w:rPr>
                <w:rFonts w:hint="eastAsia"/>
                <w:color w:val="auto"/>
                <w:kern w:val="0"/>
                <w:sz w:val="22"/>
                <w:szCs w:val="24"/>
                <w:lang w:val="en-US" w:eastAsia="zh-CN"/>
              </w:rPr>
              <w:t>1</w:t>
            </w:r>
            <w:r>
              <w:rPr>
                <w:rFonts w:hint="eastAsia"/>
                <w:color w:val="auto"/>
                <w:kern w:val="0"/>
                <w:sz w:val="22"/>
                <w:szCs w:val="24"/>
              </w:rPr>
              <w:t>套</w:t>
            </w:r>
          </w:p>
        </w:tc>
        <w:tc>
          <w:tcPr>
            <w:tcW w:w="3432" w:type="dxa"/>
            <w:tcBorders>
              <w:left w:val="single" w:color="auto" w:sz="4" w:space="0"/>
              <w:right w:val="single" w:color="auto" w:sz="4" w:space="0"/>
            </w:tcBorders>
            <w:shd w:val="clear" w:color="auto" w:fill="auto"/>
            <w:noWrap w:val="0"/>
            <w:vAlign w:val="center"/>
          </w:tcPr>
          <w:p w14:paraId="7EF3F96B">
            <w:pPr>
              <w:spacing w:line="240" w:lineRule="auto"/>
              <w:jc w:val="both"/>
              <w:rPr>
                <w:rFonts w:hint="eastAsia" w:ascii="宋体" w:hAnsi="宋体" w:cs="SimSun-Identity-H" w:eastAsiaTheme="minorEastAsia"/>
                <w:b/>
                <w:color w:val="auto"/>
                <w:kern w:val="0"/>
                <w:sz w:val="21"/>
                <w:szCs w:val="21"/>
                <w:lang w:val="en-US" w:eastAsia="zh-CN" w:bidi="ar-SA"/>
              </w:rPr>
            </w:pPr>
            <w:r>
              <w:rPr>
                <w:rFonts w:hint="eastAsia"/>
                <w:color w:val="auto"/>
                <w:szCs w:val="24"/>
              </w:rPr>
              <w:t>床品三件套（床套、被套、枕套</w:t>
            </w:r>
            <w:r>
              <w:rPr>
                <w:rFonts w:hint="eastAsia"/>
                <w:color w:val="auto"/>
                <w:szCs w:val="24"/>
                <w:lang w:eastAsia="zh-CN"/>
              </w:rPr>
              <w:t>“</w:t>
            </w:r>
            <w:r>
              <w:rPr>
                <w:b w:val="0"/>
                <w:bCs w:val="0"/>
                <w:color w:val="auto"/>
                <w:sz w:val="21"/>
                <w:szCs w:val="21"/>
              </w:rPr>
              <w:t>项目采购标的明细与款式</w:t>
            </w:r>
            <w:r>
              <w:rPr>
                <w:rFonts w:hint="eastAsia"/>
                <w:b w:val="0"/>
                <w:bCs w:val="0"/>
                <w:color w:val="auto"/>
                <w:sz w:val="21"/>
                <w:szCs w:val="21"/>
                <w:lang w:eastAsia="zh-CN"/>
              </w:rPr>
              <w:t>”中的序号</w:t>
            </w:r>
            <w:r>
              <w:rPr>
                <w:rFonts w:hint="eastAsia"/>
                <w:b w:val="0"/>
                <w:bCs w:val="0"/>
                <w:color w:val="auto"/>
                <w:sz w:val="21"/>
                <w:szCs w:val="21"/>
                <w:lang w:val="en-US" w:eastAsia="zh-CN"/>
              </w:rPr>
              <w:t>4、序号5、序号6。</w:t>
            </w:r>
            <w:r>
              <w:rPr>
                <w:rFonts w:hint="eastAsia"/>
                <w:color w:val="auto"/>
                <w:szCs w:val="24"/>
              </w:rPr>
              <w:t>）</w:t>
            </w:r>
          </w:p>
        </w:tc>
      </w:tr>
      <w:tr w14:paraId="32EA345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725" w:type="dxa"/>
            <w:noWrap w:val="0"/>
            <w:vAlign w:val="center"/>
          </w:tcPr>
          <w:p w14:paraId="1F652375">
            <w:pPr>
              <w:spacing w:line="240" w:lineRule="auto"/>
              <w:jc w:val="center"/>
              <w:rPr>
                <w:rFonts w:ascii="宋体" w:hAnsi="宋体"/>
                <w:color w:val="auto"/>
                <w:szCs w:val="21"/>
              </w:rPr>
            </w:pPr>
            <w:r>
              <w:rPr>
                <w:rFonts w:hint="eastAsia" w:ascii="宋体" w:hAnsi="宋体"/>
                <w:color w:val="auto"/>
                <w:szCs w:val="21"/>
              </w:rPr>
              <w:t>2</w:t>
            </w:r>
          </w:p>
        </w:tc>
        <w:tc>
          <w:tcPr>
            <w:tcW w:w="3535" w:type="dxa"/>
            <w:tcBorders>
              <w:right w:val="single" w:color="auto" w:sz="4" w:space="0"/>
            </w:tcBorders>
            <w:noWrap w:val="0"/>
            <w:vAlign w:val="center"/>
          </w:tcPr>
          <w:p w14:paraId="0BAE54F5">
            <w:pPr>
              <w:spacing w:line="240" w:lineRule="auto"/>
              <w:jc w:val="center"/>
              <w:rPr>
                <w:rFonts w:ascii="宋体" w:hAnsi="宋体" w:cs="SimSun-Identity-H"/>
                <w:color w:val="auto"/>
                <w:kern w:val="0"/>
                <w:szCs w:val="21"/>
              </w:rPr>
            </w:pPr>
            <w:r>
              <w:rPr>
                <w:rFonts w:hint="eastAsia"/>
                <w:color w:val="auto"/>
                <w:kern w:val="0"/>
                <w:sz w:val="22"/>
                <w:szCs w:val="24"/>
              </w:rPr>
              <w:t>成人床品</w:t>
            </w:r>
          </w:p>
        </w:tc>
        <w:tc>
          <w:tcPr>
            <w:tcW w:w="1071" w:type="dxa"/>
            <w:tcBorders>
              <w:right w:val="single" w:color="auto" w:sz="4" w:space="0"/>
            </w:tcBorders>
            <w:noWrap w:val="0"/>
            <w:vAlign w:val="center"/>
          </w:tcPr>
          <w:p w14:paraId="200B3751">
            <w:pPr>
              <w:spacing w:line="240" w:lineRule="auto"/>
              <w:jc w:val="center"/>
              <w:rPr>
                <w:color w:val="auto"/>
                <w:szCs w:val="21"/>
              </w:rPr>
            </w:pPr>
            <w:r>
              <w:rPr>
                <w:rFonts w:hint="eastAsia"/>
                <w:color w:val="auto"/>
                <w:kern w:val="0"/>
                <w:sz w:val="22"/>
                <w:szCs w:val="24"/>
                <w:lang w:val="en-US" w:eastAsia="zh-CN"/>
              </w:rPr>
              <w:t>1</w:t>
            </w:r>
            <w:r>
              <w:rPr>
                <w:rFonts w:hint="eastAsia"/>
                <w:color w:val="auto"/>
                <w:kern w:val="0"/>
                <w:sz w:val="22"/>
                <w:szCs w:val="24"/>
              </w:rPr>
              <w:t>套</w:t>
            </w:r>
          </w:p>
        </w:tc>
        <w:tc>
          <w:tcPr>
            <w:tcW w:w="3432" w:type="dxa"/>
            <w:tcBorders>
              <w:left w:val="single" w:color="auto" w:sz="4" w:space="0"/>
              <w:right w:val="single" w:color="auto" w:sz="4" w:space="0"/>
            </w:tcBorders>
            <w:shd w:val="clear" w:color="auto" w:fill="auto"/>
            <w:noWrap w:val="0"/>
            <w:vAlign w:val="center"/>
          </w:tcPr>
          <w:p w14:paraId="11B8EBDA">
            <w:pPr>
              <w:spacing w:line="240" w:lineRule="auto"/>
              <w:jc w:val="both"/>
              <w:rPr>
                <w:rFonts w:hint="eastAsia" w:ascii="宋体" w:hAnsi="宋体" w:cs="SimSun-Identity-H" w:eastAsiaTheme="minorEastAsia"/>
                <w:color w:val="auto"/>
                <w:kern w:val="0"/>
                <w:sz w:val="21"/>
                <w:szCs w:val="21"/>
                <w:lang w:val="en-US" w:eastAsia="zh-CN" w:bidi="ar-SA"/>
              </w:rPr>
            </w:pPr>
            <w:r>
              <w:rPr>
                <w:rFonts w:hint="eastAsia"/>
                <w:color w:val="auto"/>
                <w:szCs w:val="24"/>
              </w:rPr>
              <w:t>床品三件套（床套、被套、枕套</w:t>
            </w:r>
            <w:r>
              <w:rPr>
                <w:rFonts w:hint="eastAsia"/>
                <w:color w:val="auto"/>
                <w:szCs w:val="24"/>
                <w:lang w:eastAsia="zh-CN"/>
              </w:rPr>
              <w:t>“</w:t>
            </w:r>
            <w:r>
              <w:rPr>
                <w:b w:val="0"/>
                <w:bCs w:val="0"/>
                <w:color w:val="auto"/>
                <w:sz w:val="21"/>
                <w:szCs w:val="21"/>
              </w:rPr>
              <w:t>项目采购标的明细与款式</w:t>
            </w:r>
            <w:r>
              <w:rPr>
                <w:rFonts w:hint="eastAsia"/>
                <w:b w:val="0"/>
                <w:bCs w:val="0"/>
                <w:color w:val="auto"/>
                <w:sz w:val="21"/>
                <w:szCs w:val="21"/>
                <w:lang w:eastAsia="zh-CN"/>
              </w:rPr>
              <w:t>”中的序号</w:t>
            </w:r>
            <w:r>
              <w:rPr>
                <w:rFonts w:hint="eastAsia"/>
                <w:b w:val="0"/>
                <w:bCs w:val="0"/>
                <w:color w:val="auto"/>
                <w:sz w:val="21"/>
                <w:szCs w:val="21"/>
                <w:lang w:val="en-US" w:eastAsia="zh-CN"/>
              </w:rPr>
              <w:t>10、序号11、序号12。</w:t>
            </w:r>
            <w:r>
              <w:rPr>
                <w:rFonts w:hint="eastAsia"/>
                <w:color w:val="auto"/>
                <w:szCs w:val="24"/>
              </w:rPr>
              <w:t>）</w:t>
            </w:r>
          </w:p>
        </w:tc>
      </w:tr>
      <w:tr w14:paraId="5A937F9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725" w:type="dxa"/>
            <w:noWrap w:val="0"/>
            <w:vAlign w:val="center"/>
          </w:tcPr>
          <w:p w14:paraId="7D443371">
            <w:pPr>
              <w:spacing w:line="240" w:lineRule="auto"/>
              <w:jc w:val="center"/>
              <w:rPr>
                <w:rFonts w:ascii="宋体" w:hAnsi="宋体"/>
                <w:color w:val="auto"/>
                <w:szCs w:val="21"/>
              </w:rPr>
            </w:pPr>
            <w:r>
              <w:rPr>
                <w:rFonts w:hint="eastAsia" w:ascii="宋体" w:hAnsi="宋体"/>
                <w:color w:val="auto"/>
                <w:szCs w:val="21"/>
              </w:rPr>
              <w:t>3</w:t>
            </w:r>
          </w:p>
        </w:tc>
        <w:tc>
          <w:tcPr>
            <w:tcW w:w="3535" w:type="dxa"/>
            <w:tcBorders>
              <w:right w:val="single" w:color="auto" w:sz="4" w:space="0"/>
            </w:tcBorders>
            <w:shd w:val="clear" w:color="auto" w:fill="FFFFFF" w:themeFill="background1"/>
            <w:noWrap w:val="0"/>
            <w:vAlign w:val="center"/>
          </w:tcPr>
          <w:p w14:paraId="4B66D988">
            <w:pPr>
              <w:spacing w:line="240" w:lineRule="auto"/>
              <w:jc w:val="center"/>
              <w:rPr>
                <w:rFonts w:hint="eastAsia" w:ascii="宋体" w:hAnsi="宋体" w:cs="SimSun-Identity-H" w:eastAsiaTheme="minorEastAsia"/>
                <w:color w:val="auto"/>
                <w:kern w:val="0"/>
                <w:szCs w:val="21"/>
                <w:lang w:val="en-US" w:eastAsia="zh-CN"/>
              </w:rPr>
            </w:pPr>
            <w:r>
              <w:rPr>
                <w:rFonts w:hint="eastAsia"/>
                <w:color w:val="auto"/>
                <w:kern w:val="0"/>
                <w:sz w:val="22"/>
                <w:szCs w:val="24"/>
              </w:rPr>
              <w:t>男医生</w:t>
            </w:r>
            <w:r>
              <w:rPr>
                <w:rFonts w:hint="eastAsia"/>
                <w:color w:val="auto"/>
                <w:kern w:val="0"/>
                <w:sz w:val="22"/>
                <w:szCs w:val="24"/>
                <w:lang w:eastAsia="zh-CN"/>
              </w:rPr>
              <w:t>袍</w:t>
            </w:r>
            <w:r>
              <w:rPr>
                <w:rFonts w:hint="eastAsia"/>
                <w:color w:val="auto"/>
                <w:kern w:val="0"/>
                <w:sz w:val="22"/>
                <w:szCs w:val="24"/>
              </w:rPr>
              <w:t>夏服</w:t>
            </w:r>
          </w:p>
        </w:tc>
        <w:tc>
          <w:tcPr>
            <w:tcW w:w="1071" w:type="dxa"/>
            <w:tcBorders>
              <w:right w:val="single" w:color="auto" w:sz="4" w:space="0"/>
            </w:tcBorders>
            <w:noWrap w:val="0"/>
            <w:vAlign w:val="center"/>
          </w:tcPr>
          <w:p w14:paraId="1C3305F9">
            <w:pPr>
              <w:spacing w:line="240" w:lineRule="auto"/>
              <w:jc w:val="center"/>
              <w:rPr>
                <w:rFonts w:hint="eastAsia" w:eastAsiaTheme="minorEastAsia"/>
                <w:color w:val="auto"/>
                <w:szCs w:val="21"/>
                <w:u w:val="none"/>
                <w:lang w:eastAsia="zh-CN"/>
              </w:rPr>
            </w:pPr>
            <w:r>
              <w:rPr>
                <w:rFonts w:hint="eastAsia"/>
                <w:color w:val="auto"/>
                <w:kern w:val="0"/>
                <w:sz w:val="22"/>
                <w:szCs w:val="24"/>
                <w:u w:val="none"/>
                <w:lang w:val="en-US" w:eastAsia="zh-CN"/>
              </w:rPr>
              <w:t>1</w:t>
            </w:r>
            <w:r>
              <w:rPr>
                <w:rFonts w:hint="eastAsia"/>
                <w:color w:val="auto"/>
                <w:kern w:val="0"/>
                <w:sz w:val="22"/>
                <w:szCs w:val="24"/>
                <w:u w:val="none"/>
                <w:lang w:eastAsia="zh-CN"/>
              </w:rPr>
              <w:t>件</w:t>
            </w:r>
          </w:p>
        </w:tc>
        <w:tc>
          <w:tcPr>
            <w:tcW w:w="3432" w:type="dxa"/>
            <w:tcBorders>
              <w:left w:val="single" w:color="auto" w:sz="4" w:space="0"/>
              <w:right w:val="single" w:color="auto" w:sz="4" w:space="0"/>
            </w:tcBorders>
            <w:noWrap w:val="0"/>
            <w:vAlign w:val="center"/>
          </w:tcPr>
          <w:p w14:paraId="2412439D">
            <w:pPr>
              <w:spacing w:line="240" w:lineRule="auto"/>
              <w:jc w:val="both"/>
              <w:rPr>
                <w:rFonts w:hint="default" w:ascii="宋体" w:hAnsi="宋体"/>
                <w:color w:val="auto"/>
                <w:szCs w:val="21"/>
                <w:u w:val="none"/>
                <w:lang w:val="en-US" w:eastAsia="zh-CN"/>
              </w:rPr>
            </w:pPr>
            <w:r>
              <w:rPr>
                <w:rFonts w:hint="eastAsia" w:ascii="宋体" w:hAnsi="宋体"/>
                <w:color w:val="auto"/>
                <w:szCs w:val="21"/>
                <w:u w:val="single"/>
              </w:rPr>
              <w:t>规格</w:t>
            </w:r>
            <w:r>
              <w:rPr>
                <w:rFonts w:hint="eastAsia" w:ascii="宋体" w:hAnsi="宋体"/>
                <w:color w:val="auto"/>
                <w:szCs w:val="21"/>
                <w:u w:val="single"/>
                <w:lang w:eastAsia="zh-CN"/>
              </w:rPr>
              <w:t>：</w:t>
            </w:r>
            <w:r>
              <w:rPr>
                <w:rFonts w:hint="eastAsia" w:ascii="宋体" w:hAnsi="宋体"/>
                <w:color w:val="auto"/>
                <w:szCs w:val="21"/>
                <w:u w:val="single"/>
                <w:lang w:val="en-US" w:eastAsia="zh-CN"/>
              </w:rPr>
              <w:t>M</w:t>
            </w:r>
            <w:r>
              <w:rPr>
                <w:rFonts w:hint="eastAsia" w:ascii="宋体" w:hAnsi="宋体"/>
                <w:color w:val="auto"/>
                <w:szCs w:val="21"/>
                <w:u w:val="none"/>
                <w:lang w:val="en-US" w:eastAsia="zh-CN"/>
              </w:rPr>
              <w:t>（</w:t>
            </w:r>
            <w:r>
              <w:rPr>
                <w:rFonts w:hint="eastAsia"/>
                <w:color w:val="auto"/>
                <w:szCs w:val="24"/>
                <w:u w:val="none"/>
                <w:lang w:eastAsia="zh-CN"/>
              </w:rPr>
              <w:t>“</w:t>
            </w:r>
            <w:r>
              <w:rPr>
                <w:b w:val="0"/>
                <w:bCs w:val="0"/>
                <w:color w:val="auto"/>
                <w:sz w:val="21"/>
                <w:szCs w:val="21"/>
                <w:u w:val="none"/>
              </w:rPr>
              <w:t>项目采购标的明细与款式</w:t>
            </w:r>
            <w:r>
              <w:rPr>
                <w:rFonts w:hint="eastAsia"/>
                <w:b w:val="0"/>
                <w:bCs w:val="0"/>
                <w:color w:val="auto"/>
                <w:sz w:val="21"/>
                <w:szCs w:val="21"/>
                <w:u w:val="none"/>
                <w:lang w:eastAsia="zh-CN"/>
              </w:rPr>
              <w:t>”中的序号</w:t>
            </w:r>
            <w:r>
              <w:rPr>
                <w:rFonts w:hint="eastAsia"/>
                <w:b w:val="0"/>
                <w:bCs w:val="0"/>
                <w:color w:val="auto"/>
                <w:sz w:val="21"/>
                <w:szCs w:val="21"/>
                <w:u w:val="none"/>
                <w:lang w:val="en-US" w:eastAsia="zh-CN"/>
              </w:rPr>
              <w:t>22</w:t>
            </w:r>
            <w:r>
              <w:rPr>
                <w:rFonts w:hint="eastAsia" w:ascii="宋体" w:hAnsi="宋体"/>
                <w:color w:val="auto"/>
                <w:szCs w:val="21"/>
                <w:u w:val="none"/>
                <w:lang w:val="en-US" w:eastAsia="zh-CN"/>
              </w:rPr>
              <w:t>）</w:t>
            </w:r>
          </w:p>
        </w:tc>
      </w:tr>
      <w:tr w14:paraId="018D4F0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725" w:type="dxa"/>
            <w:noWrap w:val="0"/>
            <w:vAlign w:val="center"/>
          </w:tcPr>
          <w:p w14:paraId="38515930">
            <w:pPr>
              <w:spacing w:line="240" w:lineRule="auto"/>
              <w:jc w:val="center"/>
              <w:rPr>
                <w:rFonts w:ascii="宋体" w:hAnsi="宋体"/>
                <w:color w:val="auto"/>
                <w:szCs w:val="21"/>
              </w:rPr>
            </w:pPr>
            <w:r>
              <w:rPr>
                <w:rFonts w:hint="eastAsia" w:ascii="宋体" w:hAnsi="宋体"/>
                <w:color w:val="auto"/>
                <w:szCs w:val="21"/>
              </w:rPr>
              <w:t>4</w:t>
            </w:r>
          </w:p>
        </w:tc>
        <w:tc>
          <w:tcPr>
            <w:tcW w:w="3535" w:type="dxa"/>
            <w:tcBorders>
              <w:right w:val="single" w:color="auto" w:sz="4" w:space="0"/>
            </w:tcBorders>
            <w:shd w:val="clear" w:color="auto" w:fill="FFFFFF" w:themeFill="background1"/>
            <w:noWrap w:val="0"/>
            <w:vAlign w:val="center"/>
          </w:tcPr>
          <w:p w14:paraId="14389932">
            <w:pPr>
              <w:spacing w:line="240" w:lineRule="auto"/>
              <w:jc w:val="center"/>
              <w:rPr>
                <w:rFonts w:hint="eastAsia" w:ascii="宋体" w:hAnsi="宋体" w:cs="SimSun-Identity-H" w:eastAsiaTheme="minorEastAsia"/>
                <w:color w:val="auto"/>
                <w:kern w:val="0"/>
                <w:szCs w:val="21"/>
                <w:lang w:val="en-US" w:eastAsia="zh-CN"/>
              </w:rPr>
            </w:pPr>
            <w:r>
              <w:rPr>
                <w:rFonts w:hint="eastAsia"/>
                <w:color w:val="auto"/>
                <w:kern w:val="0"/>
                <w:sz w:val="22"/>
                <w:szCs w:val="24"/>
              </w:rPr>
              <w:t>女医生</w:t>
            </w:r>
            <w:r>
              <w:rPr>
                <w:rFonts w:hint="eastAsia"/>
                <w:color w:val="auto"/>
                <w:kern w:val="0"/>
                <w:sz w:val="22"/>
                <w:szCs w:val="24"/>
                <w:lang w:val="en-US" w:eastAsia="zh-CN"/>
              </w:rPr>
              <w:t>袍</w:t>
            </w:r>
            <w:r>
              <w:rPr>
                <w:rFonts w:hint="eastAsia"/>
                <w:color w:val="auto"/>
                <w:kern w:val="0"/>
                <w:sz w:val="22"/>
                <w:szCs w:val="24"/>
                <w:lang w:eastAsia="zh-CN"/>
              </w:rPr>
              <w:t>冬</w:t>
            </w:r>
            <w:r>
              <w:rPr>
                <w:rFonts w:hint="eastAsia"/>
                <w:color w:val="auto"/>
                <w:kern w:val="0"/>
                <w:sz w:val="22"/>
                <w:szCs w:val="24"/>
              </w:rPr>
              <w:t>服</w:t>
            </w:r>
          </w:p>
        </w:tc>
        <w:tc>
          <w:tcPr>
            <w:tcW w:w="1071" w:type="dxa"/>
            <w:tcBorders>
              <w:right w:val="single" w:color="auto" w:sz="4" w:space="0"/>
            </w:tcBorders>
            <w:shd w:val="clear" w:color="auto" w:fill="auto"/>
            <w:noWrap w:val="0"/>
            <w:vAlign w:val="center"/>
          </w:tcPr>
          <w:p w14:paraId="4769E534">
            <w:pPr>
              <w:spacing w:line="240" w:lineRule="auto"/>
              <w:jc w:val="center"/>
              <w:rPr>
                <w:rFonts w:hint="eastAsia" w:asciiTheme="minorHAnsi" w:hAnsiTheme="minorHAnsi" w:eastAsiaTheme="minorEastAsia" w:cstheme="minorBidi"/>
                <w:color w:val="auto"/>
                <w:kern w:val="2"/>
                <w:sz w:val="21"/>
                <w:szCs w:val="21"/>
                <w:lang w:val="en-US" w:eastAsia="zh-CN" w:bidi="ar-SA"/>
              </w:rPr>
            </w:pPr>
            <w:r>
              <w:rPr>
                <w:rFonts w:hint="eastAsia"/>
                <w:color w:val="auto"/>
                <w:kern w:val="0"/>
                <w:sz w:val="22"/>
                <w:szCs w:val="24"/>
                <w:lang w:val="en-US" w:eastAsia="zh-CN"/>
              </w:rPr>
              <w:t>1</w:t>
            </w:r>
            <w:r>
              <w:rPr>
                <w:rFonts w:hint="eastAsia"/>
                <w:color w:val="auto"/>
                <w:kern w:val="0"/>
                <w:sz w:val="22"/>
                <w:szCs w:val="24"/>
                <w:lang w:eastAsia="zh-CN"/>
              </w:rPr>
              <w:t>件</w:t>
            </w:r>
          </w:p>
        </w:tc>
        <w:tc>
          <w:tcPr>
            <w:tcW w:w="3432" w:type="dxa"/>
            <w:tcBorders>
              <w:left w:val="single" w:color="auto" w:sz="4" w:space="0"/>
              <w:right w:val="single" w:color="auto" w:sz="4" w:space="0"/>
            </w:tcBorders>
            <w:shd w:val="clear" w:color="auto" w:fill="auto"/>
            <w:noWrap w:val="0"/>
            <w:vAlign w:val="center"/>
          </w:tcPr>
          <w:p w14:paraId="18A6DF91">
            <w:pPr>
              <w:spacing w:line="240" w:lineRule="auto"/>
              <w:jc w:val="both"/>
              <w:rPr>
                <w:rFonts w:hint="default" w:ascii="宋体" w:hAnsi="宋体" w:eastAsiaTheme="minorEastAsia" w:cstheme="minorBidi"/>
                <w:color w:val="auto"/>
                <w:kern w:val="2"/>
                <w:sz w:val="21"/>
                <w:szCs w:val="21"/>
                <w:u w:val="single"/>
                <w:lang w:val="en-US" w:eastAsia="zh-CN" w:bidi="ar-SA"/>
              </w:rPr>
            </w:pPr>
            <w:r>
              <w:rPr>
                <w:rFonts w:hint="eastAsia" w:ascii="宋体" w:hAnsi="宋体"/>
                <w:color w:val="auto"/>
                <w:szCs w:val="21"/>
                <w:u w:val="single"/>
              </w:rPr>
              <w:t>规格</w:t>
            </w:r>
            <w:r>
              <w:rPr>
                <w:rFonts w:hint="eastAsia" w:ascii="宋体" w:hAnsi="宋体"/>
                <w:color w:val="auto"/>
                <w:szCs w:val="21"/>
                <w:u w:val="single"/>
                <w:lang w:eastAsia="zh-CN"/>
              </w:rPr>
              <w:t>：</w:t>
            </w:r>
            <w:r>
              <w:rPr>
                <w:rFonts w:hint="eastAsia" w:ascii="宋体" w:hAnsi="宋体"/>
                <w:color w:val="auto"/>
                <w:szCs w:val="21"/>
                <w:u w:val="single"/>
                <w:lang w:val="en-US" w:eastAsia="zh-CN"/>
              </w:rPr>
              <w:t>M（</w:t>
            </w:r>
            <w:r>
              <w:rPr>
                <w:rFonts w:hint="eastAsia"/>
                <w:color w:val="auto"/>
                <w:szCs w:val="24"/>
                <w:lang w:eastAsia="zh-CN"/>
              </w:rPr>
              <w:t>“</w:t>
            </w:r>
            <w:r>
              <w:rPr>
                <w:b w:val="0"/>
                <w:bCs w:val="0"/>
                <w:color w:val="auto"/>
                <w:sz w:val="21"/>
                <w:szCs w:val="21"/>
              </w:rPr>
              <w:t>项目采购标的明细与款式</w:t>
            </w:r>
            <w:r>
              <w:rPr>
                <w:rFonts w:hint="eastAsia"/>
                <w:b w:val="0"/>
                <w:bCs w:val="0"/>
                <w:color w:val="auto"/>
                <w:sz w:val="21"/>
                <w:szCs w:val="21"/>
                <w:lang w:eastAsia="zh-CN"/>
              </w:rPr>
              <w:t>”中的序号</w:t>
            </w:r>
            <w:r>
              <w:rPr>
                <w:rFonts w:hint="eastAsia"/>
                <w:b w:val="0"/>
                <w:bCs w:val="0"/>
                <w:color w:val="auto"/>
                <w:sz w:val="21"/>
                <w:szCs w:val="21"/>
                <w:lang w:val="en-US" w:eastAsia="zh-CN"/>
              </w:rPr>
              <w:t>23。</w:t>
            </w:r>
            <w:r>
              <w:rPr>
                <w:rFonts w:hint="eastAsia" w:ascii="宋体" w:hAnsi="宋体"/>
                <w:color w:val="auto"/>
                <w:szCs w:val="21"/>
                <w:u w:val="none"/>
                <w:lang w:val="en-US" w:eastAsia="zh-CN"/>
              </w:rPr>
              <w:t>）</w:t>
            </w:r>
          </w:p>
        </w:tc>
      </w:tr>
      <w:tr w14:paraId="7C7B5D2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725" w:type="dxa"/>
            <w:noWrap w:val="0"/>
            <w:vAlign w:val="center"/>
          </w:tcPr>
          <w:p w14:paraId="13D7645D">
            <w:pPr>
              <w:spacing w:line="240" w:lineRule="auto"/>
              <w:jc w:val="center"/>
              <w:rPr>
                <w:rFonts w:hint="eastAsia" w:ascii="宋体" w:hAnsi="宋体" w:eastAsiaTheme="minorEastAsia"/>
                <w:color w:val="auto"/>
                <w:szCs w:val="21"/>
                <w:lang w:val="en-US" w:eastAsia="zh-CN"/>
              </w:rPr>
            </w:pPr>
            <w:r>
              <w:rPr>
                <w:rFonts w:hint="eastAsia" w:ascii="宋体" w:hAnsi="宋体"/>
                <w:color w:val="auto"/>
                <w:szCs w:val="21"/>
                <w:lang w:val="en-US" w:eastAsia="zh-CN"/>
              </w:rPr>
              <w:t>5</w:t>
            </w:r>
          </w:p>
        </w:tc>
        <w:tc>
          <w:tcPr>
            <w:tcW w:w="3535" w:type="dxa"/>
            <w:tcBorders>
              <w:right w:val="single" w:color="auto" w:sz="4" w:space="0"/>
            </w:tcBorders>
            <w:shd w:val="clear" w:color="auto" w:fill="FFFFFF" w:themeFill="background1"/>
            <w:noWrap w:val="0"/>
            <w:vAlign w:val="center"/>
          </w:tcPr>
          <w:p w14:paraId="5EF08400">
            <w:pPr>
              <w:spacing w:line="240" w:lineRule="auto"/>
              <w:jc w:val="center"/>
              <w:rPr>
                <w:rFonts w:hint="eastAsia" w:eastAsiaTheme="minorEastAsia"/>
                <w:color w:val="auto"/>
                <w:kern w:val="0"/>
                <w:sz w:val="22"/>
                <w:szCs w:val="24"/>
                <w:lang w:val="en-US" w:eastAsia="zh-CN"/>
              </w:rPr>
            </w:pPr>
            <w:r>
              <w:rPr>
                <w:rFonts w:hint="eastAsia" w:ascii="宋体" w:hAnsi="宋体" w:eastAsia="宋体" w:cs="宋体"/>
                <w:i w:val="0"/>
                <w:iCs w:val="0"/>
                <w:color w:val="auto"/>
                <w:kern w:val="0"/>
                <w:sz w:val="22"/>
                <w:szCs w:val="22"/>
                <w:u w:val="none"/>
                <w:lang w:val="en-US" w:eastAsia="zh-CN" w:bidi="ar"/>
              </w:rPr>
              <w:t>医生袍长袖</w:t>
            </w:r>
          </w:p>
        </w:tc>
        <w:tc>
          <w:tcPr>
            <w:tcW w:w="1071" w:type="dxa"/>
            <w:tcBorders>
              <w:right w:val="single" w:color="auto" w:sz="4" w:space="0"/>
            </w:tcBorders>
            <w:shd w:val="clear" w:color="auto" w:fill="auto"/>
            <w:noWrap w:val="0"/>
            <w:vAlign w:val="center"/>
          </w:tcPr>
          <w:p w14:paraId="4DAE5282">
            <w:pPr>
              <w:spacing w:line="240" w:lineRule="auto"/>
              <w:jc w:val="center"/>
              <w:rPr>
                <w:rFonts w:hint="eastAsia"/>
                <w:color w:val="auto"/>
                <w:kern w:val="0"/>
                <w:sz w:val="22"/>
                <w:szCs w:val="24"/>
                <w:lang w:eastAsia="zh-CN"/>
              </w:rPr>
            </w:pPr>
            <w:r>
              <w:rPr>
                <w:rFonts w:hint="eastAsia"/>
                <w:color w:val="auto"/>
                <w:kern w:val="0"/>
                <w:sz w:val="22"/>
                <w:szCs w:val="24"/>
                <w:lang w:val="en-US" w:eastAsia="zh-CN"/>
              </w:rPr>
              <w:t>1</w:t>
            </w:r>
            <w:r>
              <w:rPr>
                <w:rFonts w:hint="eastAsia"/>
                <w:color w:val="auto"/>
                <w:kern w:val="0"/>
                <w:sz w:val="22"/>
                <w:szCs w:val="24"/>
                <w:lang w:eastAsia="zh-CN"/>
              </w:rPr>
              <w:t>件</w:t>
            </w:r>
          </w:p>
        </w:tc>
        <w:tc>
          <w:tcPr>
            <w:tcW w:w="3432" w:type="dxa"/>
            <w:tcBorders>
              <w:left w:val="single" w:color="auto" w:sz="4" w:space="0"/>
              <w:right w:val="single" w:color="auto" w:sz="4" w:space="0"/>
            </w:tcBorders>
            <w:shd w:val="clear" w:color="auto" w:fill="auto"/>
            <w:noWrap w:val="0"/>
            <w:vAlign w:val="center"/>
          </w:tcPr>
          <w:p w14:paraId="56ABBB34">
            <w:pPr>
              <w:spacing w:line="240" w:lineRule="auto"/>
              <w:jc w:val="both"/>
              <w:rPr>
                <w:rFonts w:hint="eastAsia" w:ascii="宋体" w:hAnsi="宋体"/>
                <w:color w:val="auto"/>
                <w:szCs w:val="21"/>
                <w:u w:val="single"/>
              </w:rPr>
            </w:pPr>
            <w:r>
              <w:rPr>
                <w:rFonts w:hint="eastAsia" w:ascii="宋体" w:hAnsi="宋体"/>
                <w:color w:val="auto"/>
                <w:szCs w:val="21"/>
                <w:u w:val="single"/>
              </w:rPr>
              <w:t>规格</w:t>
            </w:r>
            <w:r>
              <w:rPr>
                <w:rFonts w:hint="eastAsia" w:ascii="宋体" w:hAnsi="宋体"/>
                <w:color w:val="auto"/>
                <w:szCs w:val="21"/>
                <w:u w:val="single"/>
                <w:lang w:eastAsia="zh-CN"/>
              </w:rPr>
              <w:t>：</w:t>
            </w:r>
            <w:r>
              <w:rPr>
                <w:rFonts w:hint="eastAsia" w:ascii="宋体" w:hAnsi="宋体"/>
                <w:color w:val="auto"/>
                <w:szCs w:val="21"/>
                <w:u w:val="single"/>
                <w:lang w:val="en-US" w:eastAsia="zh-CN"/>
              </w:rPr>
              <w:t>M（</w:t>
            </w:r>
            <w:r>
              <w:rPr>
                <w:rFonts w:hint="eastAsia"/>
                <w:color w:val="auto"/>
                <w:szCs w:val="24"/>
                <w:lang w:eastAsia="zh-CN"/>
              </w:rPr>
              <w:t>“</w:t>
            </w:r>
            <w:r>
              <w:rPr>
                <w:b w:val="0"/>
                <w:bCs w:val="0"/>
                <w:color w:val="auto"/>
                <w:sz w:val="21"/>
                <w:szCs w:val="21"/>
              </w:rPr>
              <w:t>项目采购标的明细与款式</w:t>
            </w:r>
            <w:r>
              <w:rPr>
                <w:rFonts w:hint="eastAsia"/>
                <w:b w:val="0"/>
                <w:bCs w:val="0"/>
                <w:color w:val="auto"/>
                <w:sz w:val="21"/>
                <w:szCs w:val="21"/>
                <w:lang w:eastAsia="zh-CN"/>
              </w:rPr>
              <w:t>”中的序号</w:t>
            </w:r>
            <w:r>
              <w:rPr>
                <w:rFonts w:hint="eastAsia"/>
                <w:b w:val="0"/>
                <w:bCs w:val="0"/>
                <w:color w:val="auto"/>
                <w:sz w:val="21"/>
                <w:szCs w:val="21"/>
                <w:lang w:val="en-US" w:eastAsia="zh-CN"/>
              </w:rPr>
              <w:t>85。</w:t>
            </w:r>
            <w:r>
              <w:rPr>
                <w:rFonts w:hint="eastAsia" w:ascii="宋体" w:hAnsi="宋体"/>
                <w:color w:val="auto"/>
                <w:szCs w:val="21"/>
                <w:u w:val="none"/>
                <w:lang w:val="en-US" w:eastAsia="zh-CN"/>
              </w:rPr>
              <w:t>）</w:t>
            </w:r>
          </w:p>
        </w:tc>
      </w:tr>
      <w:tr w14:paraId="1AE1B14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725" w:type="dxa"/>
            <w:noWrap w:val="0"/>
            <w:vAlign w:val="center"/>
          </w:tcPr>
          <w:p w14:paraId="54BB2689">
            <w:pPr>
              <w:spacing w:line="240" w:lineRule="auto"/>
              <w:jc w:val="center"/>
              <w:rPr>
                <w:rFonts w:ascii="宋体" w:hAnsi="宋体"/>
                <w:color w:val="auto"/>
                <w:szCs w:val="21"/>
              </w:rPr>
            </w:pPr>
            <w:r>
              <w:rPr>
                <w:rFonts w:hint="eastAsia" w:ascii="宋体" w:hAnsi="宋体"/>
                <w:color w:val="auto"/>
                <w:szCs w:val="21"/>
                <w:lang w:val="en-US" w:eastAsia="zh-CN"/>
              </w:rPr>
              <w:t>6</w:t>
            </w:r>
          </w:p>
        </w:tc>
        <w:tc>
          <w:tcPr>
            <w:tcW w:w="3535" w:type="dxa"/>
            <w:tcBorders>
              <w:right w:val="single" w:color="auto" w:sz="4" w:space="0"/>
            </w:tcBorders>
            <w:noWrap w:val="0"/>
            <w:vAlign w:val="center"/>
          </w:tcPr>
          <w:p w14:paraId="753C1C33">
            <w:pPr>
              <w:spacing w:line="240" w:lineRule="auto"/>
              <w:jc w:val="center"/>
              <w:rPr>
                <w:color w:val="auto"/>
                <w:kern w:val="0"/>
                <w:sz w:val="22"/>
                <w:szCs w:val="24"/>
              </w:rPr>
            </w:pPr>
            <w:r>
              <w:rPr>
                <w:rFonts w:hint="eastAsia"/>
                <w:color w:val="auto"/>
                <w:kern w:val="0"/>
                <w:sz w:val="22"/>
                <w:szCs w:val="24"/>
                <w:lang w:eastAsia="zh-CN"/>
              </w:rPr>
              <w:t>短袖装</w:t>
            </w:r>
            <w:r>
              <w:rPr>
                <w:rFonts w:hint="eastAsia"/>
                <w:color w:val="auto"/>
                <w:kern w:val="0"/>
                <w:sz w:val="22"/>
                <w:szCs w:val="24"/>
              </w:rPr>
              <w:t>洗手衣</w:t>
            </w:r>
          </w:p>
        </w:tc>
        <w:tc>
          <w:tcPr>
            <w:tcW w:w="1071" w:type="dxa"/>
            <w:tcBorders>
              <w:right w:val="single" w:color="auto" w:sz="4" w:space="0"/>
            </w:tcBorders>
            <w:noWrap w:val="0"/>
            <w:vAlign w:val="center"/>
          </w:tcPr>
          <w:p w14:paraId="10F98FE5">
            <w:pPr>
              <w:spacing w:line="240" w:lineRule="auto"/>
              <w:jc w:val="center"/>
              <w:rPr>
                <w:color w:val="auto"/>
                <w:szCs w:val="21"/>
              </w:rPr>
            </w:pPr>
            <w:r>
              <w:rPr>
                <w:rFonts w:hint="eastAsia" w:ascii="宋体" w:hAnsi="宋体" w:cs="宋体"/>
                <w:color w:val="auto"/>
                <w:kern w:val="0"/>
                <w:szCs w:val="21"/>
              </w:rPr>
              <w:t>1件</w:t>
            </w:r>
          </w:p>
        </w:tc>
        <w:tc>
          <w:tcPr>
            <w:tcW w:w="3432" w:type="dxa"/>
            <w:tcBorders>
              <w:left w:val="single" w:color="auto" w:sz="4" w:space="0"/>
              <w:right w:val="single" w:color="auto" w:sz="4" w:space="0"/>
            </w:tcBorders>
            <w:noWrap w:val="0"/>
            <w:vAlign w:val="center"/>
          </w:tcPr>
          <w:p w14:paraId="64A80B27">
            <w:pPr>
              <w:spacing w:line="240" w:lineRule="auto"/>
              <w:jc w:val="both"/>
              <w:rPr>
                <w:rFonts w:hint="eastAsia" w:ascii="宋体" w:hAnsi="宋体" w:cs="SimSun-Identity-H" w:eastAsiaTheme="minorEastAsia"/>
                <w:b/>
                <w:color w:val="auto"/>
                <w:kern w:val="0"/>
                <w:szCs w:val="21"/>
                <w:u w:val="single"/>
                <w:lang w:eastAsia="zh-CN"/>
              </w:rPr>
            </w:pPr>
            <w:r>
              <w:rPr>
                <w:rFonts w:hint="eastAsia" w:ascii="宋体" w:hAnsi="宋体"/>
                <w:color w:val="auto"/>
                <w:szCs w:val="21"/>
                <w:u w:val="single"/>
              </w:rPr>
              <w:t>规格</w:t>
            </w:r>
            <w:r>
              <w:rPr>
                <w:rFonts w:hint="eastAsia" w:ascii="宋体" w:hAnsi="宋体"/>
                <w:color w:val="auto"/>
                <w:szCs w:val="21"/>
                <w:u w:val="single"/>
                <w:lang w:eastAsia="zh-CN"/>
              </w:rPr>
              <w:t>：</w:t>
            </w:r>
            <w:r>
              <w:rPr>
                <w:rFonts w:hint="eastAsia" w:ascii="宋体" w:hAnsi="宋体"/>
                <w:color w:val="auto"/>
                <w:szCs w:val="21"/>
                <w:u w:val="single"/>
                <w:lang w:val="en-US" w:eastAsia="zh-CN"/>
              </w:rPr>
              <w:t>L（</w:t>
            </w:r>
            <w:r>
              <w:rPr>
                <w:rFonts w:hint="eastAsia"/>
                <w:color w:val="auto"/>
                <w:szCs w:val="24"/>
                <w:lang w:eastAsia="zh-CN"/>
              </w:rPr>
              <w:t>“</w:t>
            </w:r>
            <w:r>
              <w:rPr>
                <w:b w:val="0"/>
                <w:bCs w:val="0"/>
                <w:color w:val="auto"/>
                <w:sz w:val="21"/>
                <w:szCs w:val="21"/>
              </w:rPr>
              <w:t>项目采购标的明细与款式</w:t>
            </w:r>
            <w:r>
              <w:rPr>
                <w:rFonts w:hint="eastAsia"/>
                <w:b w:val="0"/>
                <w:bCs w:val="0"/>
                <w:color w:val="auto"/>
                <w:sz w:val="21"/>
                <w:szCs w:val="21"/>
                <w:lang w:eastAsia="zh-CN"/>
              </w:rPr>
              <w:t>”中的序号</w:t>
            </w:r>
            <w:r>
              <w:rPr>
                <w:rFonts w:hint="eastAsia"/>
                <w:b w:val="0"/>
                <w:bCs w:val="0"/>
                <w:color w:val="auto"/>
                <w:sz w:val="21"/>
                <w:szCs w:val="21"/>
                <w:lang w:val="en-US" w:eastAsia="zh-CN"/>
              </w:rPr>
              <w:t>34。</w:t>
            </w:r>
            <w:r>
              <w:rPr>
                <w:rFonts w:hint="eastAsia" w:ascii="宋体" w:hAnsi="宋体"/>
                <w:color w:val="auto"/>
                <w:szCs w:val="21"/>
                <w:u w:val="none"/>
                <w:lang w:val="en-US" w:eastAsia="zh-CN"/>
              </w:rPr>
              <w:t>）</w:t>
            </w:r>
          </w:p>
        </w:tc>
      </w:tr>
      <w:tr w14:paraId="2730349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725" w:type="dxa"/>
            <w:noWrap w:val="0"/>
            <w:vAlign w:val="center"/>
          </w:tcPr>
          <w:p w14:paraId="03ECA3FE">
            <w:pPr>
              <w:spacing w:line="240" w:lineRule="auto"/>
              <w:jc w:val="center"/>
              <w:rPr>
                <w:rFonts w:hint="eastAsia" w:ascii="宋体" w:hAnsi="宋体"/>
                <w:color w:val="auto"/>
                <w:szCs w:val="21"/>
              </w:rPr>
            </w:pPr>
            <w:r>
              <w:rPr>
                <w:rFonts w:hint="eastAsia" w:ascii="宋体" w:hAnsi="宋体"/>
                <w:color w:val="auto"/>
                <w:szCs w:val="21"/>
                <w:lang w:val="en-US" w:eastAsia="zh-CN"/>
              </w:rPr>
              <w:t>7</w:t>
            </w:r>
          </w:p>
        </w:tc>
        <w:tc>
          <w:tcPr>
            <w:tcW w:w="3535" w:type="dxa"/>
            <w:tcBorders>
              <w:right w:val="single" w:color="auto" w:sz="4" w:space="0"/>
            </w:tcBorders>
            <w:noWrap w:val="0"/>
            <w:vAlign w:val="center"/>
          </w:tcPr>
          <w:p w14:paraId="03BF0DEF">
            <w:pPr>
              <w:spacing w:line="240" w:lineRule="auto"/>
              <w:jc w:val="center"/>
              <w:rPr>
                <w:rFonts w:hint="eastAsia" w:ascii="宋体" w:hAnsi="宋体" w:cs="宋体" w:eastAsiaTheme="minorEastAsia"/>
                <w:color w:val="auto"/>
                <w:kern w:val="0"/>
                <w:szCs w:val="21"/>
                <w:lang w:eastAsia="zh-CN"/>
              </w:rPr>
            </w:pPr>
            <w:r>
              <w:rPr>
                <w:rFonts w:hint="eastAsia" w:ascii="宋体" w:hAnsi="宋体" w:cs="宋体"/>
                <w:color w:val="auto"/>
                <w:kern w:val="0"/>
                <w:szCs w:val="21"/>
                <w:lang w:eastAsia="zh-CN"/>
              </w:rPr>
              <w:t>孕妇病人服</w:t>
            </w:r>
          </w:p>
        </w:tc>
        <w:tc>
          <w:tcPr>
            <w:tcW w:w="1071" w:type="dxa"/>
            <w:tcBorders>
              <w:right w:val="single" w:color="auto" w:sz="4" w:space="0"/>
            </w:tcBorders>
            <w:noWrap w:val="0"/>
            <w:vAlign w:val="center"/>
          </w:tcPr>
          <w:p w14:paraId="2BCFAC42">
            <w:pPr>
              <w:spacing w:line="240" w:lineRule="auto"/>
              <w:jc w:val="center"/>
              <w:rPr>
                <w:rFonts w:hint="eastAsia" w:ascii="宋体" w:hAnsi="宋体" w:cs="宋体"/>
                <w:color w:val="auto"/>
                <w:kern w:val="0"/>
                <w:szCs w:val="21"/>
              </w:rPr>
            </w:pPr>
            <w:r>
              <w:rPr>
                <w:rFonts w:hint="eastAsia" w:ascii="宋体" w:hAnsi="宋体" w:cs="宋体"/>
                <w:color w:val="auto"/>
                <w:kern w:val="0"/>
                <w:szCs w:val="21"/>
              </w:rPr>
              <w:t>1件</w:t>
            </w:r>
          </w:p>
        </w:tc>
        <w:tc>
          <w:tcPr>
            <w:tcW w:w="3432" w:type="dxa"/>
            <w:tcBorders>
              <w:left w:val="single" w:color="auto" w:sz="4" w:space="0"/>
              <w:right w:val="single" w:color="auto" w:sz="4" w:space="0"/>
            </w:tcBorders>
            <w:noWrap w:val="0"/>
            <w:vAlign w:val="center"/>
          </w:tcPr>
          <w:p w14:paraId="4C42B183">
            <w:pPr>
              <w:spacing w:line="240" w:lineRule="auto"/>
              <w:jc w:val="both"/>
              <w:rPr>
                <w:rFonts w:hint="eastAsia" w:ascii="宋体" w:hAnsi="宋体"/>
                <w:color w:val="auto"/>
                <w:szCs w:val="21"/>
                <w:u w:val="single"/>
              </w:rPr>
            </w:pPr>
            <w:r>
              <w:rPr>
                <w:rFonts w:hint="eastAsia" w:ascii="宋体" w:hAnsi="宋体"/>
                <w:color w:val="auto"/>
                <w:szCs w:val="21"/>
                <w:u w:val="single"/>
              </w:rPr>
              <w:t>规格</w:t>
            </w:r>
            <w:r>
              <w:rPr>
                <w:rFonts w:hint="eastAsia" w:ascii="宋体" w:hAnsi="宋体"/>
                <w:color w:val="auto"/>
                <w:szCs w:val="21"/>
                <w:u w:val="single"/>
                <w:lang w:eastAsia="zh-CN"/>
              </w:rPr>
              <w:t>：</w:t>
            </w:r>
            <w:r>
              <w:rPr>
                <w:rFonts w:hint="eastAsia" w:ascii="宋体" w:hAnsi="宋体"/>
                <w:color w:val="auto"/>
                <w:szCs w:val="21"/>
                <w:u w:val="single"/>
                <w:lang w:val="en-US" w:eastAsia="zh-CN"/>
              </w:rPr>
              <w:t>M（</w:t>
            </w:r>
            <w:r>
              <w:rPr>
                <w:rFonts w:hint="eastAsia"/>
                <w:color w:val="auto"/>
                <w:szCs w:val="24"/>
                <w:lang w:eastAsia="zh-CN"/>
              </w:rPr>
              <w:t>“</w:t>
            </w:r>
            <w:r>
              <w:rPr>
                <w:b w:val="0"/>
                <w:bCs w:val="0"/>
                <w:color w:val="auto"/>
                <w:sz w:val="21"/>
                <w:szCs w:val="21"/>
              </w:rPr>
              <w:t>项目采购标的明细与款式</w:t>
            </w:r>
            <w:r>
              <w:rPr>
                <w:rFonts w:hint="eastAsia"/>
                <w:b w:val="0"/>
                <w:bCs w:val="0"/>
                <w:color w:val="auto"/>
                <w:sz w:val="21"/>
                <w:szCs w:val="21"/>
                <w:lang w:eastAsia="zh-CN"/>
              </w:rPr>
              <w:t>”中的序号</w:t>
            </w:r>
            <w:r>
              <w:rPr>
                <w:rFonts w:hint="eastAsia"/>
                <w:b w:val="0"/>
                <w:bCs w:val="0"/>
                <w:color w:val="auto"/>
                <w:sz w:val="21"/>
                <w:szCs w:val="21"/>
                <w:lang w:val="en-US" w:eastAsia="zh-CN"/>
              </w:rPr>
              <w:t>41。</w:t>
            </w:r>
            <w:r>
              <w:rPr>
                <w:rFonts w:hint="eastAsia" w:ascii="宋体" w:hAnsi="宋体"/>
                <w:color w:val="auto"/>
                <w:szCs w:val="21"/>
                <w:u w:val="none"/>
                <w:lang w:val="en-US" w:eastAsia="zh-CN"/>
              </w:rPr>
              <w:t>）</w:t>
            </w:r>
          </w:p>
        </w:tc>
      </w:tr>
      <w:tr w14:paraId="5BBB891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725" w:type="dxa"/>
            <w:shd w:val="clear" w:color="auto" w:fill="auto"/>
            <w:noWrap w:val="0"/>
            <w:vAlign w:val="center"/>
          </w:tcPr>
          <w:p w14:paraId="1507FDFE">
            <w:pPr>
              <w:spacing w:line="240" w:lineRule="auto"/>
              <w:jc w:val="center"/>
              <w:rPr>
                <w:rFonts w:hint="eastAsia" w:ascii="宋体" w:hAnsi="宋体" w:eastAsiaTheme="minorEastAsia" w:cstheme="minorBidi"/>
                <w:color w:val="auto"/>
                <w:kern w:val="2"/>
                <w:sz w:val="21"/>
                <w:szCs w:val="21"/>
                <w:lang w:val="en-US" w:eastAsia="zh-CN" w:bidi="ar-SA"/>
              </w:rPr>
            </w:pPr>
            <w:r>
              <w:rPr>
                <w:rFonts w:hint="eastAsia" w:ascii="宋体" w:hAnsi="宋体"/>
                <w:color w:val="auto"/>
                <w:szCs w:val="21"/>
                <w:lang w:val="en-US" w:eastAsia="zh-CN"/>
              </w:rPr>
              <w:t>8</w:t>
            </w:r>
          </w:p>
        </w:tc>
        <w:tc>
          <w:tcPr>
            <w:tcW w:w="3535" w:type="dxa"/>
            <w:tcBorders>
              <w:right w:val="single" w:color="auto" w:sz="4" w:space="0"/>
            </w:tcBorders>
            <w:noWrap w:val="0"/>
            <w:vAlign w:val="center"/>
          </w:tcPr>
          <w:p w14:paraId="7AFCF275">
            <w:pPr>
              <w:spacing w:line="240" w:lineRule="auto"/>
              <w:jc w:val="center"/>
              <w:rPr>
                <w:rFonts w:hint="eastAsia" w:ascii="宋体" w:hAnsi="宋体" w:cs="宋体"/>
                <w:color w:val="auto"/>
                <w:kern w:val="0"/>
                <w:szCs w:val="21"/>
                <w:lang w:eastAsia="zh-CN"/>
              </w:rPr>
            </w:pPr>
            <w:r>
              <w:rPr>
                <w:rFonts w:hint="eastAsia" w:ascii="宋体" w:hAnsi="宋体" w:cs="宋体"/>
                <w:color w:val="auto"/>
                <w:kern w:val="0"/>
                <w:szCs w:val="21"/>
                <w:lang w:eastAsia="zh-CN"/>
              </w:rPr>
              <w:t>孕妇病人裤</w:t>
            </w:r>
          </w:p>
        </w:tc>
        <w:tc>
          <w:tcPr>
            <w:tcW w:w="1071" w:type="dxa"/>
            <w:tcBorders>
              <w:right w:val="single" w:color="auto" w:sz="4" w:space="0"/>
            </w:tcBorders>
            <w:noWrap w:val="0"/>
            <w:vAlign w:val="center"/>
          </w:tcPr>
          <w:p w14:paraId="06C6D8F0">
            <w:pPr>
              <w:spacing w:line="240" w:lineRule="auto"/>
              <w:jc w:val="center"/>
              <w:rPr>
                <w:rFonts w:hint="eastAsia" w:ascii="宋体" w:hAnsi="宋体" w:cs="宋体" w:eastAsiaTheme="minorEastAsia"/>
                <w:color w:val="auto"/>
                <w:kern w:val="0"/>
                <w:szCs w:val="21"/>
                <w:lang w:val="en-US" w:eastAsia="zh-CN"/>
              </w:rPr>
            </w:pPr>
            <w:r>
              <w:rPr>
                <w:rFonts w:hint="eastAsia" w:ascii="宋体" w:hAnsi="宋体" w:cs="宋体"/>
                <w:color w:val="auto"/>
                <w:kern w:val="0"/>
                <w:szCs w:val="21"/>
                <w:lang w:val="en-US" w:eastAsia="zh-CN"/>
              </w:rPr>
              <w:t>1条</w:t>
            </w:r>
          </w:p>
        </w:tc>
        <w:tc>
          <w:tcPr>
            <w:tcW w:w="3432" w:type="dxa"/>
            <w:tcBorders>
              <w:left w:val="single" w:color="auto" w:sz="4" w:space="0"/>
              <w:right w:val="single" w:color="auto" w:sz="4" w:space="0"/>
            </w:tcBorders>
            <w:noWrap w:val="0"/>
            <w:vAlign w:val="center"/>
          </w:tcPr>
          <w:p w14:paraId="37D2E083">
            <w:pPr>
              <w:spacing w:line="240" w:lineRule="auto"/>
              <w:jc w:val="both"/>
              <w:rPr>
                <w:rFonts w:hint="eastAsia" w:ascii="宋体" w:hAnsi="宋体"/>
                <w:color w:val="auto"/>
                <w:szCs w:val="21"/>
                <w:u w:val="single"/>
              </w:rPr>
            </w:pPr>
            <w:r>
              <w:rPr>
                <w:rFonts w:hint="eastAsia" w:ascii="宋体" w:hAnsi="宋体"/>
                <w:color w:val="auto"/>
                <w:szCs w:val="21"/>
                <w:u w:val="single"/>
              </w:rPr>
              <w:t>规格</w:t>
            </w:r>
            <w:r>
              <w:rPr>
                <w:rFonts w:hint="eastAsia" w:ascii="宋体" w:hAnsi="宋体"/>
                <w:color w:val="auto"/>
                <w:szCs w:val="21"/>
                <w:u w:val="single"/>
                <w:lang w:eastAsia="zh-CN"/>
              </w:rPr>
              <w:t>：</w:t>
            </w:r>
            <w:r>
              <w:rPr>
                <w:rFonts w:hint="eastAsia" w:ascii="宋体" w:hAnsi="宋体"/>
                <w:color w:val="auto"/>
                <w:szCs w:val="21"/>
                <w:u w:val="single"/>
                <w:lang w:val="en-US" w:eastAsia="zh-CN"/>
              </w:rPr>
              <w:t>M（</w:t>
            </w:r>
            <w:r>
              <w:rPr>
                <w:rFonts w:hint="eastAsia"/>
                <w:color w:val="auto"/>
                <w:szCs w:val="24"/>
                <w:lang w:eastAsia="zh-CN"/>
              </w:rPr>
              <w:t>“</w:t>
            </w:r>
            <w:r>
              <w:rPr>
                <w:b w:val="0"/>
                <w:bCs w:val="0"/>
                <w:color w:val="auto"/>
                <w:sz w:val="21"/>
                <w:szCs w:val="21"/>
              </w:rPr>
              <w:t>项目采购标的明细与款式</w:t>
            </w:r>
            <w:r>
              <w:rPr>
                <w:rFonts w:hint="eastAsia"/>
                <w:b w:val="0"/>
                <w:bCs w:val="0"/>
                <w:color w:val="auto"/>
                <w:sz w:val="21"/>
                <w:szCs w:val="21"/>
                <w:lang w:eastAsia="zh-CN"/>
              </w:rPr>
              <w:t>”中的序号</w:t>
            </w:r>
            <w:r>
              <w:rPr>
                <w:rFonts w:hint="eastAsia"/>
                <w:b w:val="0"/>
                <w:bCs w:val="0"/>
                <w:color w:val="auto"/>
                <w:sz w:val="21"/>
                <w:szCs w:val="21"/>
                <w:lang w:val="en-US" w:eastAsia="zh-CN"/>
              </w:rPr>
              <w:t>42。</w:t>
            </w:r>
            <w:r>
              <w:rPr>
                <w:rFonts w:hint="eastAsia" w:ascii="宋体" w:hAnsi="宋体"/>
                <w:color w:val="auto"/>
                <w:szCs w:val="21"/>
                <w:u w:val="none"/>
                <w:lang w:val="en-US" w:eastAsia="zh-CN"/>
              </w:rPr>
              <w:t>）</w:t>
            </w:r>
          </w:p>
        </w:tc>
      </w:tr>
      <w:tr w14:paraId="18C68F9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725" w:type="dxa"/>
            <w:shd w:val="clear" w:color="auto" w:fill="auto"/>
            <w:noWrap w:val="0"/>
            <w:vAlign w:val="center"/>
          </w:tcPr>
          <w:p w14:paraId="6647831D">
            <w:pPr>
              <w:spacing w:line="240" w:lineRule="auto"/>
              <w:jc w:val="center"/>
              <w:rPr>
                <w:rFonts w:hint="default" w:ascii="宋体" w:hAnsi="宋体" w:eastAsiaTheme="minorEastAsia" w:cstheme="minorBidi"/>
                <w:color w:val="auto"/>
                <w:kern w:val="2"/>
                <w:sz w:val="21"/>
                <w:szCs w:val="21"/>
                <w:lang w:val="en-US" w:eastAsia="zh-CN" w:bidi="ar-SA"/>
              </w:rPr>
            </w:pPr>
            <w:r>
              <w:rPr>
                <w:rFonts w:hint="eastAsia" w:ascii="宋体" w:hAnsi="宋体"/>
                <w:color w:val="auto"/>
                <w:szCs w:val="21"/>
                <w:lang w:val="en-US" w:eastAsia="zh-CN"/>
              </w:rPr>
              <w:t>9</w:t>
            </w:r>
          </w:p>
        </w:tc>
        <w:tc>
          <w:tcPr>
            <w:tcW w:w="3535" w:type="dxa"/>
            <w:tcBorders>
              <w:right w:val="single" w:color="auto" w:sz="4" w:space="0"/>
            </w:tcBorders>
            <w:noWrap w:val="0"/>
            <w:vAlign w:val="center"/>
          </w:tcPr>
          <w:p w14:paraId="593156E4">
            <w:pPr>
              <w:spacing w:line="240" w:lineRule="auto"/>
              <w:jc w:val="center"/>
              <w:rPr>
                <w:rFonts w:hint="eastAsia" w:eastAsiaTheme="minorEastAsia"/>
                <w:color w:val="auto"/>
                <w:kern w:val="0"/>
                <w:sz w:val="22"/>
                <w:szCs w:val="24"/>
                <w:lang w:eastAsia="zh-CN"/>
              </w:rPr>
            </w:pPr>
            <w:r>
              <w:rPr>
                <w:rFonts w:hint="eastAsia"/>
                <w:color w:val="auto"/>
                <w:kern w:val="0"/>
                <w:sz w:val="22"/>
                <w:szCs w:val="24"/>
              </w:rPr>
              <w:t>儿童病人服</w:t>
            </w:r>
            <w:r>
              <w:rPr>
                <w:rFonts w:hint="eastAsia"/>
                <w:color w:val="auto"/>
                <w:kern w:val="0"/>
                <w:sz w:val="22"/>
                <w:szCs w:val="24"/>
                <w:lang w:eastAsia="zh-CN"/>
              </w:rPr>
              <w:t>、儿童病人裤</w:t>
            </w:r>
          </w:p>
        </w:tc>
        <w:tc>
          <w:tcPr>
            <w:tcW w:w="1071" w:type="dxa"/>
            <w:tcBorders>
              <w:right w:val="single" w:color="auto" w:sz="4" w:space="0"/>
            </w:tcBorders>
            <w:noWrap w:val="0"/>
            <w:vAlign w:val="center"/>
          </w:tcPr>
          <w:p w14:paraId="6F1F6723">
            <w:pPr>
              <w:spacing w:line="240" w:lineRule="auto"/>
              <w:jc w:val="center"/>
              <w:rPr>
                <w:color w:val="auto"/>
                <w:szCs w:val="21"/>
              </w:rPr>
            </w:pPr>
            <w:r>
              <w:rPr>
                <w:rFonts w:hint="eastAsia"/>
                <w:color w:val="auto"/>
                <w:kern w:val="0"/>
                <w:sz w:val="22"/>
                <w:szCs w:val="24"/>
              </w:rPr>
              <w:t>1套</w:t>
            </w:r>
          </w:p>
        </w:tc>
        <w:tc>
          <w:tcPr>
            <w:tcW w:w="3432" w:type="dxa"/>
            <w:tcBorders>
              <w:left w:val="single" w:color="auto" w:sz="4" w:space="0"/>
              <w:right w:val="single" w:color="auto" w:sz="4" w:space="0"/>
            </w:tcBorders>
            <w:noWrap w:val="0"/>
            <w:vAlign w:val="center"/>
          </w:tcPr>
          <w:p w14:paraId="4D7FDDF1">
            <w:pPr>
              <w:spacing w:line="240" w:lineRule="auto"/>
              <w:jc w:val="both"/>
              <w:rPr>
                <w:rFonts w:ascii="宋体" w:hAnsi="宋体" w:cs="SimSun-Identity-H"/>
                <w:b/>
                <w:color w:val="auto"/>
                <w:kern w:val="0"/>
                <w:szCs w:val="21"/>
                <w:u w:val="single"/>
              </w:rPr>
            </w:pPr>
            <w:r>
              <w:rPr>
                <w:rFonts w:hint="eastAsia" w:ascii="宋体" w:hAnsi="宋体"/>
                <w:color w:val="auto"/>
                <w:szCs w:val="21"/>
                <w:u w:val="single"/>
              </w:rPr>
              <w:t>规格</w:t>
            </w:r>
            <w:r>
              <w:rPr>
                <w:rFonts w:hint="eastAsia" w:ascii="宋体" w:hAnsi="宋体"/>
                <w:color w:val="auto"/>
                <w:szCs w:val="21"/>
                <w:u w:val="single"/>
                <w:lang w:eastAsia="zh-CN"/>
              </w:rPr>
              <w:t>：</w:t>
            </w:r>
            <w:r>
              <w:rPr>
                <w:rFonts w:hint="eastAsia" w:ascii="宋体" w:hAnsi="宋体"/>
                <w:color w:val="auto"/>
                <w:szCs w:val="21"/>
                <w:u w:val="single"/>
                <w:lang w:val="en-US" w:eastAsia="zh-CN"/>
              </w:rPr>
              <w:t>M（</w:t>
            </w:r>
            <w:r>
              <w:rPr>
                <w:rFonts w:hint="eastAsia"/>
                <w:color w:val="auto"/>
                <w:szCs w:val="24"/>
                <w:lang w:eastAsia="zh-CN"/>
              </w:rPr>
              <w:t>“</w:t>
            </w:r>
            <w:r>
              <w:rPr>
                <w:b w:val="0"/>
                <w:bCs w:val="0"/>
                <w:color w:val="auto"/>
                <w:sz w:val="21"/>
                <w:szCs w:val="21"/>
              </w:rPr>
              <w:t>项目采购标的明细与款式</w:t>
            </w:r>
            <w:r>
              <w:rPr>
                <w:rFonts w:hint="eastAsia"/>
                <w:b w:val="0"/>
                <w:bCs w:val="0"/>
                <w:color w:val="auto"/>
                <w:sz w:val="21"/>
                <w:szCs w:val="21"/>
                <w:lang w:eastAsia="zh-CN"/>
              </w:rPr>
              <w:t>”中的序号</w:t>
            </w:r>
            <w:r>
              <w:rPr>
                <w:rFonts w:hint="eastAsia"/>
                <w:b w:val="0"/>
                <w:bCs w:val="0"/>
                <w:color w:val="auto"/>
                <w:sz w:val="21"/>
                <w:szCs w:val="21"/>
                <w:lang w:val="en-US" w:eastAsia="zh-CN"/>
              </w:rPr>
              <w:t>43、序号44。</w:t>
            </w:r>
            <w:r>
              <w:rPr>
                <w:rFonts w:hint="eastAsia" w:ascii="宋体" w:hAnsi="宋体"/>
                <w:color w:val="auto"/>
                <w:szCs w:val="21"/>
                <w:u w:val="none"/>
                <w:lang w:val="en-US" w:eastAsia="zh-CN"/>
              </w:rPr>
              <w:t>）</w:t>
            </w:r>
          </w:p>
        </w:tc>
      </w:tr>
      <w:tr w14:paraId="71DB668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725" w:type="dxa"/>
            <w:noWrap w:val="0"/>
            <w:vAlign w:val="center"/>
          </w:tcPr>
          <w:p w14:paraId="28C51B8D">
            <w:pPr>
              <w:spacing w:line="240" w:lineRule="auto"/>
              <w:jc w:val="center"/>
              <w:rPr>
                <w:rFonts w:hint="default" w:ascii="宋体" w:hAnsi="宋体"/>
                <w:color w:val="auto"/>
                <w:szCs w:val="21"/>
                <w:lang w:val="en-US"/>
              </w:rPr>
            </w:pPr>
            <w:r>
              <w:rPr>
                <w:rFonts w:hint="eastAsia" w:ascii="宋体" w:hAnsi="宋体"/>
                <w:color w:val="auto"/>
                <w:szCs w:val="21"/>
                <w:lang w:val="en-US" w:eastAsia="zh-CN"/>
              </w:rPr>
              <w:t>10</w:t>
            </w:r>
          </w:p>
        </w:tc>
        <w:tc>
          <w:tcPr>
            <w:tcW w:w="3535" w:type="dxa"/>
            <w:tcBorders>
              <w:right w:val="single" w:color="auto" w:sz="4" w:space="0"/>
            </w:tcBorders>
            <w:noWrap w:val="0"/>
            <w:vAlign w:val="center"/>
          </w:tcPr>
          <w:p w14:paraId="2D43054A">
            <w:pPr>
              <w:spacing w:line="240" w:lineRule="auto"/>
              <w:jc w:val="center"/>
              <w:rPr>
                <w:color w:val="auto"/>
                <w:kern w:val="0"/>
                <w:sz w:val="22"/>
                <w:szCs w:val="24"/>
              </w:rPr>
            </w:pPr>
            <w:r>
              <w:rPr>
                <w:rFonts w:hint="eastAsia"/>
                <w:color w:val="auto"/>
                <w:kern w:val="0"/>
                <w:sz w:val="22"/>
                <w:szCs w:val="24"/>
              </w:rPr>
              <w:t>婴儿卫生衣</w:t>
            </w:r>
          </w:p>
        </w:tc>
        <w:tc>
          <w:tcPr>
            <w:tcW w:w="1071" w:type="dxa"/>
            <w:tcBorders>
              <w:right w:val="single" w:color="auto" w:sz="4" w:space="0"/>
            </w:tcBorders>
            <w:noWrap w:val="0"/>
            <w:vAlign w:val="center"/>
          </w:tcPr>
          <w:p w14:paraId="4EFAB272">
            <w:pPr>
              <w:spacing w:line="240" w:lineRule="auto"/>
              <w:jc w:val="center"/>
              <w:rPr>
                <w:color w:val="auto"/>
                <w:szCs w:val="21"/>
              </w:rPr>
            </w:pPr>
            <w:r>
              <w:rPr>
                <w:rFonts w:hint="eastAsia"/>
                <w:color w:val="auto"/>
                <w:kern w:val="0"/>
                <w:sz w:val="22"/>
                <w:szCs w:val="24"/>
              </w:rPr>
              <w:t>1件</w:t>
            </w:r>
          </w:p>
        </w:tc>
        <w:tc>
          <w:tcPr>
            <w:tcW w:w="3432" w:type="dxa"/>
            <w:tcBorders>
              <w:left w:val="single" w:color="auto" w:sz="4" w:space="0"/>
              <w:right w:val="single" w:color="auto" w:sz="4" w:space="0"/>
            </w:tcBorders>
            <w:noWrap w:val="0"/>
            <w:vAlign w:val="center"/>
          </w:tcPr>
          <w:p w14:paraId="6F5F752D">
            <w:pPr>
              <w:spacing w:line="240" w:lineRule="auto"/>
              <w:jc w:val="both"/>
              <w:rPr>
                <w:rFonts w:ascii="宋体" w:hAnsi="宋体" w:cs="SimSun-Identity-H"/>
                <w:b/>
                <w:color w:val="auto"/>
                <w:kern w:val="0"/>
                <w:szCs w:val="21"/>
              </w:rPr>
            </w:pPr>
            <w:r>
              <w:rPr>
                <w:rFonts w:hint="eastAsia"/>
                <w:color w:val="auto"/>
              </w:rPr>
              <w:t>均码(衣长500mm，肩宽350mm，胸围750mm，袖长200mm</w:t>
            </w:r>
            <w:r>
              <w:rPr>
                <w:rFonts w:hint="eastAsia"/>
                <w:color w:val="auto"/>
                <w:lang w:eastAsia="zh-CN"/>
              </w:rPr>
              <w:t>。</w:t>
            </w:r>
            <w:r>
              <w:rPr>
                <w:rFonts w:hint="eastAsia"/>
                <w:color w:val="auto"/>
                <w:szCs w:val="24"/>
                <w:lang w:eastAsia="zh-CN"/>
              </w:rPr>
              <w:t>“</w:t>
            </w:r>
            <w:r>
              <w:rPr>
                <w:b w:val="0"/>
                <w:bCs w:val="0"/>
                <w:color w:val="auto"/>
                <w:sz w:val="21"/>
                <w:szCs w:val="21"/>
              </w:rPr>
              <w:t>项目采购标的明细与款式</w:t>
            </w:r>
            <w:r>
              <w:rPr>
                <w:rFonts w:hint="eastAsia"/>
                <w:b w:val="0"/>
                <w:bCs w:val="0"/>
                <w:color w:val="auto"/>
                <w:sz w:val="21"/>
                <w:szCs w:val="21"/>
                <w:lang w:eastAsia="zh-CN"/>
              </w:rPr>
              <w:t>”中的序号</w:t>
            </w:r>
            <w:r>
              <w:rPr>
                <w:rFonts w:hint="eastAsia"/>
                <w:b w:val="0"/>
                <w:bCs w:val="0"/>
                <w:color w:val="auto"/>
                <w:sz w:val="21"/>
                <w:szCs w:val="21"/>
                <w:lang w:val="en-US" w:eastAsia="zh-CN"/>
              </w:rPr>
              <w:t>45、序号46。</w:t>
            </w:r>
            <w:r>
              <w:rPr>
                <w:rFonts w:hint="eastAsia"/>
                <w:color w:val="auto"/>
              </w:rPr>
              <w:t>)</w:t>
            </w:r>
          </w:p>
        </w:tc>
      </w:tr>
      <w:tr w14:paraId="0E16FF7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725" w:type="dxa"/>
            <w:noWrap w:val="0"/>
            <w:vAlign w:val="center"/>
          </w:tcPr>
          <w:p w14:paraId="2DFFC7C9">
            <w:pPr>
              <w:spacing w:line="240" w:lineRule="auto"/>
              <w:jc w:val="center"/>
              <w:rPr>
                <w:rFonts w:hint="default" w:ascii="宋体" w:hAnsi="宋体"/>
                <w:color w:val="auto"/>
                <w:szCs w:val="21"/>
                <w:lang w:val="en-US" w:eastAsia="zh-CN"/>
              </w:rPr>
            </w:pPr>
            <w:r>
              <w:rPr>
                <w:rFonts w:hint="eastAsia" w:ascii="宋体" w:hAnsi="宋体"/>
                <w:color w:val="auto"/>
                <w:szCs w:val="21"/>
                <w:lang w:val="en-US" w:eastAsia="zh-CN"/>
              </w:rPr>
              <w:t>11</w:t>
            </w:r>
          </w:p>
        </w:tc>
        <w:tc>
          <w:tcPr>
            <w:tcW w:w="3535" w:type="dxa"/>
            <w:tcBorders>
              <w:right w:val="single" w:color="auto" w:sz="4" w:space="0"/>
            </w:tcBorders>
            <w:shd w:val="clear" w:color="auto" w:fill="auto"/>
            <w:noWrap w:val="0"/>
            <w:vAlign w:val="center"/>
          </w:tcPr>
          <w:p w14:paraId="0DA93B47">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护士夏服(上衣)</w:t>
            </w:r>
          </w:p>
        </w:tc>
        <w:tc>
          <w:tcPr>
            <w:tcW w:w="1071" w:type="dxa"/>
            <w:tcBorders>
              <w:right w:val="single" w:color="auto" w:sz="4" w:space="0"/>
            </w:tcBorders>
            <w:noWrap w:val="0"/>
            <w:vAlign w:val="center"/>
          </w:tcPr>
          <w:p w14:paraId="3E9B07EA">
            <w:pPr>
              <w:spacing w:line="240" w:lineRule="auto"/>
              <w:jc w:val="center"/>
              <w:rPr>
                <w:rFonts w:hint="eastAsia"/>
                <w:color w:val="auto"/>
                <w:kern w:val="0"/>
                <w:sz w:val="22"/>
                <w:szCs w:val="24"/>
              </w:rPr>
            </w:pPr>
            <w:r>
              <w:rPr>
                <w:rFonts w:hint="eastAsia"/>
                <w:color w:val="auto"/>
                <w:kern w:val="0"/>
                <w:sz w:val="22"/>
                <w:szCs w:val="24"/>
              </w:rPr>
              <w:t>1</w:t>
            </w:r>
          </w:p>
        </w:tc>
        <w:tc>
          <w:tcPr>
            <w:tcW w:w="3432" w:type="dxa"/>
            <w:tcBorders>
              <w:left w:val="single" w:color="auto" w:sz="4" w:space="0"/>
              <w:right w:val="single" w:color="auto" w:sz="4" w:space="0"/>
            </w:tcBorders>
            <w:shd w:val="clear" w:color="auto" w:fill="auto"/>
            <w:noWrap w:val="0"/>
            <w:vAlign w:val="center"/>
          </w:tcPr>
          <w:p w14:paraId="5DEFA8F0">
            <w:pPr>
              <w:spacing w:line="240" w:lineRule="auto"/>
              <w:jc w:val="both"/>
              <w:rPr>
                <w:rFonts w:hint="eastAsia" w:ascii="宋体" w:hAnsi="宋体" w:eastAsiaTheme="minorEastAsia" w:cstheme="minorBidi"/>
                <w:color w:val="auto"/>
                <w:kern w:val="2"/>
                <w:sz w:val="21"/>
                <w:szCs w:val="21"/>
                <w:u w:val="single"/>
                <w:lang w:val="en-US" w:eastAsia="zh-CN" w:bidi="ar-SA"/>
              </w:rPr>
            </w:pPr>
            <w:r>
              <w:rPr>
                <w:rFonts w:hint="eastAsia" w:ascii="宋体" w:hAnsi="宋体"/>
                <w:color w:val="auto"/>
                <w:szCs w:val="21"/>
                <w:u w:val="single"/>
              </w:rPr>
              <w:t>规格</w:t>
            </w:r>
            <w:r>
              <w:rPr>
                <w:rFonts w:hint="eastAsia" w:ascii="宋体" w:hAnsi="宋体"/>
                <w:color w:val="auto"/>
                <w:szCs w:val="21"/>
                <w:u w:val="single"/>
                <w:lang w:eastAsia="zh-CN"/>
              </w:rPr>
              <w:t>：</w:t>
            </w:r>
            <w:r>
              <w:rPr>
                <w:rFonts w:hint="eastAsia" w:ascii="宋体" w:hAnsi="宋体"/>
                <w:color w:val="auto"/>
                <w:szCs w:val="21"/>
                <w:u w:val="single"/>
                <w:lang w:val="en-US" w:eastAsia="zh-CN"/>
              </w:rPr>
              <w:t>M（</w:t>
            </w:r>
            <w:r>
              <w:rPr>
                <w:rFonts w:hint="eastAsia"/>
                <w:color w:val="auto"/>
                <w:szCs w:val="24"/>
                <w:lang w:eastAsia="zh-CN"/>
              </w:rPr>
              <w:t>“</w:t>
            </w:r>
            <w:r>
              <w:rPr>
                <w:b w:val="0"/>
                <w:bCs w:val="0"/>
                <w:color w:val="auto"/>
                <w:sz w:val="21"/>
                <w:szCs w:val="21"/>
              </w:rPr>
              <w:t>项目采购标的明细与款式</w:t>
            </w:r>
            <w:r>
              <w:rPr>
                <w:rFonts w:hint="eastAsia"/>
                <w:b w:val="0"/>
                <w:bCs w:val="0"/>
                <w:color w:val="auto"/>
                <w:sz w:val="21"/>
                <w:szCs w:val="21"/>
                <w:lang w:eastAsia="zh-CN"/>
              </w:rPr>
              <w:t>”中的序号</w:t>
            </w:r>
            <w:r>
              <w:rPr>
                <w:rFonts w:hint="eastAsia"/>
                <w:b w:val="0"/>
                <w:bCs w:val="0"/>
                <w:color w:val="auto"/>
                <w:sz w:val="21"/>
                <w:szCs w:val="21"/>
                <w:lang w:val="en-US" w:eastAsia="zh-CN"/>
              </w:rPr>
              <w:t>18。</w:t>
            </w:r>
            <w:r>
              <w:rPr>
                <w:rFonts w:hint="eastAsia" w:ascii="宋体" w:hAnsi="宋体"/>
                <w:color w:val="auto"/>
                <w:szCs w:val="21"/>
                <w:u w:val="none"/>
                <w:lang w:val="en-US" w:eastAsia="zh-CN"/>
              </w:rPr>
              <w:t>）</w:t>
            </w:r>
          </w:p>
        </w:tc>
      </w:tr>
      <w:tr w14:paraId="01B5577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725" w:type="dxa"/>
            <w:noWrap w:val="0"/>
            <w:vAlign w:val="center"/>
          </w:tcPr>
          <w:p w14:paraId="7B83C620">
            <w:pPr>
              <w:spacing w:line="240" w:lineRule="auto"/>
              <w:jc w:val="center"/>
              <w:rPr>
                <w:rFonts w:hint="default" w:ascii="宋体" w:hAnsi="宋体"/>
                <w:color w:val="auto"/>
                <w:szCs w:val="21"/>
                <w:lang w:val="en-US" w:eastAsia="zh-CN"/>
              </w:rPr>
            </w:pPr>
            <w:r>
              <w:rPr>
                <w:rFonts w:hint="eastAsia" w:ascii="宋体" w:hAnsi="宋体"/>
                <w:color w:val="auto"/>
                <w:szCs w:val="21"/>
                <w:lang w:val="en-US" w:eastAsia="zh-CN"/>
              </w:rPr>
              <w:t>12</w:t>
            </w:r>
          </w:p>
        </w:tc>
        <w:tc>
          <w:tcPr>
            <w:tcW w:w="3535" w:type="dxa"/>
            <w:tcBorders>
              <w:right w:val="single" w:color="auto" w:sz="4" w:space="0"/>
            </w:tcBorders>
            <w:noWrap w:val="0"/>
            <w:vAlign w:val="center"/>
          </w:tcPr>
          <w:p w14:paraId="28A043F2">
            <w:pPr>
              <w:spacing w:line="240" w:lineRule="auto"/>
              <w:jc w:val="center"/>
              <w:rPr>
                <w:rFonts w:hint="eastAsia"/>
                <w:color w:val="auto"/>
                <w:kern w:val="0"/>
                <w:sz w:val="22"/>
                <w:szCs w:val="24"/>
              </w:rPr>
            </w:pPr>
            <w:r>
              <w:rPr>
                <w:rFonts w:hint="eastAsia" w:ascii="宋体" w:hAnsi="宋体" w:eastAsia="宋体" w:cs="宋体"/>
                <w:i w:val="0"/>
                <w:iCs w:val="0"/>
                <w:color w:val="auto"/>
                <w:kern w:val="0"/>
                <w:sz w:val="22"/>
                <w:szCs w:val="22"/>
                <w:u w:val="none"/>
                <w:lang w:val="en-US" w:eastAsia="zh-CN" w:bidi="ar"/>
              </w:rPr>
              <w:t>护士冬服(上衣)</w:t>
            </w:r>
          </w:p>
        </w:tc>
        <w:tc>
          <w:tcPr>
            <w:tcW w:w="1071" w:type="dxa"/>
            <w:tcBorders>
              <w:right w:val="single" w:color="auto" w:sz="4" w:space="0"/>
            </w:tcBorders>
            <w:noWrap w:val="0"/>
            <w:vAlign w:val="center"/>
          </w:tcPr>
          <w:p w14:paraId="1499138D">
            <w:pPr>
              <w:spacing w:line="240" w:lineRule="auto"/>
              <w:jc w:val="center"/>
              <w:rPr>
                <w:rFonts w:hint="eastAsia"/>
                <w:color w:val="auto"/>
                <w:kern w:val="0"/>
                <w:sz w:val="22"/>
                <w:szCs w:val="24"/>
              </w:rPr>
            </w:pPr>
            <w:r>
              <w:rPr>
                <w:rFonts w:hint="eastAsia"/>
                <w:color w:val="auto"/>
                <w:kern w:val="0"/>
                <w:sz w:val="22"/>
                <w:szCs w:val="24"/>
              </w:rPr>
              <w:t>1</w:t>
            </w:r>
          </w:p>
        </w:tc>
        <w:tc>
          <w:tcPr>
            <w:tcW w:w="3432" w:type="dxa"/>
            <w:tcBorders>
              <w:left w:val="single" w:color="auto" w:sz="4" w:space="0"/>
              <w:right w:val="single" w:color="auto" w:sz="4" w:space="0"/>
            </w:tcBorders>
            <w:shd w:val="clear" w:color="auto" w:fill="auto"/>
            <w:noWrap w:val="0"/>
            <w:vAlign w:val="center"/>
          </w:tcPr>
          <w:p w14:paraId="2C79B68D">
            <w:pPr>
              <w:spacing w:line="240" w:lineRule="auto"/>
              <w:jc w:val="both"/>
              <w:rPr>
                <w:rFonts w:hint="eastAsia" w:ascii="宋体" w:hAnsi="宋体" w:cs="SimSun-Identity-H" w:eastAsiaTheme="minorEastAsia"/>
                <w:b/>
                <w:color w:val="auto"/>
                <w:kern w:val="0"/>
                <w:sz w:val="21"/>
                <w:szCs w:val="21"/>
                <w:u w:val="single"/>
                <w:lang w:val="en-US" w:eastAsia="zh-CN" w:bidi="ar-SA"/>
              </w:rPr>
            </w:pPr>
            <w:r>
              <w:rPr>
                <w:rFonts w:hint="eastAsia" w:ascii="宋体" w:hAnsi="宋体"/>
                <w:color w:val="auto"/>
                <w:szCs w:val="21"/>
                <w:u w:val="single"/>
              </w:rPr>
              <w:t>规格</w:t>
            </w:r>
            <w:r>
              <w:rPr>
                <w:rFonts w:hint="eastAsia" w:ascii="宋体" w:hAnsi="宋体"/>
                <w:color w:val="auto"/>
                <w:szCs w:val="21"/>
                <w:u w:val="single"/>
                <w:lang w:eastAsia="zh-CN"/>
              </w:rPr>
              <w:t>：</w:t>
            </w:r>
            <w:r>
              <w:rPr>
                <w:rFonts w:hint="eastAsia" w:ascii="宋体" w:hAnsi="宋体"/>
                <w:color w:val="auto"/>
                <w:szCs w:val="21"/>
                <w:u w:val="single"/>
                <w:lang w:val="en-US" w:eastAsia="zh-CN"/>
              </w:rPr>
              <w:t>M（</w:t>
            </w:r>
            <w:r>
              <w:rPr>
                <w:rFonts w:hint="eastAsia"/>
                <w:color w:val="auto"/>
                <w:szCs w:val="24"/>
                <w:lang w:eastAsia="zh-CN"/>
              </w:rPr>
              <w:t>“</w:t>
            </w:r>
            <w:r>
              <w:rPr>
                <w:b w:val="0"/>
                <w:bCs w:val="0"/>
                <w:color w:val="auto"/>
                <w:sz w:val="21"/>
                <w:szCs w:val="21"/>
              </w:rPr>
              <w:t>项目采购标的明细与款式</w:t>
            </w:r>
            <w:r>
              <w:rPr>
                <w:rFonts w:hint="eastAsia"/>
                <w:b w:val="0"/>
                <w:bCs w:val="0"/>
                <w:color w:val="auto"/>
                <w:sz w:val="21"/>
                <w:szCs w:val="21"/>
                <w:lang w:eastAsia="zh-CN"/>
              </w:rPr>
              <w:t>”中的序号</w:t>
            </w:r>
            <w:r>
              <w:rPr>
                <w:rFonts w:hint="eastAsia"/>
                <w:b w:val="0"/>
                <w:bCs w:val="0"/>
                <w:color w:val="auto"/>
                <w:sz w:val="21"/>
                <w:szCs w:val="21"/>
                <w:lang w:val="en-US" w:eastAsia="zh-CN"/>
              </w:rPr>
              <w:t>20。</w:t>
            </w:r>
            <w:r>
              <w:rPr>
                <w:rFonts w:hint="eastAsia" w:ascii="宋体" w:hAnsi="宋体"/>
                <w:color w:val="auto"/>
                <w:szCs w:val="21"/>
                <w:u w:val="none"/>
                <w:lang w:val="en-US" w:eastAsia="zh-CN"/>
              </w:rPr>
              <w:t>）</w:t>
            </w:r>
          </w:p>
        </w:tc>
      </w:tr>
    </w:tbl>
    <w:p w14:paraId="7B3267D5">
      <w:pPr>
        <w:pStyle w:val="14"/>
        <w:rPr>
          <w:rFonts w:hint="default"/>
          <w:color w:val="auto"/>
        </w:rPr>
      </w:pPr>
    </w:p>
    <w:p w14:paraId="1C60EE82">
      <w:pPr>
        <w:pStyle w:val="14"/>
        <w:jc w:val="both"/>
        <w:rPr>
          <w:rFonts w:hint="default"/>
          <w:color w:val="auto"/>
        </w:rPr>
      </w:pPr>
      <w:r>
        <w:rPr>
          <w:color w:val="auto"/>
          <w:sz w:val="21"/>
        </w:rPr>
        <w:t>注：1、样品包装内必须标示清楚一切与生产制造商有关的标识（如厂名、品牌等）。</w:t>
      </w:r>
    </w:p>
    <w:p w14:paraId="3838F1F1">
      <w:pPr>
        <w:pStyle w:val="14"/>
        <w:rPr>
          <w:rFonts w:hint="default"/>
          <w:color w:val="auto"/>
        </w:rPr>
      </w:pPr>
      <w:r>
        <w:rPr>
          <w:color w:val="auto"/>
          <w:sz w:val="21"/>
        </w:rPr>
        <w:t>2、样品的各项技术质量指标标准应符合规定并满足用户需求中“项目采购标的明细与款式”表格要求，未提交或少提交样品的《技术部分评分表》中“样品”为零分。</w:t>
      </w:r>
    </w:p>
    <w:p w14:paraId="05FDF799">
      <w:pPr>
        <w:pStyle w:val="14"/>
        <w:rPr>
          <w:rFonts w:hint="default"/>
          <w:color w:val="auto"/>
        </w:rPr>
      </w:pPr>
      <w:r>
        <w:rPr>
          <w:color w:val="auto"/>
          <w:sz w:val="21"/>
        </w:rPr>
        <w:t>3、样品</w:t>
      </w:r>
      <w:r>
        <w:rPr>
          <w:rFonts w:hint="eastAsia"/>
          <w:color w:val="auto"/>
          <w:sz w:val="21"/>
          <w:lang w:eastAsia="zh-CN"/>
        </w:rPr>
        <w:t>必须</w:t>
      </w:r>
      <w:r>
        <w:rPr>
          <w:color w:val="auto"/>
          <w:sz w:val="21"/>
        </w:rPr>
        <w:t>密封封装，封口处加盖投标人公章，外包装必须贴上《样品封装封面》。同时必须保留耐久性标识，包括型号或规格、原料成分与含量等标识；封装样品时应标明样品名称。</w:t>
      </w:r>
    </w:p>
    <w:p w14:paraId="647F4A78">
      <w:pPr>
        <w:pStyle w:val="14"/>
        <w:rPr>
          <w:rFonts w:hint="default"/>
          <w:color w:val="auto"/>
        </w:rPr>
      </w:pPr>
      <w:r>
        <w:rPr>
          <w:color w:val="auto"/>
          <w:sz w:val="21"/>
        </w:rPr>
        <w:t>4、项目采购完成后，中标人的样品封存于采购人单位，作为实物样品。采购人及政府采购代理机构对投标人所递交样品的包装污损不负任何责任。未中标的投标人应在中标公告发出之日起7个工作日内自行取回投标样品。7个工作日后不取回样品，则视为自动放弃样品的所有权，政府采购代理机构有权自行处置相关样品。</w:t>
      </w:r>
    </w:p>
    <w:p w14:paraId="1F901901">
      <w:pPr>
        <w:pStyle w:val="14"/>
        <w:jc w:val="both"/>
        <w:rPr>
          <w:rFonts w:hint="default"/>
          <w:color w:val="auto"/>
          <w:sz w:val="21"/>
        </w:rPr>
      </w:pPr>
      <w:r>
        <w:rPr>
          <w:color w:val="auto"/>
          <w:sz w:val="21"/>
        </w:rPr>
        <w:t>5、在投标文件中提供</w:t>
      </w:r>
      <w:r>
        <w:rPr>
          <w:rFonts w:ascii="宋体" w:hAnsi="宋体" w:eastAsia="宋体" w:cs="宋体"/>
          <w:bCs/>
          <w:color w:val="auto"/>
          <w:sz w:val="21"/>
          <w:szCs w:val="21"/>
        </w:rPr>
        <w:t>具有CNAS或CMA资质的第三方检测机构出具</w:t>
      </w:r>
      <w:r>
        <w:rPr>
          <w:color w:val="auto"/>
          <w:sz w:val="21"/>
        </w:rPr>
        <w:t>的样品布料检测报告，布料工艺要求及布料检测报告数量要求详见下表：</w:t>
      </w:r>
    </w:p>
    <w:p w14:paraId="3C824626">
      <w:pPr>
        <w:pStyle w:val="14"/>
        <w:jc w:val="both"/>
        <w:rPr>
          <w:rFonts w:hint="default" w:ascii="宋体" w:hAnsi="宋体" w:eastAsia="宋体" w:cs="宋体"/>
          <w:color w:val="auto"/>
          <w:sz w:val="21"/>
          <w:szCs w:val="21"/>
        </w:rPr>
      </w:pPr>
      <w:r>
        <w:rPr>
          <w:rFonts w:ascii="宋体" w:hAnsi="宋体" w:eastAsia="宋体" w:cs="宋体"/>
          <w:color w:val="auto"/>
          <w:sz w:val="21"/>
          <w:szCs w:val="21"/>
        </w:rPr>
        <w:t>5.1 布料工艺要求：</w:t>
      </w:r>
    </w:p>
    <w:tbl>
      <w:tblPr>
        <w:tblStyle w:val="7"/>
        <w:tblW w:w="4880" w:type="pct"/>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3452"/>
        <w:gridCol w:w="4860"/>
      </w:tblGrid>
      <w:tr w14:paraId="196E7B8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076" w:type="pc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3302727A">
            <w:pPr>
              <w:pStyle w:val="14"/>
              <w:jc w:val="center"/>
              <w:rPr>
                <w:rFonts w:hint="default" w:ascii="宋体" w:hAnsi="宋体" w:eastAsia="宋体" w:cs="宋体"/>
                <w:color w:val="auto"/>
                <w:sz w:val="21"/>
                <w:szCs w:val="21"/>
              </w:rPr>
            </w:pPr>
            <w:r>
              <w:rPr>
                <w:rFonts w:ascii="宋体" w:hAnsi="宋体" w:eastAsia="宋体" w:cs="宋体"/>
                <w:color w:val="auto"/>
                <w:sz w:val="21"/>
                <w:szCs w:val="21"/>
              </w:rPr>
              <w:t>项目</w:t>
            </w:r>
          </w:p>
        </w:tc>
        <w:tc>
          <w:tcPr>
            <w:tcW w:w="2923" w:type="pct"/>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62BBA576">
            <w:pPr>
              <w:pStyle w:val="14"/>
              <w:jc w:val="center"/>
              <w:rPr>
                <w:rFonts w:hint="default" w:ascii="宋体" w:hAnsi="宋体" w:eastAsia="宋体" w:cs="宋体"/>
                <w:color w:val="auto"/>
                <w:sz w:val="21"/>
                <w:szCs w:val="21"/>
              </w:rPr>
            </w:pPr>
            <w:r>
              <w:rPr>
                <w:rFonts w:ascii="宋体" w:hAnsi="宋体" w:eastAsia="宋体" w:cs="宋体"/>
                <w:color w:val="auto"/>
                <w:sz w:val="21"/>
                <w:szCs w:val="21"/>
              </w:rPr>
              <w:t>国家要求</w:t>
            </w:r>
          </w:p>
        </w:tc>
      </w:tr>
      <w:tr w14:paraId="741547E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076" w:type="pc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AFF0774">
            <w:pPr>
              <w:pStyle w:val="14"/>
              <w:jc w:val="center"/>
              <w:rPr>
                <w:rFonts w:hint="default" w:ascii="宋体" w:hAnsi="宋体" w:eastAsia="宋体" w:cs="宋体"/>
                <w:color w:val="auto"/>
                <w:sz w:val="21"/>
                <w:szCs w:val="21"/>
              </w:rPr>
            </w:pPr>
            <w:r>
              <w:rPr>
                <w:rFonts w:ascii="宋体" w:hAnsi="宋体" w:eastAsia="宋体" w:cs="宋体"/>
                <w:color w:val="auto"/>
                <w:sz w:val="21"/>
                <w:szCs w:val="21"/>
              </w:rPr>
              <w:t>原料的成分和含量</w:t>
            </w:r>
          </w:p>
        </w:tc>
        <w:tc>
          <w:tcPr>
            <w:tcW w:w="2923" w:type="pct"/>
            <w:tcBorders>
              <w:top w:val="nil"/>
              <w:left w:val="nil"/>
              <w:bottom w:val="single" w:color="000000" w:sz="4" w:space="0"/>
              <w:right w:val="single" w:color="000000" w:sz="4" w:space="0"/>
            </w:tcBorders>
            <w:tcMar>
              <w:top w:w="0" w:type="dxa"/>
              <w:left w:w="105" w:type="dxa"/>
              <w:bottom w:w="0" w:type="dxa"/>
              <w:right w:w="105" w:type="dxa"/>
            </w:tcMar>
          </w:tcPr>
          <w:p w14:paraId="056D9084">
            <w:pPr>
              <w:pStyle w:val="14"/>
              <w:jc w:val="center"/>
              <w:rPr>
                <w:rFonts w:hint="default" w:ascii="宋体" w:hAnsi="宋体" w:eastAsia="宋体" w:cs="宋体"/>
                <w:color w:val="auto"/>
                <w:sz w:val="21"/>
                <w:szCs w:val="21"/>
              </w:rPr>
            </w:pPr>
            <w:r>
              <w:rPr>
                <w:rFonts w:ascii="宋体" w:hAnsi="宋体" w:eastAsia="宋体" w:cs="宋体"/>
                <w:color w:val="auto"/>
                <w:sz w:val="21"/>
                <w:szCs w:val="21"/>
              </w:rPr>
              <w:t>GB/T29862—2013</w:t>
            </w:r>
          </w:p>
        </w:tc>
      </w:tr>
      <w:tr w14:paraId="0A0073B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076" w:type="pc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8970D2">
            <w:pPr>
              <w:pStyle w:val="14"/>
              <w:jc w:val="center"/>
              <w:rPr>
                <w:rFonts w:hint="default" w:ascii="宋体" w:hAnsi="宋体" w:eastAsia="宋体" w:cs="宋体"/>
                <w:color w:val="auto"/>
                <w:sz w:val="21"/>
                <w:szCs w:val="21"/>
              </w:rPr>
            </w:pPr>
            <w:r>
              <w:rPr>
                <w:rFonts w:ascii="宋体" w:hAnsi="宋体" w:eastAsia="宋体" w:cs="宋体"/>
                <w:color w:val="auto"/>
                <w:sz w:val="21"/>
                <w:szCs w:val="21"/>
              </w:rPr>
              <w:t>织物密度（根/10㎝）</w:t>
            </w:r>
          </w:p>
        </w:tc>
        <w:tc>
          <w:tcPr>
            <w:tcW w:w="2923" w:type="pct"/>
            <w:tcBorders>
              <w:top w:val="nil"/>
              <w:left w:val="nil"/>
              <w:bottom w:val="single" w:color="000000" w:sz="4" w:space="0"/>
              <w:right w:val="single" w:color="000000" w:sz="4" w:space="0"/>
            </w:tcBorders>
            <w:tcMar>
              <w:top w:w="0" w:type="dxa"/>
              <w:left w:w="105" w:type="dxa"/>
              <w:bottom w:w="0" w:type="dxa"/>
              <w:right w:w="105" w:type="dxa"/>
            </w:tcMar>
          </w:tcPr>
          <w:p w14:paraId="67B4DEFF">
            <w:pPr>
              <w:pStyle w:val="14"/>
              <w:jc w:val="center"/>
              <w:rPr>
                <w:rFonts w:hint="default" w:ascii="宋体" w:hAnsi="宋体" w:eastAsia="宋体" w:cs="宋体"/>
                <w:color w:val="auto"/>
                <w:sz w:val="21"/>
                <w:szCs w:val="21"/>
              </w:rPr>
            </w:pPr>
            <w:r>
              <w:rPr>
                <w:rFonts w:ascii="宋体" w:hAnsi="宋体" w:eastAsia="宋体" w:cs="宋体"/>
                <w:color w:val="auto"/>
                <w:sz w:val="21"/>
                <w:szCs w:val="21"/>
              </w:rPr>
              <w:t>GB/T4668-1995</w:t>
            </w:r>
          </w:p>
        </w:tc>
      </w:tr>
      <w:tr w14:paraId="37DBF28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076" w:type="pc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A200E3">
            <w:pPr>
              <w:pStyle w:val="14"/>
              <w:jc w:val="center"/>
              <w:rPr>
                <w:rFonts w:hint="default" w:ascii="宋体" w:hAnsi="宋体" w:eastAsia="宋体" w:cs="宋体"/>
                <w:color w:val="auto"/>
                <w:sz w:val="21"/>
                <w:szCs w:val="21"/>
              </w:rPr>
            </w:pPr>
            <w:r>
              <w:rPr>
                <w:rFonts w:ascii="宋体" w:hAnsi="宋体" w:eastAsia="宋体" w:cs="宋体"/>
                <w:color w:val="auto"/>
                <w:sz w:val="21"/>
                <w:szCs w:val="21"/>
              </w:rPr>
              <w:t>起球</w:t>
            </w:r>
          </w:p>
        </w:tc>
        <w:tc>
          <w:tcPr>
            <w:tcW w:w="2923" w:type="pct"/>
            <w:tcBorders>
              <w:top w:val="nil"/>
              <w:left w:val="nil"/>
              <w:bottom w:val="single" w:color="000000" w:sz="4" w:space="0"/>
              <w:right w:val="single" w:color="000000" w:sz="4" w:space="0"/>
            </w:tcBorders>
            <w:tcMar>
              <w:top w:w="0" w:type="dxa"/>
              <w:left w:w="105" w:type="dxa"/>
              <w:bottom w:w="0" w:type="dxa"/>
              <w:right w:w="105" w:type="dxa"/>
            </w:tcMar>
          </w:tcPr>
          <w:p w14:paraId="6C0A2EB1">
            <w:pPr>
              <w:pStyle w:val="14"/>
              <w:jc w:val="center"/>
              <w:rPr>
                <w:rFonts w:hint="default" w:ascii="宋体" w:hAnsi="宋体" w:eastAsia="宋体" w:cs="宋体"/>
                <w:color w:val="auto"/>
                <w:sz w:val="21"/>
                <w:szCs w:val="21"/>
              </w:rPr>
            </w:pPr>
            <w:r>
              <w:rPr>
                <w:rFonts w:ascii="宋体" w:hAnsi="宋体" w:eastAsia="宋体" w:cs="宋体"/>
                <w:color w:val="auto"/>
                <w:sz w:val="21"/>
                <w:szCs w:val="21"/>
              </w:rPr>
              <w:t>≥4级</w:t>
            </w:r>
          </w:p>
        </w:tc>
      </w:tr>
      <w:tr w14:paraId="6B6C794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076" w:type="pc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F0D756">
            <w:pPr>
              <w:pStyle w:val="14"/>
              <w:jc w:val="center"/>
              <w:rPr>
                <w:rFonts w:hint="default" w:ascii="宋体" w:hAnsi="宋体" w:eastAsia="宋体" w:cs="宋体"/>
                <w:color w:val="auto"/>
                <w:sz w:val="21"/>
                <w:szCs w:val="21"/>
              </w:rPr>
            </w:pPr>
            <w:r>
              <w:rPr>
                <w:rFonts w:ascii="宋体" w:hAnsi="宋体" w:eastAsia="宋体" w:cs="宋体"/>
                <w:color w:val="auto"/>
                <w:sz w:val="21"/>
                <w:szCs w:val="21"/>
              </w:rPr>
              <w:t>外观测定</w:t>
            </w:r>
          </w:p>
        </w:tc>
        <w:tc>
          <w:tcPr>
            <w:tcW w:w="2923" w:type="pct"/>
            <w:tcBorders>
              <w:top w:val="nil"/>
              <w:left w:val="nil"/>
              <w:bottom w:val="single" w:color="000000" w:sz="4" w:space="0"/>
              <w:right w:val="single" w:color="000000" w:sz="4" w:space="0"/>
            </w:tcBorders>
            <w:tcMar>
              <w:top w:w="0" w:type="dxa"/>
              <w:left w:w="105" w:type="dxa"/>
              <w:bottom w:w="0" w:type="dxa"/>
              <w:right w:w="105" w:type="dxa"/>
            </w:tcMar>
          </w:tcPr>
          <w:p w14:paraId="49ABE509">
            <w:pPr>
              <w:pStyle w:val="14"/>
              <w:jc w:val="center"/>
              <w:rPr>
                <w:rFonts w:hint="default" w:ascii="宋体" w:hAnsi="宋体" w:eastAsia="宋体" w:cs="宋体"/>
                <w:color w:val="auto"/>
                <w:sz w:val="21"/>
                <w:szCs w:val="21"/>
              </w:rPr>
            </w:pPr>
            <w:r>
              <w:rPr>
                <w:rFonts w:ascii="宋体" w:hAnsi="宋体" w:eastAsia="宋体" w:cs="宋体"/>
                <w:color w:val="auto"/>
                <w:sz w:val="21"/>
                <w:szCs w:val="21"/>
              </w:rPr>
              <w:t>经纬纱3.4规定、对条对格标3.5规定</w:t>
            </w:r>
          </w:p>
        </w:tc>
      </w:tr>
      <w:tr w14:paraId="270AE2F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076" w:type="pc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087F1C">
            <w:pPr>
              <w:pStyle w:val="14"/>
              <w:jc w:val="center"/>
              <w:rPr>
                <w:rFonts w:hint="default" w:ascii="宋体" w:hAnsi="宋体" w:eastAsia="宋体" w:cs="宋体"/>
                <w:color w:val="auto"/>
                <w:sz w:val="21"/>
                <w:szCs w:val="21"/>
              </w:rPr>
            </w:pPr>
            <w:r>
              <w:rPr>
                <w:rFonts w:ascii="宋体" w:hAnsi="宋体" w:eastAsia="宋体" w:cs="宋体"/>
                <w:color w:val="auto"/>
                <w:sz w:val="21"/>
                <w:szCs w:val="21"/>
              </w:rPr>
              <w:t>甲醛含量</w:t>
            </w:r>
          </w:p>
        </w:tc>
        <w:tc>
          <w:tcPr>
            <w:tcW w:w="2923" w:type="pct"/>
            <w:tcBorders>
              <w:top w:val="nil"/>
              <w:left w:val="nil"/>
              <w:bottom w:val="single" w:color="000000" w:sz="4" w:space="0"/>
              <w:right w:val="single" w:color="000000" w:sz="4" w:space="0"/>
            </w:tcBorders>
            <w:tcMar>
              <w:top w:w="0" w:type="dxa"/>
              <w:left w:w="105" w:type="dxa"/>
              <w:bottom w:w="0" w:type="dxa"/>
              <w:right w:w="105" w:type="dxa"/>
            </w:tcMar>
          </w:tcPr>
          <w:p w14:paraId="4D8D7C0D">
            <w:pPr>
              <w:pStyle w:val="14"/>
              <w:jc w:val="center"/>
              <w:rPr>
                <w:rFonts w:hint="default" w:ascii="宋体" w:hAnsi="宋体" w:eastAsia="宋体" w:cs="宋体"/>
                <w:color w:val="auto"/>
                <w:sz w:val="21"/>
                <w:szCs w:val="21"/>
              </w:rPr>
            </w:pPr>
            <w:r>
              <w:rPr>
                <w:rFonts w:ascii="宋体" w:hAnsi="宋体" w:eastAsia="宋体" w:cs="宋体"/>
                <w:color w:val="auto"/>
                <w:sz w:val="21"/>
                <w:szCs w:val="21"/>
              </w:rPr>
              <w:t>GB/T2912.1规定、≤300㎎/㎏（其中婴幼儿纺织品≤20㎎/㎏（A类））</w:t>
            </w:r>
          </w:p>
        </w:tc>
      </w:tr>
      <w:tr w14:paraId="17D1D6F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076" w:type="pc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DC8E0A">
            <w:pPr>
              <w:pStyle w:val="14"/>
              <w:jc w:val="center"/>
              <w:rPr>
                <w:rFonts w:hint="default" w:ascii="宋体" w:hAnsi="宋体" w:eastAsia="宋体" w:cs="宋体"/>
                <w:color w:val="auto"/>
                <w:sz w:val="21"/>
                <w:szCs w:val="21"/>
              </w:rPr>
            </w:pPr>
            <w:r>
              <w:rPr>
                <w:rFonts w:ascii="宋体" w:hAnsi="宋体" w:eastAsia="宋体" w:cs="宋体"/>
                <w:color w:val="auto"/>
                <w:sz w:val="21"/>
                <w:szCs w:val="21"/>
              </w:rPr>
              <w:t>PH值</w:t>
            </w:r>
          </w:p>
        </w:tc>
        <w:tc>
          <w:tcPr>
            <w:tcW w:w="2923" w:type="pct"/>
            <w:tcBorders>
              <w:top w:val="nil"/>
              <w:left w:val="nil"/>
              <w:bottom w:val="single" w:color="000000" w:sz="4" w:space="0"/>
              <w:right w:val="single" w:color="000000" w:sz="4" w:space="0"/>
            </w:tcBorders>
            <w:tcMar>
              <w:top w:w="0" w:type="dxa"/>
              <w:left w:w="105" w:type="dxa"/>
              <w:bottom w:w="0" w:type="dxa"/>
              <w:right w:w="105" w:type="dxa"/>
            </w:tcMar>
          </w:tcPr>
          <w:p w14:paraId="686871C6">
            <w:pPr>
              <w:pStyle w:val="14"/>
              <w:jc w:val="center"/>
              <w:rPr>
                <w:rFonts w:hint="default" w:ascii="宋体" w:hAnsi="宋体" w:eastAsia="宋体" w:cs="宋体"/>
                <w:color w:val="auto"/>
                <w:sz w:val="21"/>
                <w:szCs w:val="21"/>
              </w:rPr>
            </w:pPr>
            <w:r>
              <w:rPr>
                <w:rFonts w:ascii="宋体" w:hAnsi="宋体" w:eastAsia="宋体" w:cs="宋体"/>
                <w:color w:val="auto"/>
                <w:sz w:val="21"/>
                <w:szCs w:val="21"/>
              </w:rPr>
              <w:t>GB/T7573规定、5.0-7.5</w:t>
            </w:r>
          </w:p>
        </w:tc>
      </w:tr>
      <w:tr w14:paraId="4A413BA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076" w:type="pc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E09CFD5">
            <w:pPr>
              <w:pStyle w:val="14"/>
              <w:jc w:val="center"/>
              <w:rPr>
                <w:rFonts w:hint="default" w:ascii="宋体" w:hAnsi="宋体" w:eastAsia="宋体" w:cs="宋体"/>
                <w:color w:val="auto"/>
                <w:sz w:val="21"/>
                <w:szCs w:val="21"/>
              </w:rPr>
            </w:pPr>
            <w:r>
              <w:rPr>
                <w:rFonts w:ascii="宋体" w:hAnsi="宋体" w:eastAsia="宋体" w:cs="宋体"/>
                <w:color w:val="auto"/>
                <w:sz w:val="21"/>
                <w:szCs w:val="21"/>
              </w:rPr>
              <w:t>可分解致癌芳香胺染料</w:t>
            </w:r>
          </w:p>
        </w:tc>
        <w:tc>
          <w:tcPr>
            <w:tcW w:w="2923" w:type="pct"/>
            <w:tcBorders>
              <w:top w:val="nil"/>
              <w:left w:val="nil"/>
              <w:bottom w:val="single" w:color="000000" w:sz="4" w:space="0"/>
              <w:right w:val="single" w:color="000000" w:sz="4" w:space="0"/>
            </w:tcBorders>
            <w:tcMar>
              <w:top w:w="0" w:type="dxa"/>
              <w:left w:w="105" w:type="dxa"/>
              <w:bottom w:w="0" w:type="dxa"/>
              <w:right w:w="105" w:type="dxa"/>
            </w:tcMar>
          </w:tcPr>
          <w:p w14:paraId="286A5EB8">
            <w:pPr>
              <w:pStyle w:val="14"/>
              <w:jc w:val="center"/>
              <w:rPr>
                <w:rFonts w:hint="default" w:ascii="宋体" w:hAnsi="宋体" w:eastAsia="宋体" w:cs="宋体"/>
                <w:color w:val="auto"/>
                <w:sz w:val="21"/>
                <w:szCs w:val="21"/>
              </w:rPr>
            </w:pPr>
            <w:r>
              <w:rPr>
                <w:rFonts w:ascii="宋体" w:hAnsi="宋体" w:eastAsia="宋体" w:cs="宋体"/>
                <w:color w:val="auto"/>
                <w:sz w:val="21"/>
                <w:szCs w:val="21"/>
              </w:rPr>
              <w:t>GB 18401-2010</w:t>
            </w:r>
          </w:p>
        </w:tc>
      </w:tr>
      <w:tr w14:paraId="2329715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076" w:type="pc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9D133F">
            <w:pPr>
              <w:pStyle w:val="14"/>
              <w:jc w:val="center"/>
              <w:rPr>
                <w:rFonts w:hint="default" w:ascii="宋体" w:hAnsi="宋体" w:eastAsia="宋体" w:cs="宋体"/>
                <w:color w:val="auto"/>
                <w:sz w:val="21"/>
                <w:szCs w:val="21"/>
              </w:rPr>
            </w:pPr>
            <w:r>
              <w:rPr>
                <w:rFonts w:ascii="宋体" w:hAnsi="宋体" w:eastAsia="宋体" w:cs="宋体"/>
                <w:color w:val="auto"/>
                <w:sz w:val="21"/>
                <w:szCs w:val="21"/>
              </w:rPr>
              <w:t>异味</w:t>
            </w:r>
          </w:p>
        </w:tc>
        <w:tc>
          <w:tcPr>
            <w:tcW w:w="2923" w:type="pct"/>
            <w:tcBorders>
              <w:top w:val="nil"/>
              <w:left w:val="nil"/>
              <w:bottom w:val="single" w:color="000000" w:sz="4" w:space="0"/>
              <w:right w:val="single" w:color="000000" w:sz="4" w:space="0"/>
            </w:tcBorders>
            <w:tcMar>
              <w:top w:w="0" w:type="dxa"/>
              <w:left w:w="105" w:type="dxa"/>
              <w:bottom w:w="0" w:type="dxa"/>
              <w:right w:w="105" w:type="dxa"/>
            </w:tcMar>
          </w:tcPr>
          <w:p w14:paraId="274B2B23">
            <w:pPr>
              <w:pStyle w:val="14"/>
              <w:jc w:val="center"/>
              <w:rPr>
                <w:rFonts w:hint="default" w:ascii="宋体" w:hAnsi="宋体" w:eastAsia="宋体" w:cs="宋体"/>
                <w:color w:val="auto"/>
                <w:sz w:val="21"/>
                <w:szCs w:val="21"/>
              </w:rPr>
            </w:pPr>
            <w:r>
              <w:rPr>
                <w:rFonts w:ascii="宋体" w:hAnsi="宋体" w:eastAsia="宋体" w:cs="宋体"/>
                <w:color w:val="auto"/>
                <w:sz w:val="21"/>
                <w:szCs w:val="21"/>
              </w:rPr>
              <w:t>无异味</w:t>
            </w:r>
          </w:p>
        </w:tc>
      </w:tr>
      <w:tr w14:paraId="335E580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076" w:type="pc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B9CC86">
            <w:pPr>
              <w:pStyle w:val="14"/>
              <w:jc w:val="center"/>
              <w:rPr>
                <w:rFonts w:hint="default" w:ascii="宋体" w:hAnsi="宋体" w:eastAsia="宋体" w:cs="宋体"/>
                <w:color w:val="auto"/>
                <w:sz w:val="21"/>
                <w:szCs w:val="21"/>
              </w:rPr>
            </w:pPr>
            <w:r>
              <w:rPr>
                <w:rFonts w:ascii="宋体" w:hAnsi="宋体" w:eastAsia="宋体" w:cs="宋体"/>
                <w:color w:val="auto"/>
                <w:sz w:val="21"/>
                <w:szCs w:val="21"/>
              </w:rPr>
              <w:t>色差</w:t>
            </w:r>
          </w:p>
        </w:tc>
        <w:tc>
          <w:tcPr>
            <w:tcW w:w="2923" w:type="pct"/>
            <w:tcBorders>
              <w:top w:val="nil"/>
              <w:left w:val="nil"/>
              <w:bottom w:val="single" w:color="000000" w:sz="4" w:space="0"/>
              <w:right w:val="single" w:color="000000" w:sz="4" w:space="0"/>
            </w:tcBorders>
            <w:tcMar>
              <w:top w:w="0" w:type="dxa"/>
              <w:left w:w="105" w:type="dxa"/>
              <w:bottom w:w="0" w:type="dxa"/>
              <w:right w:w="105" w:type="dxa"/>
            </w:tcMar>
          </w:tcPr>
          <w:p w14:paraId="62D23A33">
            <w:pPr>
              <w:pStyle w:val="14"/>
              <w:jc w:val="center"/>
              <w:rPr>
                <w:rFonts w:hint="default" w:ascii="宋体" w:hAnsi="宋体" w:eastAsia="宋体" w:cs="宋体"/>
                <w:color w:val="auto"/>
                <w:sz w:val="21"/>
                <w:szCs w:val="21"/>
              </w:rPr>
            </w:pPr>
            <w:r>
              <w:rPr>
                <w:rFonts w:ascii="宋体" w:hAnsi="宋体" w:eastAsia="宋体" w:cs="宋体"/>
                <w:color w:val="auto"/>
                <w:sz w:val="21"/>
                <w:szCs w:val="21"/>
              </w:rPr>
              <w:t>≥4级</w:t>
            </w:r>
          </w:p>
        </w:tc>
      </w:tr>
      <w:tr w14:paraId="2BA65BE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076" w:type="pc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3FFD9C">
            <w:pPr>
              <w:pStyle w:val="14"/>
              <w:jc w:val="center"/>
              <w:rPr>
                <w:rFonts w:hint="default" w:ascii="宋体" w:hAnsi="宋体" w:eastAsia="宋体" w:cs="宋体"/>
                <w:color w:val="auto"/>
                <w:sz w:val="21"/>
                <w:szCs w:val="21"/>
              </w:rPr>
            </w:pPr>
            <w:r>
              <w:rPr>
                <w:rFonts w:ascii="宋体" w:hAnsi="宋体" w:eastAsia="宋体" w:cs="宋体"/>
                <w:color w:val="auto"/>
                <w:sz w:val="21"/>
                <w:szCs w:val="21"/>
              </w:rPr>
              <w:t>纰裂</w:t>
            </w:r>
          </w:p>
        </w:tc>
        <w:tc>
          <w:tcPr>
            <w:tcW w:w="2923" w:type="pct"/>
            <w:tcBorders>
              <w:top w:val="nil"/>
              <w:left w:val="nil"/>
              <w:bottom w:val="single" w:color="000000" w:sz="4" w:space="0"/>
              <w:right w:val="single" w:color="000000" w:sz="4" w:space="0"/>
            </w:tcBorders>
            <w:tcMar>
              <w:top w:w="0" w:type="dxa"/>
              <w:left w:w="105" w:type="dxa"/>
              <w:bottom w:w="0" w:type="dxa"/>
              <w:right w:w="105" w:type="dxa"/>
            </w:tcMar>
          </w:tcPr>
          <w:p w14:paraId="50BC696C">
            <w:pPr>
              <w:pStyle w:val="14"/>
              <w:jc w:val="center"/>
              <w:rPr>
                <w:rFonts w:hint="default" w:ascii="宋体" w:hAnsi="宋体" w:eastAsia="宋体" w:cs="宋体"/>
                <w:color w:val="auto"/>
                <w:sz w:val="21"/>
                <w:szCs w:val="21"/>
              </w:rPr>
            </w:pPr>
            <w:r>
              <w:rPr>
                <w:rFonts w:ascii="宋体" w:hAnsi="宋体" w:eastAsia="宋体" w:cs="宋体"/>
                <w:color w:val="auto"/>
                <w:sz w:val="21"/>
                <w:szCs w:val="21"/>
              </w:rPr>
              <w:t>≤0.6㎝</w:t>
            </w:r>
          </w:p>
        </w:tc>
      </w:tr>
      <w:tr w14:paraId="17A571E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076" w:type="pc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EB9318D">
            <w:pPr>
              <w:pStyle w:val="14"/>
              <w:jc w:val="center"/>
              <w:rPr>
                <w:rFonts w:hint="default" w:ascii="宋体" w:hAnsi="宋体" w:eastAsia="宋体" w:cs="宋体"/>
                <w:color w:val="auto"/>
                <w:sz w:val="21"/>
                <w:szCs w:val="21"/>
              </w:rPr>
            </w:pPr>
            <w:r>
              <w:rPr>
                <w:rFonts w:ascii="宋体" w:hAnsi="宋体" w:eastAsia="宋体" w:cs="宋体"/>
                <w:color w:val="auto"/>
                <w:sz w:val="21"/>
                <w:szCs w:val="21"/>
              </w:rPr>
              <w:t>色牢度</w:t>
            </w:r>
          </w:p>
        </w:tc>
        <w:tc>
          <w:tcPr>
            <w:tcW w:w="2923" w:type="pct"/>
            <w:tcBorders>
              <w:top w:val="nil"/>
              <w:left w:val="nil"/>
              <w:bottom w:val="single" w:color="000000" w:sz="4" w:space="0"/>
              <w:right w:val="single" w:color="000000" w:sz="4" w:space="0"/>
            </w:tcBorders>
            <w:tcMar>
              <w:top w:w="0" w:type="dxa"/>
              <w:left w:w="105" w:type="dxa"/>
              <w:bottom w:w="0" w:type="dxa"/>
              <w:right w:w="105" w:type="dxa"/>
            </w:tcMar>
          </w:tcPr>
          <w:p w14:paraId="48506D7D">
            <w:pPr>
              <w:rPr>
                <w:rFonts w:ascii="宋体" w:hAnsi="宋体" w:cs="宋体"/>
                <w:color w:val="auto"/>
                <w:szCs w:val="21"/>
              </w:rPr>
            </w:pPr>
            <w:r>
              <w:rPr>
                <w:rFonts w:hint="eastAsia" w:ascii="宋体" w:hAnsi="宋体" w:cs="宋体"/>
                <w:color w:val="auto"/>
                <w:szCs w:val="21"/>
              </w:rPr>
              <w:t xml:space="preserve">≥4（其中婴幼儿纺织品按《国家纺织产品基本安全技术规范 》GB18401—2010相关要求要求执行） </w:t>
            </w:r>
          </w:p>
        </w:tc>
      </w:tr>
    </w:tbl>
    <w:p w14:paraId="2C62C7BD">
      <w:pPr>
        <w:pStyle w:val="14"/>
        <w:jc w:val="both"/>
        <w:rPr>
          <w:rFonts w:hint="default" w:ascii="宋体" w:hAnsi="宋体" w:eastAsia="宋体" w:cs="宋体"/>
          <w:color w:val="auto"/>
          <w:sz w:val="21"/>
          <w:szCs w:val="21"/>
        </w:rPr>
      </w:pPr>
    </w:p>
    <w:p w14:paraId="11E47435">
      <w:pPr>
        <w:pStyle w:val="14"/>
        <w:rPr>
          <w:rFonts w:hint="default" w:ascii="宋体" w:hAnsi="宋体" w:eastAsia="宋体" w:cs="宋体"/>
          <w:color w:val="auto"/>
          <w:sz w:val="21"/>
          <w:szCs w:val="21"/>
        </w:rPr>
      </w:pPr>
      <w:r>
        <w:rPr>
          <w:rFonts w:ascii="宋体" w:hAnsi="宋体" w:eastAsia="宋体" w:cs="宋体"/>
          <w:color w:val="auto"/>
          <w:sz w:val="21"/>
          <w:szCs w:val="21"/>
        </w:rPr>
        <w:t>5.2 布料检测报告数量要求：</w:t>
      </w:r>
    </w:p>
    <w:tbl>
      <w:tblPr>
        <w:tblStyle w:val="7"/>
        <w:tblW w:w="8061"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003"/>
        <w:gridCol w:w="5370"/>
        <w:gridCol w:w="1688"/>
      </w:tblGrid>
      <w:tr w14:paraId="6B5A1B4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44" w:hRule="atLeast"/>
          <w:jc w:val="center"/>
        </w:trPr>
        <w:tc>
          <w:tcPr>
            <w:tcW w:w="1003" w:type="dxa"/>
            <w:noWrap w:val="0"/>
            <w:vAlign w:val="center"/>
          </w:tcPr>
          <w:p w14:paraId="48724901">
            <w:pPr>
              <w:spacing w:line="240" w:lineRule="auto"/>
              <w:jc w:val="center"/>
              <w:rPr>
                <w:color w:val="auto"/>
                <w:szCs w:val="21"/>
              </w:rPr>
            </w:pPr>
            <w:r>
              <w:rPr>
                <w:color w:val="auto"/>
                <w:szCs w:val="21"/>
              </w:rPr>
              <w:t>序号</w:t>
            </w:r>
          </w:p>
        </w:tc>
        <w:tc>
          <w:tcPr>
            <w:tcW w:w="5370" w:type="dxa"/>
            <w:noWrap w:val="0"/>
            <w:vAlign w:val="top"/>
          </w:tcPr>
          <w:p w14:paraId="4379ECE8">
            <w:pPr>
              <w:pStyle w:val="14"/>
              <w:jc w:val="center"/>
              <w:rPr>
                <w:color w:val="auto"/>
                <w:szCs w:val="21"/>
              </w:rPr>
            </w:pPr>
            <w:r>
              <w:rPr>
                <w:rFonts w:ascii="宋体" w:hAnsi="宋体" w:eastAsia="宋体" w:cs="宋体"/>
                <w:b/>
                <w:color w:val="auto"/>
                <w:sz w:val="21"/>
                <w:szCs w:val="21"/>
              </w:rPr>
              <w:t>对应样品的布料检测报告</w:t>
            </w:r>
          </w:p>
        </w:tc>
        <w:tc>
          <w:tcPr>
            <w:tcW w:w="1688" w:type="dxa"/>
            <w:noWrap w:val="0"/>
            <w:vAlign w:val="top"/>
          </w:tcPr>
          <w:p w14:paraId="4A44C37B">
            <w:pPr>
              <w:pStyle w:val="14"/>
              <w:jc w:val="center"/>
              <w:rPr>
                <w:color w:val="auto"/>
                <w:szCs w:val="21"/>
              </w:rPr>
            </w:pPr>
            <w:r>
              <w:rPr>
                <w:rFonts w:ascii="宋体" w:hAnsi="宋体" w:eastAsia="宋体" w:cs="宋体"/>
                <w:b/>
                <w:color w:val="auto"/>
                <w:sz w:val="21"/>
                <w:szCs w:val="21"/>
              </w:rPr>
              <w:t>检测报告数量</w:t>
            </w:r>
          </w:p>
        </w:tc>
      </w:tr>
      <w:tr w14:paraId="4ED2FA2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44" w:hRule="atLeast"/>
          <w:jc w:val="center"/>
        </w:trPr>
        <w:tc>
          <w:tcPr>
            <w:tcW w:w="1003" w:type="dxa"/>
            <w:noWrap w:val="0"/>
            <w:vAlign w:val="center"/>
          </w:tcPr>
          <w:p w14:paraId="73E28FDF">
            <w:pPr>
              <w:spacing w:line="240" w:lineRule="auto"/>
              <w:jc w:val="center"/>
              <w:rPr>
                <w:rFonts w:ascii="宋体" w:hAnsi="宋体"/>
                <w:color w:val="auto"/>
                <w:szCs w:val="21"/>
              </w:rPr>
            </w:pPr>
            <w:r>
              <w:rPr>
                <w:rFonts w:ascii="宋体" w:hAnsi="宋体"/>
                <w:color w:val="auto"/>
                <w:szCs w:val="21"/>
              </w:rPr>
              <w:t>1</w:t>
            </w:r>
          </w:p>
        </w:tc>
        <w:tc>
          <w:tcPr>
            <w:tcW w:w="5370" w:type="dxa"/>
            <w:tcBorders>
              <w:right w:val="single" w:color="auto" w:sz="4" w:space="0"/>
            </w:tcBorders>
            <w:noWrap w:val="0"/>
            <w:vAlign w:val="center"/>
          </w:tcPr>
          <w:p w14:paraId="5F0075B0">
            <w:pPr>
              <w:spacing w:line="240" w:lineRule="auto"/>
              <w:jc w:val="center"/>
              <w:rPr>
                <w:color w:val="auto"/>
                <w:szCs w:val="21"/>
              </w:rPr>
            </w:pPr>
            <w:r>
              <w:rPr>
                <w:rFonts w:hint="eastAsia"/>
                <w:color w:val="auto"/>
                <w:kern w:val="0"/>
                <w:sz w:val="22"/>
                <w:szCs w:val="24"/>
              </w:rPr>
              <w:t>儿童床品</w:t>
            </w:r>
          </w:p>
        </w:tc>
        <w:tc>
          <w:tcPr>
            <w:tcW w:w="1688" w:type="dxa"/>
            <w:tcBorders>
              <w:right w:val="single" w:color="auto" w:sz="4" w:space="0"/>
            </w:tcBorders>
            <w:noWrap w:val="0"/>
            <w:vAlign w:val="center"/>
          </w:tcPr>
          <w:p w14:paraId="1047B060">
            <w:pPr>
              <w:spacing w:line="240" w:lineRule="auto"/>
              <w:jc w:val="center"/>
              <w:rPr>
                <w:color w:val="auto"/>
                <w:szCs w:val="21"/>
              </w:rPr>
            </w:pPr>
            <w:r>
              <w:rPr>
                <w:rFonts w:hint="eastAsia"/>
                <w:color w:val="auto"/>
                <w:kern w:val="0"/>
                <w:sz w:val="22"/>
                <w:szCs w:val="24"/>
                <w:lang w:val="en-US" w:eastAsia="zh-CN"/>
              </w:rPr>
              <w:t>1份</w:t>
            </w:r>
          </w:p>
        </w:tc>
      </w:tr>
      <w:tr w14:paraId="67D48B5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1003" w:type="dxa"/>
            <w:noWrap w:val="0"/>
            <w:vAlign w:val="center"/>
          </w:tcPr>
          <w:p w14:paraId="795839C4">
            <w:pPr>
              <w:spacing w:line="240" w:lineRule="auto"/>
              <w:jc w:val="center"/>
              <w:rPr>
                <w:rFonts w:ascii="宋体" w:hAnsi="宋体"/>
                <w:color w:val="auto"/>
                <w:szCs w:val="21"/>
              </w:rPr>
            </w:pPr>
            <w:r>
              <w:rPr>
                <w:rFonts w:hint="eastAsia" w:ascii="宋体" w:hAnsi="宋体"/>
                <w:color w:val="auto"/>
                <w:szCs w:val="21"/>
              </w:rPr>
              <w:t>2</w:t>
            </w:r>
          </w:p>
        </w:tc>
        <w:tc>
          <w:tcPr>
            <w:tcW w:w="5370" w:type="dxa"/>
            <w:tcBorders>
              <w:right w:val="single" w:color="auto" w:sz="4" w:space="0"/>
            </w:tcBorders>
            <w:noWrap w:val="0"/>
            <w:vAlign w:val="center"/>
          </w:tcPr>
          <w:p w14:paraId="357742F7">
            <w:pPr>
              <w:spacing w:line="240" w:lineRule="auto"/>
              <w:jc w:val="center"/>
              <w:rPr>
                <w:rFonts w:ascii="宋体" w:hAnsi="宋体" w:cs="SimSun-Identity-H"/>
                <w:color w:val="auto"/>
                <w:kern w:val="0"/>
                <w:szCs w:val="21"/>
              </w:rPr>
            </w:pPr>
            <w:r>
              <w:rPr>
                <w:rFonts w:hint="eastAsia"/>
                <w:color w:val="auto"/>
                <w:kern w:val="0"/>
                <w:sz w:val="22"/>
                <w:szCs w:val="24"/>
              </w:rPr>
              <w:t>成人床品</w:t>
            </w:r>
          </w:p>
        </w:tc>
        <w:tc>
          <w:tcPr>
            <w:tcW w:w="1688" w:type="dxa"/>
            <w:tcBorders>
              <w:right w:val="single" w:color="auto" w:sz="4" w:space="0"/>
            </w:tcBorders>
            <w:noWrap w:val="0"/>
            <w:vAlign w:val="center"/>
          </w:tcPr>
          <w:p w14:paraId="59B24202">
            <w:pPr>
              <w:spacing w:line="240" w:lineRule="auto"/>
              <w:jc w:val="center"/>
              <w:rPr>
                <w:color w:val="auto"/>
                <w:szCs w:val="21"/>
              </w:rPr>
            </w:pPr>
            <w:r>
              <w:rPr>
                <w:rFonts w:hint="eastAsia"/>
                <w:color w:val="auto"/>
                <w:kern w:val="0"/>
                <w:sz w:val="22"/>
                <w:szCs w:val="24"/>
                <w:lang w:val="en-US" w:eastAsia="zh-CN"/>
              </w:rPr>
              <w:t>1份</w:t>
            </w:r>
          </w:p>
        </w:tc>
      </w:tr>
      <w:tr w14:paraId="396DCCA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1003" w:type="dxa"/>
            <w:noWrap w:val="0"/>
            <w:vAlign w:val="center"/>
          </w:tcPr>
          <w:p w14:paraId="1C06A3BC">
            <w:pPr>
              <w:spacing w:line="240" w:lineRule="auto"/>
              <w:jc w:val="center"/>
              <w:rPr>
                <w:rFonts w:ascii="宋体" w:hAnsi="宋体"/>
                <w:color w:val="auto"/>
                <w:szCs w:val="21"/>
              </w:rPr>
            </w:pPr>
            <w:r>
              <w:rPr>
                <w:rFonts w:hint="eastAsia" w:ascii="宋体" w:hAnsi="宋体"/>
                <w:color w:val="auto"/>
                <w:szCs w:val="21"/>
              </w:rPr>
              <w:t>3</w:t>
            </w:r>
          </w:p>
        </w:tc>
        <w:tc>
          <w:tcPr>
            <w:tcW w:w="5370" w:type="dxa"/>
            <w:tcBorders>
              <w:right w:val="single" w:color="auto" w:sz="4" w:space="0"/>
            </w:tcBorders>
            <w:shd w:val="clear" w:color="auto" w:fill="FFFFFF" w:themeFill="background1"/>
            <w:noWrap w:val="0"/>
            <w:vAlign w:val="center"/>
          </w:tcPr>
          <w:p w14:paraId="2C00CD19">
            <w:pPr>
              <w:spacing w:line="240" w:lineRule="auto"/>
              <w:jc w:val="center"/>
              <w:rPr>
                <w:rFonts w:hint="eastAsia" w:ascii="宋体" w:hAnsi="宋体" w:cs="SimSun-Identity-H" w:eastAsiaTheme="minorEastAsia"/>
                <w:color w:val="auto"/>
                <w:kern w:val="0"/>
                <w:szCs w:val="21"/>
                <w:lang w:val="en-US" w:eastAsia="zh-CN"/>
              </w:rPr>
            </w:pPr>
            <w:r>
              <w:rPr>
                <w:rFonts w:hint="eastAsia"/>
                <w:color w:val="auto"/>
                <w:kern w:val="0"/>
                <w:sz w:val="22"/>
                <w:szCs w:val="24"/>
              </w:rPr>
              <w:t>男医生</w:t>
            </w:r>
            <w:r>
              <w:rPr>
                <w:rFonts w:hint="eastAsia"/>
                <w:color w:val="auto"/>
                <w:kern w:val="0"/>
                <w:sz w:val="22"/>
                <w:szCs w:val="24"/>
                <w:lang w:eastAsia="zh-CN"/>
              </w:rPr>
              <w:t>袍</w:t>
            </w:r>
            <w:r>
              <w:rPr>
                <w:rFonts w:hint="eastAsia"/>
                <w:color w:val="auto"/>
                <w:kern w:val="0"/>
                <w:sz w:val="22"/>
                <w:szCs w:val="24"/>
              </w:rPr>
              <w:t>夏服</w:t>
            </w:r>
          </w:p>
        </w:tc>
        <w:tc>
          <w:tcPr>
            <w:tcW w:w="1688" w:type="dxa"/>
            <w:tcBorders>
              <w:right w:val="single" w:color="auto" w:sz="4" w:space="0"/>
            </w:tcBorders>
            <w:noWrap w:val="0"/>
            <w:vAlign w:val="center"/>
          </w:tcPr>
          <w:p w14:paraId="67DD6E43">
            <w:pPr>
              <w:spacing w:line="240" w:lineRule="auto"/>
              <w:jc w:val="center"/>
              <w:rPr>
                <w:rFonts w:hint="eastAsia" w:eastAsiaTheme="minorEastAsia"/>
                <w:color w:val="auto"/>
                <w:szCs w:val="21"/>
                <w:u w:val="none"/>
                <w:lang w:eastAsia="zh-CN"/>
              </w:rPr>
            </w:pPr>
            <w:r>
              <w:rPr>
                <w:rFonts w:hint="eastAsia"/>
                <w:color w:val="auto"/>
                <w:kern w:val="0"/>
                <w:sz w:val="22"/>
                <w:szCs w:val="24"/>
                <w:lang w:val="en-US" w:eastAsia="zh-CN"/>
              </w:rPr>
              <w:t>1份</w:t>
            </w:r>
          </w:p>
        </w:tc>
      </w:tr>
      <w:tr w14:paraId="498CEFF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1003" w:type="dxa"/>
            <w:noWrap w:val="0"/>
            <w:vAlign w:val="center"/>
          </w:tcPr>
          <w:p w14:paraId="07A82917">
            <w:pPr>
              <w:spacing w:line="240" w:lineRule="auto"/>
              <w:jc w:val="center"/>
              <w:rPr>
                <w:rFonts w:ascii="宋体" w:hAnsi="宋体"/>
                <w:color w:val="auto"/>
                <w:szCs w:val="21"/>
              </w:rPr>
            </w:pPr>
            <w:r>
              <w:rPr>
                <w:rFonts w:hint="eastAsia" w:ascii="宋体" w:hAnsi="宋体"/>
                <w:color w:val="auto"/>
                <w:szCs w:val="21"/>
              </w:rPr>
              <w:t>4</w:t>
            </w:r>
          </w:p>
        </w:tc>
        <w:tc>
          <w:tcPr>
            <w:tcW w:w="5370" w:type="dxa"/>
            <w:tcBorders>
              <w:right w:val="single" w:color="auto" w:sz="4" w:space="0"/>
            </w:tcBorders>
            <w:shd w:val="clear" w:color="auto" w:fill="FFFFFF" w:themeFill="background1"/>
            <w:noWrap w:val="0"/>
            <w:vAlign w:val="center"/>
          </w:tcPr>
          <w:p w14:paraId="032CC32D">
            <w:pPr>
              <w:spacing w:line="240" w:lineRule="auto"/>
              <w:jc w:val="center"/>
              <w:rPr>
                <w:rFonts w:hint="eastAsia" w:ascii="宋体" w:hAnsi="宋体" w:cs="SimSun-Identity-H" w:eastAsiaTheme="minorEastAsia"/>
                <w:color w:val="auto"/>
                <w:kern w:val="0"/>
                <w:szCs w:val="21"/>
                <w:lang w:val="en-US" w:eastAsia="zh-CN"/>
              </w:rPr>
            </w:pPr>
            <w:r>
              <w:rPr>
                <w:rFonts w:hint="eastAsia"/>
                <w:color w:val="auto"/>
                <w:kern w:val="0"/>
                <w:sz w:val="22"/>
                <w:szCs w:val="24"/>
              </w:rPr>
              <w:t>女医生</w:t>
            </w:r>
            <w:r>
              <w:rPr>
                <w:rFonts w:hint="eastAsia"/>
                <w:color w:val="auto"/>
                <w:kern w:val="0"/>
                <w:sz w:val="22"/>
                <w:szCs w:val="24"/>
                <w:lang w:val="en-US" w:eastAsia="zh-CN"/>
              </w:rPr>
              <w:t>袍</w:t>
            </w:r>
            <w:r>
              <w:rPr>
                <w:rFonts w:hint="eastAsia"/>
                <w:color w:val="auto"/>
                <w:kern w:val="0"/>
                <w:sz w:val="22"/>
                <w:szCs w:val="24"/>
                <w:lang w:eastAsia="zh-CN"/>
              </w:rPr>
              <w:t>冬</w:t>
            </w:r>
            <w:r>
              <w:rPr>
                <w:rFonts w:hint="eastAsia"/>
                <w:color w:val="auto"/>
                <w:kern w:val="0"/>
                <w:sz w:val="22"/>
                <w:szCs w:val="24"/>
              </w:rPr>
              <w:t>服</w:t>
            </w:r>
          </w:p>
        </w:tc>
        <w:tc>
          <w:tcPr>
            <w:tcW w:w="1688" w:type="dxa"/>
            <w:tcBorders>
              <w:right w:val="single" w:color="auto" w:sz="4" w:space="0"/>
            </w:tcBorders>
            <w:shd w:val="clear" w:color="auto" w:fill="auto"/>
            <w:noWrap w:val="0"/>
            <w:vAlign w:val="center"/>
          </w:tcPr>
          <w:p w14:paraId="138B0D2D">
            <w:pPr>
              <w:spacing w:line="240" w:lineRule="auto"/>
              <w:jc w:val="center"/>
              <w:rPr>
                <w:rFonts w:hint="eastAsia" w:asciiTheme="minorHAnsi" w:hAnsiTheme="minorHAnsi" w:eastAsiaTheme="minorEastAsia" w:cstheme="minorBidi"/>
                <w:color w:val="auto"/>
                <w:kern w:val="2"/>
                <w:sz w:val="21"/>
                <w:szCs w:val="21"/>
                <w:lang w:val="en-US" w:eastAsia="zh-CN" w:bidi="ar-SA"/>
              </w:rPr>
            </w:pPr>
            <w:r>
              <w:rPr>
                <w:rFonts w:hint="eastAsia"/>
                <w:color w:val="auto"/>
                <w:kern w:val="0"/>
                <w:sz w:val="22"/>
                <w:szCs w:val="24"/>
                <w:lang w:val="en-US" w:eastAsia="zh-CN"/>
              </w:rPr>
              <w:t>1份</w:t>
            </w:r>
          </w:p>
        </w:tc>
      </w:tr>
      <w:tr w14:paraId="531ECE2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1003" w:type="dxa"/>
            <w:noWrap w:val="0"/>
            <w:vAlign w:val="center"/>
          </w:tcPr>
          <w:p w14:paraId="77B2BE6D">
            <w:pPr>
              <w:spacing w:line="240" w:lineRule="auto"/>
              <w:jc w:val="center"/>
              <w:rPr>
                <w:rFonts w:hint="eastAsia" w:ascii="宋体" w:hAnsi="宋体" w:eastAsiaTheme="minorEastAsia"/>
                <w:color w:val="auto"/>
                <w:szCs w:val="21"/>
                <w:lang w:val="en-US" w:eastAsia="zh-CN"/>
              </w:rPr>
            </w:pPr>
            <w:r>
              <w:rPr>
                <w:rFonts w:hint="eastAsia" w:ascii="宋体" w:hAnsi="宋体"/>
                <w:color w:val="auto"/>
                <w:szCs w:val="21"/>
                <w:lang w:val="en-US" w:eastAsia="zh-CN"/>
              </w:rPr>
              <w:t>5</w:t>
            </w:r>
          </w:p>
        </w:tc>
        <w:tc>
          <w:tcPr>
            <w:tcW w:w="5370" w:type="dxa"/>
            <w:tcBorders>
              <w:right w:val="single" w:color="auto" w:sz="4" w:space="0"/>
            </w:tcBorders>
            <w:shd w:val="clear" w:color="auto" w:fill="FFFFFF" w:themeFill="background1"/>
            <w:noWrap w:val="0"/>
            <w:vAlign w:val="center"/>
          </w:tcPr>
          <w:p w14:paraId="400C8B38">
            <w:pPr>
              <w:spacing w:line="240" w:lineRule="auto"/>
              <w:jc w:val="center"/>
              <w:rPr>
                <w:rFonts w:hint="eastAsia" w:eastAsiaTheme="minorEastAsia"/>
                <w:color w:val="auto"/>
                <w:kern w:val="0"/>
                <w:sz w:val="22"/>
                <w:szCs w:val="24"/>
                <w:lang w:val="en-US" w:eastAsia="zh-CN"/>
              </w:rPr>
            </w:pPr>
            <w:r>
              <w:rPr>
                <w:rFonts w:hint="eastAsia" w:ascii="宋体" w:hAnsi="宋体" w:eastAsia="宋体" w:cs="宋体"/>
                <w:i w:val="0"/>
                <w:iCs w:val="0"/>
                <w:color w:val="auto"/>
                <w:kern w:val="0"/>
                <w:sz w:val="22"/>
                <w:szCs w:val="22"/>
                <w:u w:val="none"/>
                <w:lang w:val="en-US" w:eastAsia="zh-CN" w:bidi="ar"/>
              </w:rPr>
              <w:t>医生袍长袖</w:t>
            </w:r>
          </w:p>
        </w:tc>
        <w:tc>
          <w:tcPr>
            <w:tcW w:w="1688" w:type="dxa"/>
            <w:tcBorders>
              <w:right w:val="single" w:color="auto" w:sz="4" w:space="0"/>
            </w:tcBorders>
            <w:shd w:val="clear" w:color="auto" w:fill="auto"/>
            <w:noWrap w:val="0"/>
            <w:vAlign w:val="center"/>
          </w:tcPr>
          <w:p w14:paraId="13ABF437">
            <w:pPr>
              <w:spacing w:line="240" w:lineRule="auto"/>
              <w:jc w:val="center"/>
              <w:rPr>
                <w:rFonts w:hint="eastAsia"/>
                <w:color w:val="auto"/>
                <w:kern w:val="0"/>
                <w:sz w:val="22"/>
                <w:szCs w:val="24"/>
                <w:lang w:eastAsia="zh-CN"/>
              </w:rPr>
            </w:pPr>
            <w:r>
              <w:rPr>
                <w:rFonts w:hint="eastAsia"/>
                <w:color w:val="auto"/>
                <w:kern w:val="0"/>
                <w:sz w:val="22"/>
                <w:szCs w:val="24"/>
                <w:lang w:val="en-US" w:eastAsia="zh-CN"/>
              </w:rPr>
              <w:t>1份</w:t>
            </w:r>
          </w:p>
        </w:tc>
      </w:tr>
      <w:tr w14:paraId="3C3AC37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1003" w:type="dxa"/>
            <w:noWrap w:val="0"/>
            <w:vAlign w:val="center"/>
          </w:tcPr>
          <w:p w14:paraId="2879DA9D">
            <w:pPr>
              <w:spacing w:line="240" w:lineRule="auto"/>
              <w:jc w:val="center"/>
              <w:rPr>
                <w:rFonts w:ascii="宋体" w:hAnsi="宋体"/>
                <w:color w:val="auto"/>
                <w:szCs w:val="21"/>
              </w:rPr>
            </w:pPr>
            <w:r>
              <w:rPr>
                <w:rFonts w:hint="eastAsia" w:ascii="宋体" w:hAnsi="宋体"/>
                <w:color w:val="auto"/>
                <w:szCs w:val="21"/>
                <w:lang w:val="en-US" w:eastAsia="zh-CN"/>
              </w:rPr>
              <w:t>6</w:t>
            </w:r>
          </w:p>
        </w:tc>
        <w:tc>
          <w:tcPr>
            <w:tcW w:w="5370" w:type="dxa"/>
            <w:tcBorders>
              <w:right w:val="single" w:color="auto" w:sz="4" w:space="0"/>
            </w:tcBorders>
            <w:noWrap w:val="0"/>
            <w:vAlign w:val="center"/>
          </w:tcPr>
          <w:p w14:paraId="24475B10">
            <w:pPr>
              <w:spacing w:line="240" w:lineRule="auto"/>
              <w:jc w:val="center"/>
              <w:rPr>
                <w:color w:val="auto"/>
                <w:kern w:val="0"/>
                <w:sz w:val="22"/>
                <w:szCs w:val="24"/>
              </w:rPr>
            </w:pPr>
            <w:r>
              <w:rPr>
                <w:rFonts w:hint="eastAsia"/>
                <w:color w:val="auto"/>
                <w:kern w:val="0"/>
                <w:sz w:val="22"/>
                <w:szCs w:val="24"/>
                <w:lang w:eastAsia="zh-CN"/>
              </w:rPr>
              <w:t>短袖装</w:t>
            </w:r>
            <w:r>
              <w:rPr>
                <w:rFonts w:hint="eastAsia"/>
                <w:color w:val="auto"/>
                <w:kern w:val="0"/>
                <w:sz w:val="22"/>
                <w:szCs w:val="24"/>
              </w:rPr>
              <w:t>洗手衣</w:t>
            </w:r>
          </w:p>
        </w:tc>
        <w:tc>
          <w:tcPr>
            <w:tcW w:w="1688" w:type="dxa"/>
            <w:tcBorders>
              <w:right w:val="single" w:color="auto" w:sz="4" w:space="0"/>
            </w:tcBorders>
            <w:noWrap w:val="0"/>
            <w:vAlign w:val="center"/>
          </w:tcPr>
          <w:p w14:paraId="37BC2A42">
            <w:pPr>
              <w:spacing w:line="240" w:lineRule="auto"/>
              <w:jc w:val="center"/>
              <w:rPr>
                <w:color w:val="auto"/>
                <w:szCs w:val="21"/>
              </w:rPr>
            </w:pPr>
            <w:r>
              <w:rPr>
                <w:rFonts w:hint="eastAsia"/>
                <w:color w:val="auto"/>
                <w:kern w:val="0"/>
                <w:sz w:val="22"/>
                <w:szCs w:val="24"/>
                <w:lang w:val="en-US" w:eastAsia="zh-CN"/>
              </w:rPr>
              <w:t>1份</w:t>
            </w:r>
          </w:p>
        </w:tc>
      </w:tr>
      <w:tr w14:paraId="289BC6A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1003" w:type="dxa"/>
            <w:noWrap w:val="0"/>
            <w:vAlign w:val="center"/>
          </w:tcPr>
          <w:p w14:paraId="72B7805C">
            <w:pPr>
              <w:spacing w:line="240" w:lineRule="auto"/>
              <w:jc w:val="center"/>
              <w:rPr>
                <w:rFonts w:hint="eastAsia" w:ascii="宋体" w:hAnsi="宋体"/>
                <w:color w:val="auto"/>
                <w:szCs w:val="21"/>
              </w:rPr>
            </w:pPr>
            <w:r>
              <w:rPr>
                <w:rFonts w:hint="eastAsia" w:ascii="宋体" w:hAnsi="宋体"/>
                <w:color w:val="auto"/>
                <w:szCs w:val="21"/>
                <w:lang w:val="en-US" w:eastAsia="zh-CN"/>
              </w:rPr>
              <w:t>7</w:t>
            </w:r>
          </w:p>
        </w:tc>
        <w:tc>
          <w:tcPr>
            <w:tcW w:w="5370" w:type="dxa"/>
            <w:tcBorders>
              <w:right w:val="single" w:color="auto" w:sz="4" w:space="0"/>
            </w:tcBorders>
            <w:noWrap w:val="0"/>
            <w:vAlign w:val="center"/>
          </w:tcPr>
          <w:p w14:paraId="51CEB3EB">
            <w:pPr>
              <w:spacing w:line="240" w:lineRule="auto"/>
              <w:jc w:val="center"/>
              <w:rPr>
                <w:rFonts w:hint="eastAsia" w:ascii="宋体" w:hAnsi="宋体" w:cs="宋体" w:eastAsiaTheme="minorEastAsia"/>
                <w:color w:val="auto"/>
                <w:kern w:val="0"/>
                <w:szCs w:val="21"/>
                <w:lang w:eastAsia="zh-CN"/>
              </w:rPr>
            </w:pPr>
            <w:r>
              <w:rPr>
                <w:rFonts w:hint="eastAsia" w:ascii="宋体" w:hAnsi="宋体" w:cs="宋体"/>
                <w:color w:val="auto"/>
                <w:kern w:val="0"/>
                <w:szCs w:val="21"/>
                <w:lang w:eastAsia="zh-CN"/>
              </w:rPr>
              <w:t>孕妇病人服、孕妇病人裤、</w:t>
            </w:r>
            <w:r>
              <w:rPr>
                <w:rFonts w:hint="eastAsia"/>
                <w:color w:val="auto"/>
                <w:kern w:val="0"/>
                <w:sz w:val="22"/>
                <w:szCs w:val="24"/>
              </w:rPr>
              <w:t>儿童病人服</w:t>
            </w:r>
            <w:r>
              <w:rPr>
                <w:rFonts w:hint="eastAsia"/>
                <w:color w:val="auto"/>
                <w:kern w:val="0"/>
                <w:sz w:val="22"/>
                <w:szCs w:val="24"/>
                <w:lang w:eastAsia="zh-CN"/>
              </w:rPr>
              <w:t>、儿童病人裤</w:t>
            </w:r>
          </w:p>
        </w:tc>
        <w:tc>
          <w:tcPr>
            <w:tcW w:w="1688" w:type="dxa"/>
            <w:tcBorders>
              <w:right w:val="single" w:color="auto" w:sz="4" w:space="0"/>
            </w:tcBorders>
            <w:noWrap w:val="0"/>
            <w:vAlign w:val="center"/>
          </w:tcPr>
          <w:p w14:paraId="13E85341">
            <w:pPr>
              <w:spacing w:line="240" w:lineRule="auto"/>
              <w:jc w:val="center"/>
              <w:rPr>
                <w:rFonts w:hint="eastAsia" w:ascii="宋体" w:hAnsi="宋体" w:cs="宋体"/>
                <w:color w:val="auto"/>
                <w:kern w:val="0"/>
                <w:szCs w:val="21"/>
              </w:rPr>
            </w:pPr>
            <w:r>
              <w:rPr>
                <w:rFonts w:hint="eastAsia"/>
                <w:color w:val="auto"/>
                <w:kern w:val="0"/>
                <w:sz w:val="22"/>
                <w:szCs w:val="24"/>
                <w:lang w:val="en-US" w:eastAsia="zh-CN"/>
              </w:rPr>
              <w:t>1份</w:t>
            </w:r>
          </w:p>
        </w:tc>
      </w:tr>
      <w:tr w14:paraId="3AF6F74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1003" w:type="dxa"/>
            <w:noWrap w:val="0"/>
            <w:vAlign w:val="center"/>
          </w:tcPr>
          <w:p w14:paraId="1A47B475">
            <w:pPr>
              <w:spacing w:line="240" w:lineRule="auto"/>
              <w:jc w:val="center"/>
              <w:rPr>
                <w:rFonts w:hint="default" w:ascii="宋体" w:hAnsi="宋体"/>
                <w:color w:val="auto"/>
                <w:szCs w:val="21"/>
                <w:lang w:val="en-US"/>
              </w:rPr>
            </w:pPr>
            <w:r>
              <w:rPr>
                <w:rFonts w:hint="eastAsia" w:ascii="宋体" w:hAnsi="宋体"/>
                <w:color w:val="auto"/>
                <w:szCs w:val="21"/>
                <w:lang w:val="en-US" w:eastAsia="zh-CN"/>
              </w:rPr>
              <w:t>10</w:t>
            </w:r>
          </w:p>
        </w:tc>
        <w:tc>
          <w:tcPr>
            <w:tcW w:w="5370" w:type="dxa"/>
            <w:tcBorders>
              <w:right w:val="single" w:color="auto" w:sz="4" w:space="0"/>
            </w:tcBorders>
            <w:noWrap w:val="0"/>
            <w:vAlign w:val="center"/>
          </w:tcPr>
          <w:p w14:paraId="22B61B86">
            <w:pPr>
              <w:spacing w:line="240" w:lineRule="auto"/>
              <w:jc w:val="center"/>
              <w:rPr>
                <w:color w:val="auto"/>
                <w:kern w:val="0"/>
                <w:sz w:val="22"/>
                <w:szCs w:val="24"/>
              </w:rPr>
            </w:pPr>
            <w:r>
              <w:rPr>
                <w:rFonts w:hint="eastAsia"/>
                <w:color w:val="auto"/>
                <w:kern w:val="0"/>
                <w:sz w:val="22"/>
                <w:szCs w:val="24"/>
              </w:rPr>
              <w:t>婴儿卫生衣</w:t>
            </w:r>
          </w:p>
        </w:tc>
        <w:tc>
          <w:tcPr>
            <w:tcW w:w="1688" w:type="dxa"/>
            <w:tcBorders>
              <w:right w:val="single" w:color="auto" w:sz="4" w:space="0"/>
            </w:tcBorders>
            <w:noWrap w:val="0"/>
            <w:vAlign w:val="center"/>
          </w:tcPr>
          <w:p w14:paraId="6A1DA2BB">
            <w:pPr>
              <w:spacing w:line="240" w:lineRule="auto"/>
              <w:jc w:val="center"/>
              <w:rPr>
                <w:color w:val="auto"/>
                <w:szCs w:val="21"/>
              </w:rPr>
            </w:pPr>
            <w:r>
              <w:rPr>
                <w:rFonts w:hint="eastAsia"/>
                <w:color w:val="auto"/>
                <w:kern w:val="0"/>
                <w:sz w:val="22"/>
                <w:szCs w:val="24"/>
                <w:lang w:val="en-US" w:eastAsia="zh-CN"/>
              </w:rPr>
              <w:t>1份</w:t>
            </w:r>
          </w:p>
        </w:tc>
      </w:tr>
      <w:tr w14:paraId="4E0CB40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72" w:hRule="atLeast"/>
          <w:jc w:val="center"/>
        </w:trPr>
        <w:tc>
          <w:tcPr>
            <w:tcW w:w="1003" w:type="dxa"/>
            <w:noWrap w:val="0"/>
            <w:vAlign w:val="center"/>
          </w:tcPr>
          <w:p w14:paraId="6F01B7AD">
            <w:pPr>
              <w:spacing w:line="240" w:lineRule="auto"/>
              <w:jc w:val="center"/>
              <w:rPr>
                <w:rFonts w:hint="default" w:ascii="宋体" w:hAnsi="宋体"/>
                <w:color w:val="auto"/>
                <w:szCs w:val="21"/>
                <w:lang w:val="en-US" w:eastAsia="zh-CN"/>
              </w:rPr>
            </w:pPr>
            <w:r>
              <w:rPr>
                <w:rFonts w:hint="eastAsia" w:ascii="宋体" w:hAnsi="宋体"/>
                <w:color w:val="auto"/>
                <w:szCs w:val="21"/>
                <w:lang w:val="en-US" w:eastAsia="zh-CN"/>
              </w:rPr>
              <w:t>11</w:t>
            </w:r>
          </w:p>
        </w:tc>
        <w:tc>
          <w:tcPr>
            <w:tcW w:w="5370" w:type="dxa"/>
            <w:tcBorders>
              <w:right w:val="single" w:color="auto" w:sz="4" w:space="0"/>
            </w:tcBorders>
            <w:shd w:val="clear" w:color="auto" w:fill="auto"/>
            <w:noWrap w:val="0"/>
            <w:vAlign w:val="center"/>
          </w:tcPr>
          <w:p w14:paraId="476BA00B">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护士夏服(上衣)</w:t>
            </w:r>
          </w:p>
        </w:tc>
        <w:tc>
          <w:tcPr>
            <w:tcW w:w="1688" w:type="dxa"/>
            <w:tcBorders>
              <w:right w:val="single" w:color="auto" w:sz="4" w:space="0"/>
            </w:tcBorders>
            <w:noWrap w:val="0"/>
            <w:vAlign w:val="center"/>
          </w:tcPr>
          <w:p w14:paraId="79621320">
            <w:pPr>
              <w:spacing w:line="240" w:lineRule="auto"/>
              <w:jc w:val="center"/>
              <w:rPr>
                <w:rFonts w:hint="eastAsia"/>
                <w:color w:val="auto"/>
                <w:kern w:val="0"/>
                <w:sz w:val="22"/>
                <w:szCs w:val="24"/>
              </w:rPr>
            </w:pPr>
            <w:r>
              <w:rPr>
                <w:rFonts w:hint="eastAsia"/>
                <w:color w:val="auto"/>
                <w:kern w:val="0"/>
                <w:sz w:val="22"/>
                <w:szCs w:val="24"/>
                <w:lang w:val="en-US" w:eastAsia="zh-CN"/>
              </w:rPr>
              <w:t>1份</w:t>
            </w:r>
          </w:p>
        </w:tc>
      </w:tr>
      <w:tr w14:paraId="092AC56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1003" w:type="dxa"/>
            <w:noWrap w:val="0"/>
            <w:vAlign w:val="center"/>
          </w:tcPr>
          <w:p w14:paraId="41C95A0A">
            <w:pPr>
              <w:spacing w:line="240" w:lineRule="auto"/>
              <w:jc w:val="center"/>
              <w:rPr>
                <w:rFonts w:hint="default" w:ascii="宋体" w:hAnsi="宋体"/>
                <w:color w:val="auto"/>
                <w:szCs w:val="21"/>
                <w:lang w:val="en-US" w:eastAsia="zh-CN"/>
              </w:rPr>
            </w:pPr>
            <w:r>
              <w:rPr>
                <w:rFonts w:hint="eastAsia" w:ascii="宋体" w:hAnsi="宋体"/>
                <w:color w:val="auto"/>
                <w:szCs w:val="21"/>
                <w:lang w:val="en-US" w:eastAsia="zh-CN"/>
              </w:rPr>
              <w:t>12</w:t>
            </w:r>
          </w:p>
        </w:tc>
        <w:tc>
          <w:tcPr>
            <w:tcW w:w="5370" w:type="dxa"/>
            <w:tcBorders>
              <w:right w:val="single" w:color="auto" w:sz="4" w:space="0"/>
            </w:tcBorders>
            <w:noWrap w:val="0"/>
            <w:vAlign w:val="center"/>
          </w:tcPr>
          <w:p w14:paraId="71EAF8AA">
            <w:pPr>
              <w:spacing w:line="240" w:lineRule="auto"/>
              <w:jc w:val="center"/>
              <w:rPr>
                <w:rFonts w:hint="eastAsia"/>
                <w:color w:val="auto"/>
                <w:kern w:val="0"/>
                <w:sz w:val="22"/>
                <w:szCs w:val="24"/>
              </w:rPr>
            </w:pPr>
            <w:r>
              <w:rPr>
                <w:rFonts w:hint="eastAsia" w:ascii="宋体" w:hAnsi="宋体" w:eastAsia="宋体" w:cs="宋体"/>
                <w:i w:val="0"/>
                <w:iCs w:val="0"/>
                <w:color w:val="auto"/>
                <w:kern w:val="0"/>
                <w:sz w:val="22"/>
                <w:szCs w:val="22"/>
                <w:u w:val="none"/>
                <w:lang w:val="en-US" w:eastAsia="zh-CN" w:bidi="ar"/>
              </w:rPr>
              <w:t>护士冬服(上衣)</w:t>
            </w:r>
          </w:p>
        </w:tc>
        <w:tc>
          <w:tcPr>
            <w:tcW w:w="1688" w:type="dxa"/>
            <w:tcBorders>
              <w:right w:val="single" w:color="auto" w:sz="4" w:space="0"/>
            </w:tcBorders>
            <w:noWrap w:val="0"/>
            <w:vAlign w:val="center"/>
          </w:tcPr>
          <w:p w14:paraId="131D0E49">
            <w:pPr>
              <w:spacing w:line="240" w:lineRule="auto"/>
              <w:jc w:val="center"/>
              <w:rPr>
                <w:rFonts w:hint="eastAsia"/>
                <w:color w:val="auto"/>
                <w:kern w:val="0"/>
                <w:sz w:val="22"/>
                <w:szCs w:val="24"/>
              </w:rPr>
            </w:pPr>
            <w:r>
              <w:rPr>
                <w:rFonts w:hint="eastAsia"/>
                <w:color w:val="auto"/>
                <w:kern w:val="0"/>
                <w:sz w:val="22"/>
                <w:szCs w:val="24"/>
                <w:lang w:val="en-US" w:eastAsia="zh-CN"/>
              </w:rPr>
              <w:t>1份</w:t>
            </w:r>
          </w:p>
        </w:tc>
      </w:tr>
    </w:tbl>
    <w:p w14:paraId="6BC62D3F">
      <w:pPr>
        <w:ind w:firstLine="224"/>
        <w:rPr>
          <w:color w:val="auto"/>
        </w:rPr>
      </w:pPr>
    </w:p>
    <w:p w14:paraId="68A140AD">
      <w:pPr>
        <w:ind w:firstLine="224"/>
        <w:rPr>
          <w:color w:val="auto"/>
        </w:rPr>
      </w:pPr>
    </w:p>
    <w:p w14:paraId="178A6E86">
      <w:pPr>
        <w:ind w:firstLine="224"/>
        <w:rPr>
          <w:rFonts w:hint="eastAsia"/>
          <w:color w:val="auto"/>
        </w:rPr>
      </w:pPr>
      <w:r>
        <w:rPr>
          <w:rFonts w:hint="eastAsia"/>
          <w:color w:val="auto"/>
        </w:rPr>
        <w:t>采购人联系方式：</w:t>
      </w:r>
    </w:p>
    <w:p w14:paraId="09BA7550">
      <w:pPr>
        <w:ind w:firstLine="224"/>
        <w:rPr>
          <w:rFonts w:hint="eastAsia"/>
          <w:color w:val="auto"/>
        </w:rPr>
      </w:pPr>
      <w:r>
        <w:rPr>
          <w:rFonts w:hint="eastAsia"/>
          <w:color w:val="auto"/>
        </w:rPr>
        <w:t>采购人名称： 广州医科大学附属妇女儿童医疗中心</w:t>
      </w:r>
    </w:p>
    <w:p w14:paraId="1FB5CBDC">
      <w:pPr>
        <w:ind w:firstLine="224"/>
        <w:rPr>
          <w:rFonts w:hint="default" w:eastAsiaTheme="minorEastAsia"/>
          <w:color w:val="auto"/>
          <w:lang w:val="en-US" w:eastAsia="zh-CN"/>
        </w:rPr>
      </w:pPr>
      <w:r>
        <w:rPr>
          <w:rFonts w:hint="eastAsia"/>
          <w:color w:val="auto"/>
        </w:rPr>
        <w:t>递交截止时间：</w:t>
      </w:r>
      <w:r>
        <w:rPr>
          <w:rFonts w:hint="eastAsia"/>
          <w:color w:val="auto"/>
          <w:lang w:val="en-US" w:eastAsia="zh-CN"/>
        </w:rPr>
        <w:t>2026年7月24日</w:t>
      </w:r>
    </w:p>
    <w:p w14:paraId="510B119F">
      <w:pPr>
        <w:ind w:firstLine="224"/>
        <w:rPr>
          <w:rFonts w:hint="eastAsia"/>
          <w:color w:val="auto"/>
        </w:rPr>
      </w:pPr>
      <w:r>
        <w:rPr>
          <w:rFonts w:hint="eastAsia"/>
          <w:color w:val="auto"/>
        </w:rPr>
        <w:t>护士服（冬装、夏装）样板接收地址：广州市天河区华强路9号保利克洛维中盈大厦603室</w:t>
      </w:r>
    </w:p>
    <w:p w14:paraId="549397FE">
      <w:pPr>
        <w:ind w:firstLine="224"/>
        <w:rPr>
          <w:rFonts w:hint="eastAsia"/>
          <w:color w:val="auto"/>
        </w:rPr>
      </w:pPr>
      <w:r>
        <w:rPr>
          <w:rFonts w:hint="eastAsia"/>
          <w:color w:val="auto"/>
          <w:lang w:eastAsia="zh-CN"/>
        </w:rPr>
        <w:t>需调研公告阶段内提交</w:t>
      </w:r>
      <w:r>
        <w:rPr>
          <w:rFonts w:hint="eastAsia"/>
          <w:color w:val="auto"/>
        </w:rPr>
        <w:t>护士服（冬装、夏装）样板接收人：黄小姐</w:t>
      </w:r>
    </w:p>
    <w:p w14:paraId="1EA0EFBB">
      <w:pPr>
        <w:ind w:firstLine="224"/>
        <w:rPr>
          <w:rFonts w:hint="eastAsia"/>
          <w:color w:val="auto"/>
        </w:rPr>
      </w:pPr>
      <w:r>
        <w:rPr>
          <w:rFonts w:hint="eastAsia"/>
          <w:color w:val="auto"/>
        </w:rPr>
        <w:t>护士服（冬装、夏装）样板接收联系电话：020-38367227</w:t>
      </w:r>
    </w:p>
    <w:p w14:paraId="2AC58BF5">
      <w:pPr>
        <w:ind w:firstLine="224"/>
        <w:rPr>
          <w:rFonts w:hint="eastAsia"/>
          <w:color w:val="auto"/>
        </w:rPr>
      </w:pPr>
      <w:r>
        <w:rPr>
          <w:rFonts w:hint="eastAsia"/>
          <w:color w:val="auto"/>
        </w:rPr>
        <w:t>项目咨询联系人： 李小姐</w:t>
      </w:r>
    </w:p>
    <w:p w14:paraId="09845563">
      <w:pPr>
        <w:ind w:firstLine="224"/>
        <w:rPr>
          <w:color w:val="auto"/>
        </w:rPr>
      </w:pPr>
      <w:r>
        <w:rPr>
          <w:rFonts w:hint="eastAsia"/>
          <w:color w:val="auto"/>
        </w:rPr>
        <w:t>项目咨询联系电话：020-36635158</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imSun-Identity-H">
    <w:altName w:val="宋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8B4C1A"/>
    <w:multiLevelType w:val="singleLevel"/>
    <w:tmpl w:val="B28B4C1A"/>
    <w:lvl w:ilvl="0" w:tentative="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FmMDA3NjQ2OGI4MjYwYjYxZjFjOTM0OWE0ODVjOGYifQ=="/>
  </w:docVars>
  <w:rsids>
    <w:rsidRoot w:val="00A673C5"/>
    <w:rsid w:val="00031E59"/>
    <w:rsid w:val="0014041F"/>
    <w:rsid w:val="001E639D"/>
    <w:rsid w:val="002C3963"/>
    <w:rsid w:val="003B563A"/>
    <w:rsid w:val="00566588"/>
    <w:rsid w:val="00A673C5"/>
    <w:rsid w:val="00DD47E1"/>
    <w:rsid w:val="00E0555C"/>
    <w:rsid w:val="00FB1AF7"/>
    <w:rsid w:val="01DE55E5"/>
    <w:rsid w:val="034877EC"/>
    <w:rsid w:val="043F48B2"/>
    <w:rsid w:val="04CE24C0"/>
    <w:rsid w:val="05902185"/>
    <w:rsid w:val="05F738A4"/>
    <w:rsid w:val="065F7326"/>
    <w:rsid w:val="072836CD"/>
    <w:rsid w:val="08AD7A61"/>
    <w:rsid w:val="08D12032"/>
    <w:rsid w:val="08D740D1"/>
    <w:rsid w:val="08E5475E"/>
    <w:rsid w:val="08F57ACE"/>
    <w:rsid w:val="09652E65"/>
    <w:rsid w:val="09A1725A"/>
    <w:rsid w:val="09A732C4"/>
    <w:rsid w:val="0A863C4B"/>
    <w:rsid w:val="0B356238"/>
    <w:rsid w:val="0B4F29E3"/>
    <w:rsid w:val="0B597ED7"/>
    <w:rsid w:val="0B73629E"/>
    <w:rsid w:val="0BF851C5"/>
    <w:rsid w:val="0E380D2A"/>
    <w:rsid w:val="0EF10BC2"/>
    <w:rsid w:val="0F307AB2"/>
    <w:rsid w:val="10A32505"/>
    <w:rsid w:val="10D70D64"/>
    <w:rsid w:val="11734152"/>
    <w:rsid w:val="11EC04AA"/>
    <w:rsid w:val="130A0563"/>
    <w:rsid w:val="132B4C59"/>
    <w:rsid w:val="13B03510"/>
    <w:rsid w:val="13E64BE3"/>
    <w:rsid w:val="14307930"/>
    <w:rsid w:val="14661880"/>
    <w:rsid w:val="14B7430C"/>
    <w:rsid w:val="152372F5"/>
    <w:rsid w:val="15303C55"/>
    <w:rsid w:val="1554558D"/>
    <w:rsid w:val="160C7FE2"/>
    <w:rsid w:val="16756BF5"/>
    <w:rsid w:val="18131F69"/>
    <w:rsid w:val="1B726396"/>
    <w:rsid w:val="1C303D06"/>
    <w:rsid w:val="1C9571A6"/>
    <w:rsid w:val="1CF75986"/>
    <w:rsid w:val="1D22246E"/>
    <w:rsid w:val="202E71D9"/>
    <w:rsid w:val="25306196"/>
    <w:rsid w:val="254B275F"/>
    <w:rsid w:val="27C761F4"/>
    <w:rsid w:val="28F65471"/>
    <w:rsid w:val="29A11AD9"/>
    <w:rsid w:val="2A574381"/>
    <w:rsid w:val="2A7B5B8B"/>
    <w:rsid w:val="2E2709C0"/>
    <w:rsid w:val="2E3310F8"/>
    <w:rsid w:val="2FCB4EB8"/>
    <w:rsid w:val="305B02AF"/>
    <w:rsid w:val="313308E4"/>
    <w:rsid w:val="318F1FBE"/>
    <w:rsid w:val="321921D0"/>
    <w:rsid w:val="326A2A2B"/>
    <w:rsid w:val="36FC5DDE"/>
    <w:rsid w:val="37D903E8"/>
    <w:rsid w:val="38E52C9C"/>
    <w:rsid w:val="3A03182B"/>
    <w:rsid w:val="3A793988"/>
    <w:rsid w:val="3B4E4C98"/>
    <w:rsid w:val="3F5860E5"/>
    <w:rsid w:val="3F60708E"/>
    <w:rsid w:val="407451A1"/>
    <w:rsid w:val="410D20F5"/>
    <w:rsid w:val="410F08F1"/>
    <w:rsid w:val="41193C4C"/>
    <w:rsid w:val="41572CEE"/>
    <w:rsid w:val="415967D9"/>
    <w:rsid w:val="41651E1C"/>
    <w:rsid w:val="43F23E89"/>
    <w:rsid w:val="45181E73"/>
    <w:rsid w:val="451E7AA3"/>
    <w:rsid w:val="48D81B65"/>
    <w:rsid w:val="49EE142D"/>
    <w:rsid w:val="4A6A1937"/>
    <w:rsid w:val="4ADB1B7B"/>
    <w:rsid w:val="4BA60278"/>
    <w:rsid w:val="4C156106"/>
    <w:rsid w:val="4C421D59"/>
    <w:rsid w:val="4CE3088A"/>
    <w:rsid w:val="4CFD01D6"/>
    <w:rsid w:val="4D191506"/>
    <w:rsid w:val="50104521"/>
    <w:rsid w:val="503B1837"/>
    <w:rsid w:val="503E4E84"/>
    <w:rsid w:val="52E9524C"/>
    <w:rsid w:val="547F1F0F"/>
    <w:rsid w:val="54F26714"/>
    <w:rsid w:val="551A306E"/>
    <w:rsid w:val="558C0B67"/>
    <w:rsid w:val="55D63DB0"/>
    <w:rsid w:val="55E6064E"/>
    <w:rsid w:val="57C920B8"/>
    <w:rsid w:val="5B6559BA"/>
    <w:rsid w:val="5CAB45DE"/>
    <w:rsid w:val="5E273498"/>
    <w:rsid w:val="5FAA3AFF"/>
    <w:rsid w:val="5FE60409"/>
    <w:rsid w:val="615D01D4"/>
    <w:rsid w:val="646A7FAE"/>
    <w:rsid w:val="64B54567"/>
    <w:rsid w:val="64F102BF"/>
    <w:rsid w:val="66135703"/>
    <w:rsid w:val="66F127F8"/>
    <w:rsid w:val="67331FE4"/>
    <w:rsid w:val="67BF6452"/>
    <w:rsid w:val="680B78E9"/>
    <w:rsid w:val="6A7C508B"/>
    <w:rsid w:val="6BAE515B"/>
    <w:rsid w:val="6C4B6506"/>
    <w:rsid w:val="6F067AB2"/>
    <w:rsid w:val="6F942B8D"/>
    <w:rsid w:val="7021671B"/>
    <w:rsid w:val="710D6480"/>
    <w:rsid w:val="71BA4D07"/>
    <w:rsid w:val="733F4190"/>
    <w:rsid w:val="73F25E01"/>
    <w:rsid w:val="75A35605"/>
    <w:rsid w:val="76466098"/>
    <w:rsid w:val="767A2B00"/>
    <w:rsid w:val="78B96EEE"/>
    <w:rsid w:val="78DF4BA6"/>
    <w:rsid w:val="7A230AC3"/>
    <w:rsid w:val="7AC2137E"/>
    <w:rsid w:val="7B963D02"/>
    <w:rsid w:val="7CB1685A"/>
    <w:rsid w:val="7D6869EF"/>
    <w:rsid w:val="7EBE70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99"/>
    <w:pPr>
      <w:spacing w:line="360" w:lineRule="auto"/>
    </w:pPr>
    <w:rPr>
      <w:szCs w:val="20"/>
    </w:rPr>
  </w:style>
  <w:style w:type="paragraph" w:styleId="4">
    <w:name w:val="Balloon Text"/>
    <w:basedOn w:val="1"/>
    <w:link w:val="16"/>
    <w:qFormat/>
    <w:uiPriority w:val="0"/>
    <w:rPr>
      <w:sz w:val="18"/>
      <w:szCs w:val="18"/>
    </w:rPr>
  </w:style>
  <w:style w:type="paragraph" w:styleId="5">
    <w:name w:val="footer"/>
    <w:basedOn w:val="1"/>
    <w:link w:val="18"/>
    <w:qFormat/>
    <w:uiPriority w:val="0"/>
    <w:pPr>
      <w:tabs>
        <w:tab w:val="center" w:pos="4153"/>
        <w:tab w:val="right" w:pos="8306"/>
      </w:tabs>
      <w:snapToGrid w:val="0"/>
      <w:jc w:val="left"/>
    </w:pPr>
    <w:rPr>
      <w:sz w:val="18"/>
      <w:szCs w:val="18"/>
    </w:rPr>
  </w:style>
  <w:style w:type="paragraph" w:styleId="6">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unhideWhenUsed/>
    <w:qFormat/>
    <w:uiPriority w:val="99"/>
    <w:rPr>
      <w:sz w:val="21"/>
      <w:szCs w:val="21"/>
    </w:rPr>
  </w:style>
  <w:style w:type="character" w:customStyle="1" w:styleId="11">
    <w:name w:val="font11"/>
    <w:basedOn w:val="9"/>
    <w:autoRedefine/>
    <w:qFormat/>
    <w:uiPriority w:val="0"/>
    <w:rPr>
      <w:rFonts w:hint="eastAsia" w:ascii="宋体" w:hAnsi="宋体" w:eastAsia="宋体" w:cs="宋体"/>
      <w:color w:val="000000"/>
      <w:sz w:val="21"/>
      <w:szCs w:val="21"/>
      <w:u w:val="none"/>
    </w:rPr>
  </w:style>
  <w:style w:type="paragraph" w:styleId="12">
    <w:name w:val="List Paragraph"/>
    <w:basedOn w:val="1"/>
    <w:autoRedefine/>
    <w:qFormat/>
    <w:uiPriority w:val="99"/>
    <w:pPr>
      <w:ind w:firstLine="420" w:firstLineChars="200"/>
    </w:pPr>
  </w:style>
  <w:style w:type="character" w:customStyle="1" w:styleId="13">
    <w:name w:val="font21"/>
    <w:basedOn w:val="9"/>
    <w:autoRedefine/>
    <w:qFormat/>
    <w:uiPriority w:val="0"/>
    <w:rPr>
      <w:rFonts w:hint="default" w:ascii="Times New Roman" w:hAnsi="Times New Roman" w:cs="Times New Roman"/>
      <w:color w:val="000000"/>
      <w:sz w:val="21"/>
      <w:szCs w:val="21"/>
      <w:u w:val="none"/>
    </w:rPr>
  </w:style>
  <w:style w:type="paragraph" w:customStyle="1" w:styleId="14">
    <w:name w:val="null3"/>
    <w:autoRedefine/>
    <w:hidden/>
    <w:qFormat/>
    <w:uiPriority w:val="0"/>
    <w:rPr>
      <w:rFonts w:hint="eastAsia" w:asciiTheme="minorHAnsi" w:hAnsiTheme="minorHAnsi" w:eastAsiaTheme="minorEastAsia" w:cstheme="minorBidi"/>
      <w:lang w:val="en-US" w:eastAsia="zh-CN" w:bidi="ar-SA"/>
    </w:rPr>
  </w:style>
  <w:style w:type="paragraph" w:customStyle="1" w:styleId="15">
    <w:name w:val="正文_2"/>
    <w:next w:val="1"/>
    <w:autoRedefine/>
    <w:qFormat/>
    <w:uiPriority w:val="0"/>
    <w:pPr>
      <w:widowControl w:val="0"/>
      <w:jc w:val="both"/>
    </w:pPr>
    <w:rPr>
      <w:rFonts w:ascii="Calibri" w:hAnsi="Calibri" w:eastAsia="宋体" w:cs="Calibri"/>
      <w:kern w:val="2"/>
      <w:sz w:val="21"/>
      <w:szCs w:val="21"/>
      <w:lang w:val="en-US" w:eastAsia="zh-CN" w:bidi="ar-SA"/>
    </w:rPr>
  </w:style>
  <w:style w:type="character" w:customStyle="1" w:styleId="16">
    <w:name w:val="批注框文本 Char"/>
    <w:basedOn w:val="9"/>
    <w:link w:val="4"/>
    <w:qFormat/>
    <w:uiPriority w:val="0"/>
    <w:rPr>
      <w:kern w:val="2"/>
      <w:sz w:val="18"/>
      <w:szCs w:val="18"/>
    </w:rPr>
  </w:style>
  <w:style w:type="character" w:customStyle="1" w:styleId="17">
    <w:name w:val="页眉 Char"/>
    <w:basedOn w:val="9"/>
    <w:link w:val="6"/>
    <w:qFormat/>
    <w:uiPriority w:val="0"/>
    <w:rPr>
      <w:kern w:val="2"/>
      <w:sz w:val="18"/>
      <w:szCs w:val="18"/>
    </w:rPr>
  </w:style>
  <w:style w:type="character" w:customStyle="1" w:styleId="18">
    <w:name w:val="页脚 Char"/>
    <w:basedOn w:val="9"/>
    <w:link w:val="5"/>
    <w:qFormat/>
    <w:uiPriority w:val="0"/>
    <w:rPr>
      <w:kern w:val="2"/>
      <w:sz w:val="18"/>
      <w:szCs w:val="18"/>
    </w:rPr>
  </w:style>
</w:styles>
</file>

<file path=word/_rels/document.xml.rels><?xml version="1.0" encoding="UTF-8" standalone="yes"?>
<Relationships xmlns="http://schemas.openxmlformats.org/package/2006/relationships"><Relationship Id="rId95" Type="http://schemas.openxmlformats.org/officeDocument/2006/relationships/fontTable" Target="fontTable.xml"/><Relationship Id="rId94" Type="http://schemas.openxmlformats.org/officeDocument/2006/relationships/customXml" Target="../customXml/item2.xml"/><Relationship Id="rId93" Type="http://schemas.openxmlformats.org/officeDocument/2006/relationships/numbering" Target="numbering.xml"/><Relationship Id="rId92" Type="http://schemas.openxmlformats.org/officeDocument/2006/relationships/customXml" Target="../customXml/item1.xml"/><Relationship Id="rId91" Type="http://schemas.openxmlformats.org/officeDocument/2006/relationships/image" Target="media/image88.png"/><Relationship Id="rId90" Type="http://schemas.openxmlformats.org/officeDocument/2006/relationships/image" Target="media/image87.png"/><Relationship Id="rId9" Type="http://schemas.openxmlformats.org/officeDocument/2006/relationships/image" Target="media/image6.jpeg"/><Relationship Id="rId89" Type="http://schemas.openxmlformats.org/officeDocument/2006/relationships/image" Target="media/image86.png"/><Relationship Id="rId88" Type="http://schemas.openxmlformats.org/officeDocument/2006/relationships/image" Target="media/image85.png"/><Relationship Id="rId87" Type="http://schemas.openxmlformats.org/officeDocument/2006/relationships/image" Target="media/image84.png"/><Relationship Id="rId86" Type="http://schemas.openxmlformats.org/officeDocument/2006/relationships/image" Target="media/image83.png"/><Relationship Id="rId85" Type="http://schemas.openxmlformats.org/officeDocument/2006/relationships/image" Target="media/image82.png"/><Relationship Id="rId84" Type="http://schemas.openxmlformats.org/officeDocument/2006/relationships/image" Target="media/image81.png"/><Relationship Id="rId83" Type="http://schemas.openxmlformats.org/officeDocument/2006/relationships/image" Target="media/image80.png"/><Relationship Id="rId82" Type="http://schemas.openxmlformats.org/officeDocument/2006/relationships/image" Target="media/image79.png"/><Relationship Id="rId81" Type="http://schemas.openxmlformats.org/officeDocument/2006/relationships/image" Target="media/image78.png"/><Relationship Id="rId80" Type="http://schemas.openxmlformats.org/officeDocument/2006/relationships/image" Target="media/image77.png"/><Relationship Id="rId8" Type="http://schemas.openxmlformats.org/officeDocument/2006/relationships/image" Target="media/image5.jpeg"/><Relationship Id="rId79" Type="http://schemas.openxmlformats.org/officeDocument/2006/relationships/image" Target="media/image76.png"/><Relationship Id="rId78" Type="http://schemas.openxmlformats.org/officeDocument/2006/relationships/image" Target="media/image75.png"/><Relationship Id="rId77" Type="http://schemas.openxmlformats.org/officeDocument/2006/relationships/image" Target="media/image74.png"/><Relationship Id="rId76" Type="http://schemas.openxmlformats.org/officeDocument/2006/relationships/image" Target="media/image73.png"/><Relationship Id="rId75" Type="http://schemas.openxmlformats.org/officeDocument/2006/relationships/image" Target="media/image72.png"/><Relationship Id="rId74" Type="http://schemas.openxmlformats.org/officeDocument/2006/relationships/image" Target="media/image71.png"/><Relationship Id="rId73" Type="http://schemas.openxmlformats.org/officeDocument/2006/relationships/image" Target="media/image70.png"/><Relationship Id="rId72" Type="http://schemas.openxmlformats.org/officeDocument/2006/relationships/image" Target="media/image69.png"/><Relationship Id="rId71" Type="http://schemas.openxmlformats.org/officeDocument/2006/relationships/image" Target="media/image68.png"/><Relationship Id="rId70" Type="http://schemas.openxmlformats.org/officeDocument/2006/relationships/image" Target="media/image67.png"/><Relationship Id="rId7" Type="http://schemas.openxmlformats.org/officeDocument/2006/relationships/image" Target="media/image4.jpeg"/><Relationship Id="rId69" Type="http://schemas.openxmlformats.org/officeDocument/2006/relationships/image" Target="media/image66.png"/><Relationship Id="rId68" Type="http://schemas.openxmlformats.org/officeDocument/2006/relationships/image" Target="media/image65.png"/><Relationship Id="rId67" Type="http://schemas.openxmlformats.org/officeDocument/2006/relationships/image" Target="media/image64.jpeg"/><Relationship Id="rId66" Type="http://schemas.openxmlformats.org/officeDocument/2006/relationships/image" Target="media/image63.png"/><Relationship Id="rId65" Type="http://schemas.openxmlformats.org/officeDocument/2006/relationships/image" Target="media/image62.png"/><Relationship Id="rId64" Type="http://schemas.openxmlformats.org/officeDocument/2006/relationships/image" Target="media/image61.png"/><Relationship Id="rId63" Type="http://schemas.openxmlformats.org/officeDocument/2006/relationships/image" Target="media/image60.png"/><Relationship Id="rId62" Type="http://schemas.openxmlformats.org/officeDocument/2006/relationships/image" Target="media/image59.png"/><Relationship Id="rId61" Type="http://schemas.openxmlformats.org/officeDocument/2006/relationships/image" Target="media/image58.png"/><Relationship Id="rId60" Type="http://schemas.openxmlformats.org/officeDocument/2006/relationships/image" Target="media/image57.png"/><Relationship Id="rId6" Type="http://schemas.openxmlformats.org/officeDocument/2006/relationships/image" Target="media/image3.jpeg"/><Relationship Id="rId59" Type="http://schemas.openxmlformats.org/officeDocument/2006/relationships/image" Target="media/image56.png"/><Relationship Id="rId58" Type="http://schemas.openxmlformats.org/officeDocument/2006/relationships/image" Target="media/image55.png"/><Relationship Id="rId57" Type="http://schemas.openxmlformats.org/officeDocument/2006/relationships/image" Target="media/image54.png"/><Relationship Id="rId56" Type="http://schemas.openxmlformats.org/officeDocument/2006/relationships/image" Target="media/image53.jpeg"/><Relationship Id="rId55" Type="http://schemas.openxmlformats.org/officeDocument/2006/relationships/image" Target="media/image52.jpeg"/><Relationship Id="rId54" Type="http://schemas.openxmlformats.org/officeDocument/2006/relationships/image" Target="media/image51.jpeg"/><Relationship Id="rId53" Type="http://schemas.openxmlformats.org/officeDocument/2006/relationships/image" Target="media/image50.jpeg"/><Relationship Id="rId52" Type="http://schemas.openxmlformats.org/officeDocument/2006/relationships/image" Target="media/image49.jpeg"/><Relationship Id="rId51" Type="http://schemas.openxmlformats.org/officeDocument/2006/relationships/image" Target="media/image48.jpeg"/><Relationship Id="rId50" Type="http://schemas.openxmlformats.org/officeDocument/2006/relationships/image" Target="media/image47.jpeg"/><Relationship Id="rId5" Type="http://schemas.openxmlformats.org/officeDocument/2006/relationships/image" Target="media/image2.jpeg"/><Relationship Id="rId49" Type="http://schemas.openxmlformats.org/officeDocument/2006/relationships/image" Target="media/image46.png"/><Relationship Id="rId48" Type="http://schemas.openxmlformats.org/officeDocument/2006/relationships/image" Target="media/image45.jpeg"/><Relationship Id="rId47" Type="http://schemas.openxmlformats.org/officeDocument/2006/relationships/image" Target="media/image44.jpeg"/><Relationship Id="rId46" Type="http://schemas.openxmlformats.org/officeDocument/2006/relationships/image" Target="media/image43.jpeg"/><Relationship Id="rId45" Type="http://schemas.openxmlformats.org/officeDocument/2006/relationships/image" Target="media/image42.jpeg"/><Relationship Id="rId44" Type="http://schemas.openxmlformats.org/officeDocument/2006/relationships/image" Target="media/image41.jpeg"/><Relationship Id="rId43" Type="http://schemas.openxmlformats.org/officeDocument/2006/relationships/image" Target="media/image40.png"/><Relationship Id="rId42" Type="http://schemas.openxmlformats.org/officeDocument/2006/relationships/image" Target="media/image39.jpeg"/><Relationship Id="rId41" Type="http://schemas.openxmlformats.org/officeDocument/2006/relationships/image" Target="media/image38.png"/><Relationship Id="rId40" Type="http://schemas.openxmlformats.org/officeDocument/2006/relationships/image" Target="media/image37.jpeg"/><Relationship Id="rId4" Type="http://schemas.openxmlformats.org/officeDocument/2006/relationships/image" Target="media/image1.jpeg"/><Relationship Id="rId39" Type="http://schemas.openxmlformats.org/officeDocument/2006/relationships/image" Target="media/image36.jpeg"/><Relationship Id="rId38" Type="http://schemas.openxmlformats.org/officeDocument/2006/relationships/image" Target="media/image35.png"/><Relationship Id="rId37" Type="http://schemas.openxmlformats.org/officeDocument/2006/relationships/image" Target="media/image34.jpeg"/><Relationship Id="rId36" Type="http://schemas.openxmlformats.org/officeDocument/2006/relationships/image" Target="media/image33.jpeg"/><Relationship Id="rId35" Type="http://schemas.openxmlformats.org/officeDocument/2006/relationships/image" Target="media/image32.jpeg"/><Relationship Id="rId34" Type="http://schemas.openxmlformats.org/officeDocument/2006/relationships/image" Target="media/image31.jpeg"/><Relationship Id="rId33" Type="http://schemas.openxmlformats.org/officeDocument/2006/relationships/image" Target="media/image30.jpeg"/><Relationship Id="rId32" Type="http://schemas.openxmlformats.org/officeDocument/2006/relationships/image" Target="media/image29.jpeg"/><Relationship Id="rId31" Type="http://schemas.openxmlformats.org/officeDocument/2006/relationships/image" Target="media/image28.jpeg"/><Relationship Id="rId30" Type="http://schemas.openxmlformats.org/officeDocument/2006/relationships/image" Target="media/image27.jpeg"/><Relationship Id="rId3" Type="http://schemas.openxmlformats.org/officeDocument/2006/relationships/theme" Target="theme/theme1.xml"/><Relationship Id="rId29" Type="http://schemas.openxmlformats.org/officeDocument/2006/relationships/image" Target="media/image26.jpeg"/><Relationship Id="rId28" Type="http://schemas.openxmlformats.org/officeDocument/2006/relationships/image" Target="media/image25.jpeg"/><Relationship Id="rId27" Type="http://schemas.openxmlformats.org/officeDocument/2006/relationships/image" Target="media/image24.jpeg"/><Relationship Id="rId26" Type="http://schemas.openxmlformats.org/officeDocument/2006/relationships/image" Target="media/image23.jpeg"/><Relationship Id="rId25" Type="http://schemas.openxmlformats.org/officeDocument/2006/relationships/image" Target="media/image22.png"/><Relationship Id="rId24" Type="http://schemas.openxmlformats.org/officeDocument/2006/relationships/image" Target="media/image21.jpeg"/><Relationship Id="rId23" Type="http://schemas.openxmlformats.org/officeDocument/2006/relationships/image" Target="media/image20.jpeg"/><Relationship Id="rId22" Type="http://schemas.openxmlformats.org/officeDocument/2006/relationships/image" Target="media/image19.png"/><Relationship Id="rId21" Type="http://schemas.openxmlformats.org/officeDocument/2006/relationships/image" Target="media/image18.jpe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pn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01a59b73-e0df-449a-a6df-a42727f8c1c0</errorID>
      <errorWord>格仔布</errorWord>
      <group>L1_Word</group>
      <groupName>字词问题</groupName>
      <ability>L2_Typo</ability>
      <abilityName>字词错误</abilityName>
      <candidateList>
        <item>格子布</item>
      </candidateList>
      <explain/>
      <paraID>1C11BAA7</paraID>
      <start>4</start>
      <end>7</end>
      <status>unmodified</status>
      <modifiedWord/>
      <trackRevisions>false</trackRevisions>
    </reviewItem>
    <reviewItem>
      <errorID>952b8710-6b66-4c5e-8818-1df5a73112b0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6C902D60</paraID>
      <start>0</start>
      <end>2</end>
      <status>unmodified</status>
      <modifiedWord/>
      <trackRevisions>false</trackRevisions>
    </reviewItem>
    <reviewItem>
      <errorID>ec26e21c-3782-4f18-a592-f075619d0e59</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6C902D60</paraID>
      <start>2</start>
      <end>4</end>
      <status>unmodified</status>
      <modifiedWord/>
      <trackRevisions>false</trackRevisions>
    </reviewItem>
    <reviewItem>
      <errorID>8e90e6b4-c84f-4221-9c64-c3eaaa34959a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6E9261D1</paraID>
      <start>0</start>
      <end>2</end>
      <status>unmodified</status>
      <modifiedWord/>
      <trackRevisions>false</trackRevisions>
    </reviewItem>
    <reviewItem>
      <errorID>d0fb8f82-f3c5-4434-9b42-44594eb5d1ca</errorID>
      <errorWord>3、</errorWord>
      <group>L1_Format</group>
      <groupName>格式问题</groupName>
      <ability>L2_Ordinal</ability>
      <abilityName>序号格式</abilityName>
      <candidateList>
        <item>3.</item>
      </candidateList>
      <explain>当前序号格式不规范，建议修改为规范格式[3.]。</explain>
      <paraID>74C37190</paraID>
      <start>0</start>
      <end>2</end>
      <status>unmodified</status>
      <modifiedWord/>
      <trackRevisions>false</trackRevisions>
    </reviewItem>
    <reviewItem>
      <errorID>c12bfe5e-cff0-4c58-a9cf-fe2a91eafb23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A87520E</paraID>
      <start>1</start>
      <end>3</end>
      <status>unmodified</status>
      <modifiedWord/>
      <trackRevisions>false</trackRevisions>
    </reviewItem>
    <reviewItem>
      <errorID>c2e37487-b8d5-45cc-ba2e-0310524ca978</errorID>
      <errorWord>PH值</errorWord>
      <group>L1_Word</group>
      <groupName>字词问题</groupName>
      <ability>L2_Typo</ability>
      <abilityName>字词错误</abilityName>
      <candidateList>
        <item>pH值</item>
      </candidateList>
      <explain/>
      <paraID> A87520E</paraID>
      <start>16</start>
      <end>19</end>
      <status>unmodified</status>
      <modifiedWord/>
      <trackRevisions>false</trackRevisions>
    </reviewItem>
    <reviewItem>
      <errorID>c8ca7892-8e77-458a-8afc-49fda0a7d0c8</errorID>
      <errorWord>(</errorWord>
      <group>L1_Format</group>
      <groupName>格式问题</groupName>
      <ability>L2_HalfPunc</ability>
      <abilityName>全半角检查</abilityName>
      <candidateList>
        <item>（</item>
      </candidateList>
      <explain>文本全半角错误。</explain>
      <paraID>47CF40FD</paraID>
      <start>4</start>
      <end>5</end>
      <status>unmodified</status>
      <modifiedWord/>
      <trackRevisions>false</trackRevisions>
    </reviewItem>
    <reviewItem>
      <errorID>ca66f8ad-de79-4296-9f7c-e792c9d6dd70</errorID>
      <errorWord>)</errorWord>
      <group>L1_Format</group>
      <groupName>格式问题</groupName>
      <ability>L2_HalfPunc</ability>
      <abilityName>全半角检查</abilityName>
      <candidateList>
        <item>）</item>
      </candidateList>
      <explain>文本全半角错误。</explain>
      <paraID>47CF40FD</paraID>
      <start>6</start>
      <end>7</end>
      <status>unmodified</status>
      <modifiedWord/>
      <trackRevisions>false</trackRevisions>
    </reviewItem>
    <reviewItem>
      <errorID>d7324012-d8f9-45a3-99e8-b1ac5aaa9940</errorID>
      <errorWord>(</errorWord>
      <group>L1_Format</group>
      <groupName>格式问题</groupName>
      <ability>L2_HalfPunc</ability>
      <abilityName>全半角检查</abilityName>
      <candidateList>
        <item>（</item>
      </candidateList>
      <explain>文本全半角错误。</explain>
      <paraID> 918D626</paraID>
      <start>4</start>
      <end>5</end>
      <status>unmodified</status>
      <modifiedWord/>
      <trackRevisions>false</trackRevisions>
    </reviewItem>
    <reviewItem>
      <errorID>eb42b88a-9b23-4b63-812b-2c314ab06cb4</errorID>
      <errorWord>)</errorWord>
      <group>L1_Format</group>
      <groupName>格式问题</groupName>
      <ability>L2_HalfPunc</ability>
      <abilityName>全半角检查</abilityName>
      <candidateList>
        <item>）</item>
      </candidateList>
      <explain>文本全半角错误。</explain>
      <paraID> 918D626</paraID>
      <start>6</start>
      <end>7</end>
      <status>unmodified</status>
      <modifiedWord/>
      <trackRevisions>false</trackRevisions>
    </reviewItem>
    <reviewItem>
      <errorID>9be0c8bd-3170-4272-a3bc-4433291d93e0</errorID>
      <errorWord>(</errorWord>
      <group>L1_Format</group>
      <groupName>格式问题</groupName>
      <ability>L2_HalfPunc</ability>
      <abilityName>全半角检查</abilityName>
      <candidateList>
        <item>（</item>
      </candidateList>
      <explain>文本全半角错误。</explain>
      <paraID>7544E72C</paraID>
      <start>4</start>
      <end>5</end>
      <status>unmodified</status>
      <modifiedWord/>
      <trackRevisions>false</trackRevisions>
    </reviewItem>
    <reviewItem>
      <errorID>e3c91dd5-b10f-43dc-95a7-27c31ba8743d</errorID>
      <errorWord>)</errorWord>
      <group>L1_Format</group>
      <groupName>格式问题</groupName>
      <ability>L2_HalfPunc</ability>
      <abilityName>全半角检查</abilityName>
      <candidateList>
        <item>）</item>
      </candidateList>
      <explain>文本全半角错误。</explain>
      <paraID>7544E72C</paraID>
      <start>6</start>
      <end>7</end>
      <status>unmodified</status>
      <modifiedWord/>
      <trackRevisions>false</trackRevisions>
    </reviewItem>
    <reviewItem>
      <errorID>1633031e-3d6e-42a4-8004-13207fcf69c3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353C4C96</paraID>
      <start>0</start>
      <end>2</end>
      <status>unmodified</status>
      <modifiedWord/>
      <trackRevisions>false</trackRevisions>
    </reviewItem>
    <reviewItem>
      <errorID>f9cee12c-23ce-4717-abe2-453dac57ae4e</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353C4C96</paraID>
      <start>2</start>
      <end>4</end>
      <status>unmodified</status>
      <modifiedWord/>
      <trackRevisions>false</trackRevisions>
    </reviewItem>
    <reviewItem>
      <errorID>914650ba-03e3-49d6-bc43-19236976c4ec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14AEB4A5</paraID>
      <start>0</start>
      <end>2</end>
      <status>unmodified</status>
      <modifiedWord/>
      <trackRevisions>false</trackRevisions>
    </reviewItem>
    <reviewItem>
      <errorID>e279f7cb-3e87-472b-9c2a-5b2c8e09acba</errorID>
      <errorWord>3、</errorWord>
      <group>L1_Format</group>
      <groupName>格式问题</groupName>
      <ability>L2_Ordinal</ability>
      <abilityName>序号格式</abilityName>
      <candidateList>
        <item>3.</item>
      </candidateList>
      <explain>当前序号格式不规范，建议修改为规范格式[3.]。</explain>
      <paraID>3C02C178</paraID>
      <start>0</start>
      <end>2</end>
      <status>unmodified</status>
      <modifiedWord/>
      <trackRevisions>false</trackRevisions>
    </reviewItem>
    <reviewItem>
      <errorID>951dc90c-9050-4e57-ba66-50ada104afad</errorID>
      <errorWord>PH值</errorWord>
      <group>L1_Word</group>
      <groupName>字词问题</groupName>
      <ability>L2_Typo</ability>
      <abilityName>字词错误</abilityName>
      <candidateList>
        <item>pH值</item>
      </candidateList>
      <explain/>
      <paraID>3570DAFD</paraID>
      <start>15</start>
      <end>18</end>
      <status>unmodified</status>
      <modifiedWord/>
      <trackRevisions>false</trackRevisions>
    </reviewItem>
    <reviewItem>
      <errorID>6d8dc499-efed-4347-b165-1019a063f249</errorID>
      <errorWord>(</errorWord>
      <group>L1_Format</group>
      <groupName>格式问题</groupName>
      <ability>L2_HalfPunc</ability>
      <abilityName>全半角检查</abilityName>
      <candidateList>
        <item>（</item>
      </candidateList>
      <explain>文本全半角错误。</explain>
      <paraID>59CA5F76</paraID>
      <start>4</start>
      <end>5</end>
      <status>unmodified</status>
      <modifiedWord/>
      <trackRevisions>false</trackRevisions>
    </reviewItem>
    <reviewItem>
      <errorID>4f862bb4-6c7c-48ba-8ffa-7db141f3699a</errorID>
      <errorWord>)</errorWord>
      <group>L1_Format</group>
      <groupName>格式问题</groupName>
      <ability>L2_HalfPunc</ability>
      <abilityName>全半角检查</abilityName>
      <candidateList>
        <item>）</item>
      </candidateList>
      <explain>文本全半角错误。</explain>
      <paraID>59CA5F76</paraID>
      <start>6</start>
      <end>7</end>
      <status>unmodified</status>
      <modifiedWord/>
      <trackRevisions>false</trackRevisions>
    </reviewItem>
    <reviewItem>
      <errorID>25041867-d718-4bc3-a084-fa8c8d1f6db9</errorID>
      <errorWord>(</errorWord>
      <group>L1_Format</group>
      <groupName>格式问题</groupName>
      <ability>L2_HalfPunc</ability>
      <abilityName>全半角检查</abilityName>
      <candidateList>
        <item>（</item>
      </candidateList>
      <explain>文本全半角错误。</explain>
      <paraID>19A46867</paraID>
      <start>4</start>
      <end>5</end>
      <status>unmodified</status>
      <modifiedWord/>
      <trackRevisions>false</trackRevisions>
    </reviewItem>
    <reviewItem>
      <errorID>2cd4ba72-ab2a-4002-b161-1cb0bbc8c94d</errorID>
      <errorWord>)</errorWord>
      <group>L1_Format</group>
      <groupName>格式问题</groupName>
      <ability>L2_HalfPunc</ability>
      <abilityName>全半角检查</abilityName>
      <candidateList>
        <item>）</item>
      </candidateList>
      <explain>文本全半角错误。</explain>
      <paraID>19A46867</paraID>
      <start>6</start>
      <end>7</end>
      <status>unmodified</status>
      <modifiedWord/>
      <trackRevisions>false</trackRevisions>
    </reviewItem>
    <reviewItem>
      <errorID>393aa28c-6f1e-45bd-bba8-666e01db646d</errorID>
      <errorWord>(</errorWord>
      <group>L1_Format</group>
      <groupName>格式问题</groupName>
      <ability>L2_HalfPunc</ability>
      <abilityName>全半角检查</abilityName>
      <candidateList>
        <item>（</item>
      </candidateList>
      <explain>文本全半角错误。</explain>
      <paraID>25B0A04E</paraID>
      <start>9</start>
      <end>10</end>
      <status>unmodified</status>
      <modifiedWord/>
      <trackRevisions>false</trackRevisions>
    </reviewItem>
    <reviewItem>
      <errorID>c18e8476-4bf5-4e0d-92e4-0c1a37b80fcb</errorID>
      <errorWord>(</errorWord>
      <group>L1_Format</group>
      <groupName>格式问题</groupName>
      <ability>L2_HalfPunc</ability>
      <abilityName>全半角检查</abilityName>
      <candidateList>
        <item>（</item>
      </candidateList>
      <explain>文本全半角错误。</explain>
      <paraID>3B8B87A8</paraID>
      <start>9</start>
      <end>10</end>
      <status>unmodified</status>
      <modifiedWord/>
      <trackRevisions>false</trackRevisions>
    </reviewItem>
    <reviewItem>
      <errorID>e4b40252-98c1-446e-b8bc-387239a4d655</errorID>
      <errorWord>)</errorWord>
      <group>L1_Format</group>
      <groupName>格式问题</groupName>
      <ability>L2_HalfPunc</ability>
      <abilityName>全半角检查</abilityName>
      <candidateList>
        <item>）</item>
      </candidateList>
      <explain>文本全半角错误。</explain>
      <paraID>3B8B87A8</paraID>
      <start>16</start>
      <end>17</end>
      <status>unmodified</status>
      <modifiedWord/>
      <trackRevisions>false</trackRevisions>
    </reviewItem>
    <reviewItem>
      <errorID>aec59e45-ea81-461a-938f-c99035d3172c</errorID>
      <errorWord>(</errorWord>
      <group>L1_Format</group>
      <groupName>格式问题</groupName>
      <ability>L2_HalfPunc</ability>
      <abilityName>全半角检查</abilityName>
      <candidateList>
        <item>（</item>
      </candidateList>
      <explain>文本全半角错误。</explain>
      <paraID>55CAA611</paraID>
      <start>4</start>
      <end>5</end>
      <status>unmodified</status>
      <modifiedWord/>
      <trackRevisions>false</trackRevisions>
    </reviewItem>
    <reviewItem>
      <errorID>390e9259-f821-453a-8b14-abe72d1df7a9</errorID>
      <errorWord>)</errorWord>
      <group>L1_Format</group>
      <groupName>格式问题</groupName>
      <ability>L2_HalfPunc</ability>
      <abilityName>全半角检查</abilityName>
      <candidateList>
        <item>）</item>
      </candidateList>
      <explain>文本全半角错误。</explain>
      <paraID>55CAA611</paraID>
      <start>7</start>
      <end>8</end>
      <status>unmodified</status>
      <modifiedWord/>
      <trackRevisions>false</trackRevisions>
    </reviewItem>
    <reviewItem>
      <errorID>c0049efb-0202-4c6c-9eef-3f755a49e147</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17587432</paraID>
      <start>4</start>
      <end>6</end>
      <status>unmodified</status>
      <modifiedWord/>
      <trackRevisions>false</trackRevisions>
    </reviewItem>
    <reviewItem>
      <errorID>09d9a9d0-3d24-461f-b394-c8d3311638ad</errorID>
      <errorWord>(</errorWord>
      <group>L1_Format</group>
      <groupName>格式问题</groupName>
      <ability>L2_HalfPunc</ability>
      <abilityName>全半角检查</abilityName>
      <candidateList>
        <item>（</item>
      </candidateList>
      <explain>文本全半角错误。</explain>
      <paraID>3022CC87</paraID>
      <start>4</start>
      <end>5</end>
      <status>unmodified</status>
      <modifiedWord/>
      <trackRevisions>false</trackRevisions>
    </reviewItem>
    <reviewItem>
      <errorID>a72e9d97-cdd4-4d33-9da7-2146a700258b</errorID>
      <errorWord>)</errorWord>
      <group>L1_Format</group>
      <groupName>格式问题</groupName>
      <ability>L2_HalfPunc</ability>
      <abilityName>全半角检查</abilityName>
      <candidateList>
        <item>）</item>
      </candidateList>
      <explain>文本全半角错误。</explain>
      <paraID>3022CC87</paraID>
      <start>7</start>
      <end>8</end>
      <status>unmodified</status>
      <modifiedWord/>
      <trackRevisions>false</trackRevisions>
    </reviewItem>
    <reviewItem>
      <errorID>1dc89529-8dfd-4726-b674-24869f7081bd</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59C392C9</paraID>
      <start>4</start>
      <end>6</end>
      <status>unmodified</status>
      <modifiedWord/>
      <trackRevisions>false</trackRevisions>
    </reviewItem>
    <reviewItem>
      <errorID>79cddd36-e11c-4d36-ba20-fc28ee41119a</errorID>
      <errorWord>(</errorWord>
      <group>L1_Format</group>
      <groupName>格式问题</groupName>
      <ability>L2_HalfPunc</ability>
      <abilityName>全半角检查</abilityName>
      <candidateList>
        <item>（</item>
      </candidateList>
      <explain>文本全半角错误。</explain>
      <paraID>5D104EDE</paraID>
      <start>4</start>
      <end>5</end>
      <status>unmodified</status>
      <modifiedWord/>
      <trackRevisions>false</trackRevisions>
    </reviewItem>
    <reviewItem>
      <errorID>329485eb-1bc5-4f61-9201-7bac90f8e9db</errorID>
      <errorWord>)</errorWord>
      <group>L1_Format</group>
      <groupName>格式问题</groupName>
      <ability>L2_HalfPunc</ability>
      <abilityName>全半角检查</abilityName>
      <candidateList>
        <item>）</item>
      </candidateList>
      <explain>文本全半角错误。</explain>
      <paraID>5D104EDE</paraID>
      <start>7</start>
      <end>8</end>
      <status>unmodified</status>
      <modifiedWord/>
      <trackRevisions>false</trackRevisions>
    </reviewItem>
    <reviewItem>
      <errorID>614e8f35-f508-4c56-9dcf-fa01dde2ef0a</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24522F39</paraID>
      <start>13</start>
      <end>15</end>
      <status>unmodified</status>
      <modifiedWord/>
      <trackRevisions>false</trackRevisions>
    </reviewItem>
    <reviewItem>
      <errorID>f30537bf-ec23-4c69-ba4c-af5fcea4a5c1</errorID>
      <errorWord>(</errorWord>
      <group>L1_Format</group>
      <groupName>格式问题</groupName>
      <ability>L2_HalfPunc</ability>
      <abilityName>全半角检查</abilityName>
      <candidateList>
        <item>（</item>
      </candidateList>
      <explain>文本全半角错误。</explain>
      <paraID>7EF33AA2</paraID>
      <start>4</start>
      <end>5</end>
      <status>unmodified</status>
      <modifiedWord/>
      <trackRevisions>false</trackRevisions>
    </reviewItem>
    <reviewItem>
      <errorID>737d9f5b-6759-438e-9aee-c0ff14abc2aa</errorID>
      <errorWord>)</errorWord>
      <group>L1_Format</group>
      <groupName>格式问题</groupName>
      <ability>L2_HalfPunc</ability>
      <abilityName>全半角检查</abilityName>
      <candidateList>
        <item>）</item>
      </candidateList>
      <explain>文本全半角错误。</explain>
      <paraID>7EF33AA2</paraID>
      <start>7</start>
      <end>8</end>
      <status>unmodified</status>
      <modifiedWord/>
      <trackRevisions>false</trackRevisions>
    </reviewItem>
    <reviewItem>
      <errorID>f99fbb5d-63d8-4152-8bac-c2b5f2366fbd</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63B05D09</paraID>
      <start>13</start>
      <end>15</end>
      <status>unmodified</status>
      <modifiedWord/>
      <trackRevisions>false</trackRevisions>
    </reviewItem>
    <reviewItem>
      <errorID>641ec135-3e21-4187-abfd-0b32e60524ac</errorID>
      <errorWord>(</errorWord>
      <group>L1_Format</group>
      <groupName>格式问题</groupName>
      <ability>L2_HalfPunc</ability>
      <abilityName>全半角检查</abilityName>
      <candidateList>
        <item>（</item>
      </candidateList>
      <explain>文本全半角错误。</explain>
      <paraID>19F9132D</paraID>
      <start>8</start>
      <end>9</end>
      <status>unmodified</status>
      <modifiedWord/>
      <trackRevisions>false</trackRevisions>
    </reviewItem>
    <reviewItem>
      <errorID>cef0445d-b860-45cd-af6a-4779ff780657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346D43EF</paraID>
      <start>0</start>
      <end>2</end>
      <status>unmodified</status>
      <modifiedWord/>
      <trackRevisions>false</trackRevisions>
    </reviewItem>
    <reviewItem>
      <errorID>cb64fc97-07d0-4945-9d0a-ea743c2858fc</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346D43EF</paraID>
      <start>2</start>
      <end>4</end>
      <status>unmodified</status>
      <modifiedWord/>
      <trackRevisions>false</trackRevisions>
    </reviewItem>
    <reviewItem>
      <errorID>31cc3c27-3119-44bb-a22d-c226cef6229d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27B1E755</paraID>
      <start>0</start>
      <end>2</end>
      <status>unmodified</status>
      <modifiedWord/>
      <trackRevisions>false</trackRevisions>
    </reviewItem>
    <reviewItem>
      <errorID>fa1dd852-0f02-4081-8c1f-b85832a0a6cb</errorID>
      <errorWord>(</errorWord>
      <group>L1_Format</group>
      <groupName>格式问题</groupName>
      <ability>L2_HalfPunc</ability>
      <abilityName>全半角检查</abilityName>
      <candidateList>
        <item>（</item>
      </candidateList>
      <explain>文本全半角错误。</explain>
      <paraID>27B1E755</paraID>
      <start>9</start>
      <end>10</end>
      <status>unmodified</status>
      <modifiedWord/>
      <trackRevisions>false</trackRevisions>
    </reviewItem>
    <reviewItem>
      <errorID>e8b76bae-96f4-41f2-a492-21c973bd6341</errorID>
      <errorWord>)</errorWord>
      <group>L1_Format</group>
      <groupName>格式问题</groupName>
      <ability>L2_HalfPunc</ability>
      <abilityName>全半角检查</abilityName>
      <candidateList>
        <item>）</item>
      </candidateList>
      <explain>文本全半角错误。</explain>
      <paraID>27B1E755</paraID>
      <start>11</start>
      <end>12</end>
      <status>unmodified</status>
      <modifiedWord/>
      <trackRevisions>false</trackRevisions>
    </reviewItem>
    <reviewItem>
      <errorID>c0211271-c75a-4650-ae3e-f0cc8d88ba51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9619961</paraID>
      <start>0</start>
      <end>2</end>
      <status>unmodified</status>
      <modifiedWord/>
      <trackRevisions>false</trackRevisions>
    </reviewItem>
    <reviewItem>
      <errorID>f372f559-2b3f-42c5-88cb-013333055fd5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17DD9D5E</paraID>
      <start>1</start>
      <end>3</end>
      <status>unmodified</status>
      <modifiedWord/>
      <trackRevisions>false</trackRevisions>
    </reviewItem>
    <reviewItem>
      <errorID>d2be181f-c72a-40eb-a353-50712093802e</errorID>
      <errorWord>PH值</errorWord>
      <group>L1_Word</group>
      <groupName>字词问题</groupName>
      <ability>L2_Typo</ability>
      <abilityName>字词错误</abilityName>
      <candidateList>
        <item>pH值</item>
      </candidateList>
      <explain/>
      <paraID>17DD9D5E</paraID>
      <start>16</start>
      <end>19</end>
      <status>unmodified</status>
      <modifiedWord/>
      <trackRevisions>false</trackRevisions>
    </reviewItem>
    <reviewItem>
      <errorID>f3aed4c1-bb7c-44db-a323-2afe931bf45d</errorID>
      <errorWord>(</errorWord>
      <group>L1_Format</group>
      <groupName>格式问题</groupName>
      <ability>L2_HalfPunc</ability>
      <abilityName>全半角检查</abilityName>
      <candidateList>
        <item>（</item>
      </candidateList>
      <explain>文本全半角错误。</explain>
      <paraID>34250F6C</paraID>
      <start>8</start>
      <end>9</end>
      <status>unmodified</status>
      <modifiedWord/>
      <trackRevisions>false</trackRevisions>
    </reviewItem>
    <reviewItem>
      <errorID>608f4051-1b79-41d8-9e01-9c7344b6982c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151EDCA6</paraID>
      <start>0</start>
      <end>2</end>
      <status>unmodified</status>
      <modifiedWord/>
      <trackRevisions>false</trackRevisions>
    </reviewItem>
    <reviewItem>
      <errorID>8100b04a-3e2b-4ced-bfa6-596d0493ee28</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151EDCA6</paraID>
      <start>2</start>
      <end>4</end>
      <status>unmodified</status>
      <modifiedWord/>
      <trackRevisions>false</trackRevisions>
    </reviewItem>
    <reviewItem>
      <errorID>13bff137-c1da-485d-bb38-fb352bd380f8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51206BFC</paraID>
      <start>0</start>
      <end>2</end>
      <status>unmodified</status>
      <modifiedWord/>
      <trackRevisions>false</trackRevisions>
    </reviewItem>
    <reviewItem>
      <errorID>8011be0f-783b-458c-9634-53739865d567</errorID>
      <errorWord>3、</errorWord>
      <group>L1_Format</group>
      <groupName>格式问题</groupName>
      <ability>L2_Ordinal</ability>
      <abilityName>序号格式</abilityName>
      <candidateList>
        <item>3.</item>
      </candidateList>
      <explain>当前序号格式不规范，建议修改为规范格式[3.]。</explain>
      <paraID>1D8D7D55</paraID>
      <start>0</start>
      <end>2</end>
      <status>unmodified</status>
      <modifiedWord/>
      <trackRevisions>false</trackRevisions>
    </reviewItem>
    <reviewItem>
      <errorID>4bc4ed60-8d6a-4227-a4a0-d7e4da91f641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2035A441</paraID>
      <start>1</start>
      <end>3</end>
      <status>unmodified</status>
      <modifiedWord/>
      <trackRevisions>false</trackRevisions>
    </reviewItem>
    <reviewItem>
      <errorID>4a6584bc-645f-4342-9bf3-2465a05494e4</errorID>
      <errorWord>PH值</errorWord>
      <group>L1_Word</group>
      <groupName>字词问题</groupName>
      <ability>L2_Typo</ability>
      <abilityName>字词错误</abilityName>
      <candidateList>
        <item>pH值</item>
      </candidateList>
      <explain/>
      <paraID>2035A441</paraID>
      <start>16</start>
      <end>19</end>
      <status>unmodified</status>
      <modifiedWord/>
      <trackRevisions>false</trackRevisions>
    </reviewItem>
    <reviewItem>
      <errorID>498fb505-b00d-41cd-b11e-1234bce8da10</errorID>
      <errorWord>(</errorWord>
      <group>L1_Format</group>
      <groupName>格式问题</groupName>
      <ability>L2_HalfPunc</ability>
      <abilityName>全半角检查</abilityName>
      <candidateList>
        <item>（</item>
      </candidateList>
      <explain>文本全半角错误。</explain>
      <paraID> 802B63F</paraID>
      <start>8</start>
      <end>9</end>
      <status>unmodified</status>
      <modifiedWord/>
      <trackRevisions>false</trackRevisions>
    </reviewItem>
    <reviewItem>
      <errorID>da9e566a-a1bd-47e4-a9a2-4976f4dc7be3</errorID>
      <errorWord>(</errorWord>
      <group>L1_Format</group>
      <groupName>格式问题</groupName>
      <ability>L2_HalfPunc</ability>
      <abilityName>全半角检查</abilityName>
      <candidateList>
        <item>（</item>
      </candidateList>
      <explain>文本全半角错误。</explain>
      <paraID>6A63E771</paraID>
      <start>8</start>
      <end>9</end>
      <status>unmodified</status>
      <modifiedWord/>
      <trackRevisions>false</trackRevisions>
    </reviewItem>
    <reviewItem>
      <errorID>c2549f46-7d47-4176-8944-cc395d19f2f2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68B39792</paraID>
      <start>0</start>
      <end>2</end>
      <status>unmodified</status>
      <modifiedWord/>
      <trackRevisions>false</trackRevisions>
    </reviewItem>
    <reviewItem>
      <errorID>eb0685ea-c5ca-4e1e-86af-d988657b72e9</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68B39792</paraID>
      <start>2</start>
      <end>4</end>
      <status>unmodified</status>
      <modifiedWord/>
      <trackRevisions>false</trackRevisions>
    </reviewItem>
    <reviewItem>
      <errorID>95bfcd3a-6f02-459c-8f9b-45e0a886ef1f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77094869</paraID>
      <start>0</start>
      <end>2</end>
      <status>unmodified</status>
      <modifiedWord/>
      <trackRevisions>false</trackRevisions>
    </reviewItem>
    <reviewItem>
      <errorID>d1b37f14-3f97-459e-8b14-34160f5fe0c6</errorID>
      <errorWord>密</errorWord>
      <group>L1_Word</group>
      <groupName>字词问题</groupName>
      <ability>L2_Typo</ability>
      <abilityName>字词错误</abilityName>
      <candidateList>
        <item>密度</item>
      </candidateList>
      <explain/>
      <paraID>18DD439D</paraID>
      <start>23</start>
      <end>24</end>
      <status>unmodified</status>
      <modifiedWord/>
      <trackRevisions>false</trackRevisions>
    </reviewItem>
    <reviewItem>
      <errorID>8bf5f976-100b-4af5-b062-1e7dfd7e7532</errorID>
      <errorWord>3、</errorWord>
      <group>L1_Format</group>
      <groupName>格式问题</groupName>
      <ability>L2_Ordinal</ability>
      <abilityName>序号格式</abilityName>
      <candidateList>
        <item>3.</item>
      </candidateList>
      <explain>当前序号格式不规范，建议修改为规范格式[3.]。</explain>
      <paraID>1AFBD5D5</paraID>
      <start>0</start>
      <end>2</end>
      <status>unmodified</status>
      <modifiedWord/>
      <trackRevisions>false</trackRevisions>
    </reviewItem>
    <reviewItem>
      <errorID>fd367234-6699-41f5-990c-131a0e6883aa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1687B162</paraID>
      <start>1</start>
      <end>3</end>
      <status>unmodified</status>
      <modifiedWord/>
      <trackRevisions>false</trackRevisions>
    </reviewItem>
    <reviewItem>
      <errorID>ac00ae3d-d4c1-432b-b534-7e2d2c108323</errorID>
      <errorWord>PH值</errorWord>
      <group>L1_Word</group>
      <groupName>字词问题</groupName>
      <ability>L2_Typo</ability>
      <abilityName>字词错误</abilityName>
      <candidateList>
        <item>pH值</item>
      </candidateList>
      <explain/>
      <paraID>1687B162</paraID>
      <start>16</start>
      <end>19</end>
      <status>unmodified</status>
      <modifiedWord/>
      <trackRevisions>false</trackRevisions>
    </reviewItem>
    <reviewItem>
      <errorID>b5f82ad9-d333-451a-a475-4f54876e426b</errorID>
      <errorWord>（</errorWord>
      <group>L1_Punc</group>
      <groupName>标点问题</groupName>
      <ability>L2_Punc</ability>
      <abilityName>标点符号检查</abilityName>
      <candidateList/>
      <explain>此处标点可能未正确匹配，请检查句子中是否存在标点冗余、缺失或使用错误的情况。</explain>
      <paraID>500A3851</paraID>
      <start>6</start>
      <end>7</end>
      <status>unmodified</status>
      <modifiedWord/>
      <trackRevisions>false</trackRevisions>
    </reviewItem>
    <reviewItem>
      <errorID>0c917306-072d-43fe-9068-835372472afd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62CC972</paraID>
      <start>0</start>
      <end>2</end>
      <status>unmodified</status>
      <modifiedWord/>
      <trackRevisions>false</trackRevisions>
    </reviewItem>
    <reviewItem>
      <errorID>12c851d1-7992-4af0-a406-a263fac15f82</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 62CC972</paraID>
      <start>2</start>
      <end>4</end>
      <status>unmodified</status>
      <modifiedWord/>
      <trackRevisions>false</trackRevisions>
    </reviewItem>
    <reviewItem>
      <errorID>5a3512e6-043c-491e-9401-62230a5fc2ae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55EAA23C</paraID>
      <start>0</start>
      <end>2</end>
      <status>unmodified</status>
      <modifiedWord/>
      <trackRevisions>false</trackRevisions>
    </reviewItem>
    <reviewItem>
      <errorID>312c9699-54d3-4104-b688-1d0651585da1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6DC5AD10</paraID>
      <start>0</start>
      <end>2</end>
      <status>unmodified</status>
      <modifiedWord/>
      <trackRevisions>false</trackRevisions>
    </reviewItem>
    <reviewItem>
      <errorID>16a839f8-d65b-4cf1-b343-0a7e678bbd1d</errorID>
      <errorWord>PH值</errorWord>
      <group>L1_Word</group>
      <groupName>字词问题</groupName>
      <ability>L2_Typo</ability>
      <abilityName>字词错误</abilityName>
      <candidateList>
        <item>pH值</item>
      </candidateList>
      <explain/>
      <paraID>6DC5AD10</paraID>
      <start>15</start>
      <end>18</end>
      <status>unmodified</status>
      <modifiedWord/>
      <trackRevisions>false</trackRevisions>
    </reviewItem>
    <reviewItem>
      <errorID>f3631ee4-b5bb-43c2-bd9e-50e445d6e0e6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274DF5F3</paraID>
      <start>0</start>
      <end>2</end>
      <status>unmodified</status>
      <modifiedWord/>
      <trackRevisions>false</trackRevisions>
    </reviewItem>
    <reviewItem>
      <errorID>be5acf00-3277-4ba1-b1e4-728c735291ab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4B36D2D2</paraID>
      <start>0</start>
      <end>2</end>
      <status>unmodified</status>
      <modifiedWord/>
      <trackRevisions>false</trackRevisions>
    </reviewItem>
    <reviewItem>
      <errorID>108677bd-f3f0-4f61-bd41-6afb8d50804c</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4B36D2D2</paraID>
      <start>2</start>
      <end>4</end>
      <status>unmodified</status>
      <modifiedWord/>
      <trackRevisions>false</trackRevisions>
    </reviewItem>
    <reviewItem>
      <errorID>a214f222-af50-4c69-bde7-7fd433afab1e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318CBC2C</paraID>
      <start>0</start>
      <end>2</end>
      <status>unmodified</status>
      <modifiedWord/>
      <trackRevisions>false</trackRevisions>
    </reviewItem>
    <reviewItem>
      <errorID>ac5ea8eb-58c4-4f62-8381-4f6019289c3f</errorID>
      <errorWord>PH值</errorWord>
      <group>L1_Word</group>
      <groupName>字词问题</groupName>
      <ability>L2_Typo</ability>
      <abilityName>字词错误</abilityName>
      <candidateList>
        <item>pH值</item>
      </candidateList>
      <explain/>
      <paraID>318CBC2C</paraID>
      <start>15</start>
      <end>18</end>
      <status>unmodified</status>
      <modifiedWord/>
      <trackRevisions>false</trackRevisions>
    </reviewItem>
    <reviewItem>
      <errorID>6ca5e477-b832-4530-ae3e-b7c5a69b8c08</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1B5257D8</paraID>
      <start>0</start>
      <end>2</end>
      <status>unmodified</status>
      <modifiedWord/>
      <trackRevisions>false</trackRevisions>
    </reviewItem>
    <reviewItem>
      <errorID>6f002b5e-a248-43b5-884b-4ee6767133eb</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4FADB5A5</paraID>
      <start>0</start>
      <end>2</end>
      <status>unmodified</status>
      <modifiedWord/>
      <trackRevisions>false</trackRevisions>
    </reviewItem>
    <reviewItem>
      <errorID>9e88611b-eac6-43f4-aef9-ab86befc28c3</errorID>
      <errorWord>织锦锻</errorWord>
      <group>L1_Word</group>
      <groupName>字词问题</groupName>
      <ability>L2_Typo</ability>
      <abilityName>字词错误</abilityName>
      <candidateList>
        <item>织锦缎</item>
      </candidateList>
      <explain/>
      <paraID>7C3BB03D</paraID>
      <start>0</start>
      <end>3</end>
      <status>unmodified</status>
      <modifiedWord/>
      <trackRevisions>false</trackRevisions>
    </reviewItem>
    <reviewItem>
      <errorID>2adc78ee-7bec-47f7-a40c-2f7ca827ac9b</errorID>
      <errorWord>海棉</errorWord>
      <group>L1_Word</group>
      <groupName>字词问题</groupName>
      <ability>L2_Typo</ability>
      <abilityName>字词错误</abilityName>
      <candidateList>
        <item>海绵</item>
      </candidateList>
      <explain>〈名〉❶低等多细胞动物，种类很多，多生在海底岩石间，单体或群体附在其他物体上，从水中吸取有机物质为食物。有的体内有柔软的骨骼。❷专指海绵的角质骨骼。❸用橡胶或塑料制成的多孔材料，有弹力，像海绵：～底｜～球拍。</explain>
      <paraID>370D2B3D</paraID>
      <start>8</start>
      <end>10</end>
      <status>unmodified</status>
      <modifiedWord/>
      <trackRevisions>false</trackRevisions>
    </reviewItem>
    <reviewItem>
      <errorID>767125e7-31a3-4933-b9a6-506c79cbe283</errorID>
      <errorWord>1、</errorWord>
      <group>L1_Format</group>
      <groupName>格式问题</groupName>
      <ability>L2_Ordinal</ability>
      <abilityName>序号格式</abilityName>
      <candidateList>
        <item>1.</item>
      </candidateList>
      <explain>当前序号格式不规范，建议修改为规范格式[1.]。</explain>
      <paraID>32DE60E8</paraID>
      <start>0</start>
      <end>2</end>
      <status>unmodified</status>
      <modifiedWord/>
      <trackRevisions>false</trackRevisions>
    </reviewItem>
    <reviewItem>
      <errorID>1d0d03fc-bfd0-4346-8808-1c15c490d1a1</errorID>
      <errorWord>2、</errorWord>
      <group>L1_Format</group>
      <groupName>格式问题</groupName>
      <ability>L2_Ordinal</ability>
      <abilityName>序号格式</abilityName>
      <candidateList>
        <item>2.</item>
      </candidateList>
      <explain>当前序号格式不规范，建议修改为规范格式[2.]。</explain>
      <paraID>69FF1050</paraID>
      <start>0</start>
      <end>2</end>
      <status>unmodified</status>
      <modifiedWord/>
      <trackRevisions>false</trackRevisions>
    </reviewItem>
    <reviewItem>
      <errorID>060e8381-28c8-49ca-9ca8-23f9080028a6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5FC859EC</paraID>
      <start>0</start>
      <end>2</end>
      <status>unmodified</status>
      <modifiedWord/>
      <trackRevisions>false</trackRevisions>
    </reviewItem>
    <reviewItem>
      <errorID>7b581c49-d868-4981-891c-f0eeeaecb651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3510DED9</paraID>
      <start>0</start>
      <end>2</end>
      <status>unmodified</status>
      <modifiedWord/>
      <trackRevisions>false</trackRevisions>
    </reviewItem>
    <reviewItem>
      <errorID>06f60410-9ddc-47ba-97c7-156e97ba6b8f</errorID>
      <errorWord>PH值</errorWord>
      <group>L1_Word</group>
      <groupName>字词问题</groupName>
      <ability>L2_Typo</ability>
      <abilityName>字词错误</abilityName>
      <candidateList>
        <item>pH值</item>
      </candidateList>
      <explain/>
      <paraID>3510DED9</paraID>
      <start>25</start>
      <end>28</end>
      <status>unmodified</status>
      <modifiedWord/>
      <trackRevisions>false</trackRevisions>
    </reviewItem>
    <reviewItem>
      <errorID>8b72dc71-937e-46b7-9177-1be3da71ca83</errorID>
      <errorWord>1、</errorWord>
      <group>L1_Format</group>
      <groupName>格式问题</groupName>
      <ability>L2_Ordinal</ability>
      <abilityName>序号格式</abilityName>
      <candidateList>
        <item>1.</item>
      </candidateList>
      <explain>当前序号格式不规范，建议修改为规范格式[1.]。</explain>
      <paraID> EA62029</paraID>
      <start>0</start>
      <end>2</end>
      <status>unmodified</status>
      <modifiedWord/>
      <trackRevisions>false</trackRevisions>
    </reviewItem>
    <reviewItem>
      <errorID>596e507b-223f-41d7-901c-a7b7019b6b68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4223E36</paraID>
      <start>0</start>
      <end>2</end>
      <status>unmodified</status>
      <modifiedWord/>
      <trackRevisions>false</trackRevisions>
    </reviewItem>
    <reviewItem>
      <errorID>0c122096-5237-4c08-abd4-a1c7b35efdfc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1B103324</paraID>
      <start>0</start>
      <end>2</end>
      <status>unmodified</status>
      <modifiedWord/>
      <trackRevisions>false</trackRevisions>
    </reviewItem>
    <reviewItem>
      <errorID>7643f3ed-d6ea-4a5f-968c-11594883eb27</errorID>
      <errorWord>(</errorWord>
      <group>L1_Format</group>
      <groupName>格式问题</groupName>
      <ability>L2_HalfPunc</ability>
      <abilityName>全半角检查</abilityName>
      <candidateList>
        <item>（</item>
      </candidateList>
      <explain>文本全半角错误。</explain>
      <paraID>1B103324</paraID>
      <start>15</start>
      <end>16</end>
      <status>unmodified</status>
      <modifiedWord/>
      <trackRevisions>false</trackRevisions>
    </reviewItem>
    <reviewItem>
      <errorID>5f778423-a066-4ab8-89dc-4b89bc5336b9</errorID>
      <errorWord>金黄色葡萄珠菌</errorWord>
      <group>L1_Knowledge</group>
      <groupName>知识性问题</groupName>
      <ability>L2_Term</ability>
      <abilityName>专业术语</abilityName>
      <candidateList>
        <item>金黄色葡萄球菌</item>
      </candidateList>
      <explain/>
      <paraID>1B103324</paraID>
      <start>16</start>
      <end>23</end>
      <status>unmodified</status>
      <modifiedWord/>
      <trackRevisions>false</trackRevisions>
    </reviewItem>
    <reviewItem>
      <errorID>f78fe538-2716-4668-ae6a-ce86b0b92759</errorID>
      <errorWord>白色念珠菌</errorWord>
      <group>L1_Knowledge</group>
      <groupName>知识性问题</groupName>
      <ability>L2_Term</ability>
      <abilityName>专业术语</abilityName>
      <candidateList>
        <item>白念珠菌</item>
      </candidateList>
      <explain>医学名词[白色念珠菌]为不规范表述或旧称，其规范书面表述为[白念珠菌]。</explain>
      <paraID>1B103324</paraID>
      <start>37</start>
      <end>42</end>
      <status>unmodified</status>
      <modifiedWord/>
      <trackRevisions>false</trackRevisions>
    </reviewItem>
    <reviewItem>
      <errorID>170148d8-6a56-4d1c-98e7-8171d458df3d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739D398F</paraID>
      <start>0</start>
      <end>2</end>
      <status>unmodified</status>
      <modifiedWord/>
      <trackRevisions>false</trackRevisions>
    </reviewItem>
    <reviewItem>
      <errorID>ec5558d3-bed7-4a7b-beab-7e537dba4231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49C90C25</paraID>
      <start>0</start>
      <end>2</end>
      <status>unmodified</status>
      <modifiedWord/>
      <trackRevisions>false</trackRevisions>
    </reviewItem>
    <reviewItem>
      <errorID>b98191a4-ffc5-4e99-98cc-b4d9f0fef098</errorID>
      <errorWord>PH值</errorWord>
      <group>L1_Word</group>
      <groupName>字词问题</groupName>
      <ability>L2_Typo</ability>
      <abilityName>字词错误</abilityName>
      <candidateList>
        <item>pH值</item>
      </candidateList>
      <explain/>
      <paraID>49C90C25</paraID>
      <start>25</start>
      <end>28</end>
      <status>unmodified</status>
      <modifiedWord/>
      <trackRevisions>false</trackRevisions>
    </reviewItem>
    <reviewItem>
      <errorID>75c4e997-bd78-48d4-8978-1f59c4b87358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76CD0105</paraID>
      <start>0</start>
      <end>2</end>
      <status>unmodified</status>
      <modifiedWord/>
      <trackRevisions>false</trackRevisions>
    </reviewItem>
    <reviewItem>
      <errorID>a376c9b2-88c3-4e11-9f27-b93717467c7d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357F4208</paraID>
      <start>0</start>
      <end>2</end>
      <status>unmodified</status>
      <modifiedWord/>
      <trackRevisions>false</trackRevisions>
    </reviewItem>
    <reviewItem>
      <errorID>cac336cc-e3c2-4a3e-9cb2-d5158eb3a936</errorID>
      <errorWord>PH值</errorWord>
      <group>L1_Word</group>
      <groupName>字词问题</groupName>
      <ability>L2_Typo</ability>
      <abilityName>字词错误</abilityName>
      <candidateList>
        <item>pH值</item>
      </candidateList>
      <explain/>
      <paraID>357F4208</paraID>
      <start>25</start>
      <end>28</end>
      <status>unmodified</status>
      <modifiedWord/>
      <trackRevisions>false</trackRevisions>
    </reviewItem>
    <reviewItem>
      <errorID>b2bc9ec5-6b02-413a-8649-8cd7049cc405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2E6A4617</paraID>
      <start>0</start>
      <end>2</end>
      <status>unmodified</status>
      <modifiedWord/>
      <trackRevisions>false</trackRevisions>
    </reviewItem>
    <reviewItem>
      <errorID>125c469b-ca61-45b1-8ef6-9c10c0c4f197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648F3E65</paraID>
      <start>0</start>
      <end>2</end>
      <status>unmodified</status>
      <modifiedWord/>
      <trackRevisions>false</trackRevisions>
    </reviewItem>
    <reviewItem>
      <errorID>650b9441-3ed7-48f9-a9c1-699e3a575fbc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389B6120</paraID>
      <start>0</start>
      <end>2</end>
      <status>unmodified</status>
      <modifiedWord/>
      <trackRevisions>false</trackRevisions>
    </reviewItem>
    <reviewItem>
      <errorID>9f247388-9931-4423-b5f7-f599e77f83d1</errorID>
      <errorWord>；</errorWord>
      <group>L1_Format</group>
      <groupName>格式问题</groupName>
      <ability>L2_HalfPunc</ability>
      <abilityName>全半角检查</abilityName>
      <candidateList>
        <item>;</item>
      </candidateList>
      <explain>文本全半角错误。</explain>
      <paraID>722E0242</paraID>
      <start>6</start>
      <end>7</end>
      <status>unmodified</status>
      <modifiedWord/>
      <trackRevisions>false</trackRevisions>
    </reviewItem>
    <reviewItem>
      <errorID>3672de83-4231-403f-8dd0-ff2b8c5afb02</errorID>
      <errorWord>(</errorWord>
      <group>L1_Format</group>
      <groupName>格式问题</groupName>
      <ability>L2_HalfPunc</ability>
      <abilityName>全半角检查</abilityName>
      <candidateList>
        <item>（</item>
      </candidateList>
      <explain>文本全半角错误。</explain>
      <paraID>20E75ACC</paraID>
      <start>3</start>
      <end>4</end>
      <status>unmodified</status>
      <modifiedWord/>
      <trackRevisions>false</trackRevisions>
    </reviewItem>
    <reviewItem>
      <errorID>626a9745-adc1-4283-8a44-5c992165277b</errorID>
      <errorWord>)</errorWord>
      <group>L1_Format</group>
      <groupName>格式问题</groupName>
      <ability>L2_HalfPunc</ability>
      <abilityName>全半角检查</abilityName>
      <candidateList>
        <item>）</item>
      </candidateList>
      <explain>文本全半角错误。</explain>
      <paraID>20E75ACC</paraID>
      <start>6</start>
      <end>7</end>
      <status>unmodified</status>
      <modifiedWord/>
      <trackRevisions>false</trackRevisions>
    </reviewItem>
    <reviewItem>
      <errorID>de0d7429-11ef-46d4-afa1-25fbacd37ed8</errorID>
      <errorWord>(</errorWord>
      <group>L1_Format</group>
      <groupName>格式问题</groupName>
      <ability>L2_HalfPunc</ability>
      <abilityName>全半角检查</abilityName>
      <candidateList>
        <item>（</item>
      </candidateList>
      <explain>文本全半角错误。</explain>
      <paraID>58A837F9</paraID>
      <start>7</start>
      <end>8</end>
      <status>unmodified</status>
      <modifiedWord/>
      <trackRevisions>false</trackRevisions>
    </reviewItem>
    <reviewItem>
      <errorID>d1a3e07b-0f91-4062-a021-614fb8ac0888</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4426E755</paraID>
      <start>4</start>
      <end>6</end>
      <status>unmodified</status>
      <modifiedWord/>
      <trackRevisions>false</trackRevisions>
    </reviewItem>
    <reviewItem>
      <errorID>aacf1753-db2c-4a43-b440-c337b6fbd5f0</errorID>
      <errorWord>(</errorWord>
      <group>L1_Format</group>
      <groupName>格式问题</groupName>
      <ability>L2_HalfPunc</ability>
      <abilityName>全半角检查</abilityName>
      <candidateList>
        <item>（</item>
      </candidateList>
      <explain>文本全半角错误。</explain>
      <paraID> F646D59</paraID>
      <start>7</start>
      <end>8</end>
      <status>unmodified</status>
      <modifiedWord/>
      <trackRevisions>false</trackRevisions>
    </reviewItem>
    <reviewItem>
      <errorID>a55e5d7a-88df-40f3-b078-889da2f99b4d</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6159E938</paraID>
      <start>4</start>
      <end>6</end>
      <status>unmodified</status>
      <modifiedWord/>
      <trackRevisions>false</trackRevisions>
    </reviewItem>
    <reviewItem>
      <errorID>1e4ce89d-f5a0-4860-83f5-1830f07a7f72</errorID>
      <errorWord>(</errorWord>
      <group>L1_Format</group>
      <groupName>格式问题</groupName>
      <ability>L2_HalfPunc</ability>
      <abilityName>全半角检查</abilityName>
      <candidateList>
        <item>（</item>
      </candidateList>
      <explain>文本全半角错误。</explain>
      <paraID>5462517F</paraID>
      <start>4</start>
      <end>5</end>
      <status>unmodified</status>
      <modifiedWord/>
      <trackRevisions>false</trackRevisions>
    </reviewItem>
    <reviewItem>
      <errorID>aba54b92-317c-4767-aa7c-d6fe521a0a4b</errorID>
      <errorWord>)</errorWord>
      <group>L1_Format</group>
      <groupName>格式问题</groupName>
      <ability>L2_HalfPunc</ability>
      <abilityName>全半角检查</abilityName>
      <candidateList>
        <item>）</item>
      </candidateList>
      <explain>文本全半角错误。</explain>
      <paraID>5462517F</paraID>
      <start>7</start>
      <end>8</end>
      <status>unmodified</status>
      <modifiedWord/>
      <trackRevisions>false</trackRevisions>
    </reviewItem>
    <reviewItem>
      <errorID>a2bf3530-f5a0-4d0a-893b-0044075c6b2f</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4A6282FB</paraID>
      <start>2</start>
      <end>4</end>
      <status>unmodified</status>
      <modifiedWord/>
      <trackRevisions>false</trackRevisions>
    </reviewItem>
    <reviewItem>
      <errorID>5fe87f43-95ec-4fae-a780-7d0e7f1414c7</errorID>
      <errorWord>:</errorWord>
      <group>L1_Format</group>
      <groupName>格式问题</groupName>
      <ability>L2_HalfPunc</ability>
      <abilityName>全半角检查</abilityName>
      <candidateList>
        <item>：</item>
      </candidateList>
      <explain>文本全半角错误。</explain>
      <paraID>4A6282FB</paraID>
      <start>4</start>
      <end>5</end>
      <status>unmodified</status>
      <modifiedWord/>
      <trackRevisions>false</trackRevisions>
    </reviewItem>
    <reviewItem>
      <errorID>2700bada-31e9-48b3-9583-54a5decf02cc</errorID>
      <errorWord>:</errorWord>
      <group>L1_Format</group>
      <groupName>格式问题</groupName>
      <ability>L2_HalfPunc</ability>
      <abilityName>全半角检查</abilityName>
      <candidateList>
        <item>：</item>
      </candidateList>
      <explain>文本全半角错误。</explain>
      <paraID>4A6282FB</paraID>
      <start>25</start>
      <end>26</end>
      <status>unmodified</status>
      <modifiedWord/>
      <trackRevisions>false</trackRevisions>
    </reviewItem>
    <reviewItem>
      <errorID>7c1c10fb-036c-4261-a2a0-de9e04b75a7c</errorID>
      <errorWord>:</errorWord>
      <group>L1_Format</group>
      <groupName>格式问题</groupName>
      <ability>L2_HalfPunc</ability>
      <abilityName>全半角检查</abilityName>
      <candidateList>
        <item>：</item>
      </candidateList>
      <explain>文本全半角错误。</explain>
      <paraID>4A6282FB</paraID>
      <start>40</start>
      <end>41</end>
      <status>unmodified</status>
      <modifiedWord/>
      <trackRevisions>false</trackRevisions>
    </reviewItem>
    <reviewItem>
      <errorID>06a143fe-11eb-438e-ac61-e78dba7cae9b</errorID>
      <errorWord>(</errorWord>
      <group>L1_Format</group>
      <groupName>格式问题</groupName>
      <ability>L2_HalfPunc</ability>
      <abilityName>全半角检查</abilityName>
      <candidateList>
        <item>（</item>
      </candidateList>
      <explain>文本全半角错误。</explain>
      <paraID>66D9C817</paraID>
      <start>4</start>
      <end>5</end>
      <status>unmodified</status>
      <modifiedWord/>
      <trackRevisions>false</trackRevisions>
    </reviewItem>
    <reviewItem>
      <errorID>261fd9f1-07bb-4eb8-a013-e3731dd9f479</errorID>
      <errorWord>)</errorWord>
      <group>L1_Format</group>
      <groupName>格式问题</groupName>
      <ability>L2_HalfPunc</ability>
      <abilityName>全半角检查</abilityName>
      <candidateList>
        <item>）</item>
      </candidateList>
      <explain>文本全半角错误。</explain>
      <paraID>66D9C817</paraID>
      <start>7</start>
      <end>8</end>
      <status>unmodified</status>
      <modifiedWord/>
      <trackRevisions>false</trackRevisions>
    </reviewItem>
    <reviewItem>
      <errorID>4e988a21-5b72-47d5-827a-19c3845c28e7</errorID>
      <errorWord>(</errorWord>
      <group>L1_Format</group>
      <groupName>格式问题</groupName>
      <ability>L2_HalfPunc</ability>
      <abilityName>全半角检查</abilityName>
      <candidateList>
        <item>（</item>
      </candidateList>
      <explain>文本全半角错误。</explain>
      <paraID>66052933</paraID>
      <start>4</start>
      <end>5</end>
      <status>unmodified</status>
      <modifiedWord/>
      <trackRevisions>false</trackRevisions>
    </reviewItem>
    <reviewItem>
      <errorID>a5459f01-daa6-4142-b9eb-2dd06d4c2c79</errorID>
      <errorWord>)</errorWord>
      <group>L1_Format</group>
      <groupName>格式问题</groupName>
      <ability>L2_HalfPunc</ability>
      <abilityName>全半角检查</abilityName>
      <candidateList>
        <item>）</item>
      </candidateList>
      <explain>文本全半角错误。</explain>
      <paraID>66052933</paraID>
      <start>7</start>
      <end>8</end>
      <status>unmodified</status>
      <modifiedWord/>
      <trackRevisions>false</trackRevisions>
    </reviewItem>
    <reviewItem>
      <errorID>bb117ff0-0078-48a0-9da4-721600656e9a</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21A30A51</paraID>
      <start>2</start>
      <end>4</end>
      <status>unmodified</status>
      <modifiedWord/>
      <trackRevisions>false</trackRevisions>
    </reviewItem>
    <reviewItem>
      <errorID>65be7dbd-b518-4d71-a91a-17212a15c5f7</errorID>
      <errorWord>:</errorWord>
      <group>L1_Format</group>
      <groupName>格式问题</groupName>
      <ability>L2_HalfPunc</ability>
      <abilityName>全半角检查</abilityName>
      <candidateList>
        <item>：</item>
      </candidateList>
      <explain>文本全半角错误。</explain>
      <paraID>21A30A51</paraID>
      <start>4</start>
      <end>5</end>
      <status>unmodified</status>
      <modifiedWord/>
      <trackRevisions>false</trackRevisions>
    </reviewItem>
    <reviewItem>
      <errorID>5667d71e-bd9f-41ff-9756-1e611125e7d3</errorID>
      <errorWord>:</errorWord>
      <group>L1_Format</group>
      <groupName>格式问题</groupName>
      <ability>L2_HalfPunc</ability>
      <abilityName>全半角检查</abilityName>
      <candidateList>
        <item>：</item>
      </candidateList>
      <explain>文本全半角错误。</explain>
      <paraID>21A30A51</paraID>
      <start>25</start>
      <end>26</end>
      <status>unmodified</status>
      <modifiedWord/>
      <trackRevisions>false</trackRevisions>
    </reviewItem>
    <reviewItem>
      <errorID>2adeaf3a-0032-49d5-bde5-fec47d201845</errorID>
      <errorWord>:</errorWord>
      <group>L1_Format</group>
      <groupName>格式问题</groupName>
      <ability>L2_HalfPunc</ability>
      <abilityName>全半角检查</abilityName>
      <candidateList>
        <item>：</item>
      </candidateList>
      <explain>文本全半角错误。</explain>
      <paraID>21A30A51</paraID>
      <start>40</start>
      <end>41</end>
      <status>unmodified</status>
      <modifiedWord/>
      <trackRevisions>false</trackRevisions>
    </reviewItem>
    <reviewItem>
      <errorID>4d012eac-ed0f-43c7-ac17-bef000324bdb</errorID>
      <errorWord>(</errorWord>
      <group>L1_Format</group>
      <groupName>格式问题</groupName>
      <ability>L2_HalfPunc</ability>
      <abilityName>全半角检查</abilityName>
      <candidateList>
        <item>（</item>
      </candidateList>
      <explain>文本全半角错误。</explain>
      <paraID>2D5E1938</paraID>
      <start>4</start>
      <end>5</end>
      <status>unmodified</status>
      <modifiedWord/>
      <trackRevisions>false</trackRevisions>
    </reviewItem>
    <reviewItem>
      <errorID>f4ba2947-4ffc-4b43-a4fb-cc492f6a27fc</errorID>
      <errorWord>)</errorWord>
      <group>L1_Format</group>
      <groupName>格式问题</groupName>
      <ability>L2_HalfPunc</ability>
      <abilityName>全半角检查</abilityName>
      <candidateList>
        <item>）</item>
      </candidateList>
      <explain>文本全半角错误。</explain>
      <paraID>2D5E1938</paraID>
      <start>7</start>
      <end>8</end>
      <status>unmodified</status>
      <modifiedWord/>
      <trackRevisions>false</trackRevisions>
    </reviewItem>
    <reviewItem>
      <errorID>2ed11989-39c9-481a-a3ef-6aa5f79007cd</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3D2F2707</paraID>
      <start>2</start>
      <end>4</end>
      <status>unmodified</status>
      <modifiedWord/>
      <trackRevisions>false</trackRevisions>
    </reviewItem>
    <reviewItem>
      <errorID>fb52c6ed-f4ee-4079-b784-9a05ee4de0f1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24D12B89</paraID>
      <start>0</start>
      <end>2</end>
      <status>unmodified</status>
      <modifiedWord/>
      <trackRevisions>false</trackRevisions>
    </reviewItem>
    <reviewItem>
      <errorID>a15eeccd-4e0b-4d98-a09e-7ab5ffee9316</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24D12B89</paraID>
      <start>2</start>
      <end>4</end>
      <status>unmodified</status>
      <modifiedWord/>
      <trackRevisions>false</trackRevisions>
    </reviewItem>
    <reviewItem>
      <errorID>a051460f-326d-4451-b64f-fcfd64d941bd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72E338EF</paraID>
      <start>0</start>
      <end>2</end>
      <status>unmodified</status>
      <modifiedWord/>
      <trackRevisions>false</trackRevisions>
    </reviewItem>
    <reviewItem>
      <errorID>7edd9980-8c71-4b70-b175-a4e631fdf97b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7FE5C7E0</paraID>
      <start>0</start>
      <end>2</end>
      <status>unmodified</status>
      <modifiedWord/>
      <trackRevisions>false</trackRevisions>
    </reviewItem>
    <reviewItem>
      <errorID>bc677990-d9f5-438f-b774-87bb7846aed7</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7FE5C7E0</paraID>
      <start>2</start>
      <end>4</end>
      <status>unmodified</status>
      <modifiedWord/>
      <trackRevisions>false</trackRevisions>
    </reviewItem>
    <reviewItem>
      <errorID>7d273a42-c78f-4f0e-8d6f-a3fed88c5452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25930591</paraID>
      <start>0</start>
      <end>2</end>
      <status>unmodified</status>
      <modifiedWord/>
      <trackRevisions>false</trackRevisions>
    </reviewItem>
    <reviewItem>
      <errorID>7ad21fd8-adb8-4175-a3da-306b1df5a7c6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69DCD8E3</paraID>
      <start>0</start>
      <end>2</end>
      <status>unmodified</status>
      <modifiedWord/>
      <trackRevisions>false</trackRevisions>
    </reviewItem>
    <reviewItem>
      <errorID>dee2f3c1-1189-4c6a-a5b1-5205e0e818d3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9EB29C</paraID>
      <start>0</start>
      <end>2</end>
      <status>unmodified</status>
      <modifiedWord/>
      <trackRevisions>false</trackRevisions>
    </reviewItem>
    <reviewItem>
      <errorID>37dadd74-0b82-4560-9d6e-16d01bb5d2b4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5CFADAC4</paraID>
      <start>0</start>
      <end>2</end>
      <status>unmodified</status>
      <modifiedWord/>
      <trackRevisions>false</trackRevisions>
    </reviewItem>
    <reviewItem>
      <errorID>3be70854-892d-4ee8-9868-ecb7bbb9bc00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2392E72E</paraID>
      <start>0</start>
      <end>2</end>
      <status>unmodified</status>
      <modifiedWord/>
      <trackRevisions>false</trackRevisions>
    </reviewItem>
    <reviewItem>
      <errorID>9acbb9cf-de20-461a-ad94-9acec5e34048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4DD0674B</paraID>
      <start>0</start>
      <end>2</end>
      <status>unmodified</status>
      <modifiedWord/>
      <trackRevisions>false</trackRevisions>
    </reviewItem>
    <reviewItem>
      <errorID>5c418efb-4ef1-4fa6-ad39-723e4268ae97</errorID>
      <errorWord>PH值</errorWord>
      <group>L1_Word</group>
      <groupName>字词问题</groupName>
      <ability>L2_Typo</ability>
      <abilityName>字词错误</abilityName>
      <candidateList>
        <item>pH值</item>
      </candidateList>
      <explain/>
      <paraID>50230062</paraID>
      <start>0</start>
      <end>3</end>
      <status>unmodified</status>
      <modifiedWord/>
      <trackRevisions>false</trackRevisions>
    </reviewItem>
    <reviewItem>
      <errorID>4c33bc4e-131e-4360-92a4-1308dcc500e7</errorID>
      <errorWord>要求要求</errorWord>
      <group>L1_Word</group>
      <groupName>字词问题</groupName>
      <ability>L2_Typo</ability>
      <abilityName>字词错误</abilityName>
      <candidateList>
        <item>要求</item>
      </candidateList>
      <explain>❶〈动〉提出具体愿望或条件，希望得到满足或实现：～转学｜～进步｜严格～自己。❷〈名〉所提出的具体愿望或条件：满足了他的～｜符合规定的～。</explain>
      <paraID>6B2F958C</paraID>
      <start>43</start>
      <end>47</end>
      <status>unmodified</status>
      <modifiedWord/>
      <trackRevisions>false</trackRevisions>
    </reviewItem>
    <reviewItem>
      <errorID>c6aca778-4728-482c-be7b-b4241bfbb383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7FFEA375</paraID>
      <start>0</start>
      <end>2</end>
      <status>unmodified</status>
      <modifiedWord/>
      <trackRevisions>false</trackRevisions>
    </reviewItem>
    <reviewItem>
      <errorID>4e2d27ee-9904-4bfb-80eb-05f3cd9cb5f5</errorID>
      <errorWord>钮扣</errorWord>
      <group>L1_Word</group>
      <groupName>字词问题</groupName>
      <ability>L2_Typo</ability>
      <abilityName>字词错误</abilityName>
      <candidateList>
        <item>纽扣</item>
      </candidateList>
      <explain>存在发音相同字词的误用。</explain>
      <paraID>7FFEA375</paraID>
      <start>109</start>
      <end>111</end>
      <status>unmodified</status>
      <modifiedWord/>
      <trackRevisions>false</trackRevisions>
    </reviewItem>
    <reviewItem>
      <errorID>a2dd7bf3-79eb-43cc-ba32-e4e35c69da06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59ABE43F</paraID>
      <start>0</start>
      <end>2</end>
      <status>unmodified</status>
      <modifiedWord/>
      <trackRevisions>false</trackRevisions>
    </reviewItem>
    <reviewItem>
      <errorID>50956085-372e-47e1-9589-be04c935eede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7E3D3B25</paraID>
      <start>0</start>
      <end>2</end>
      <status>unmodified</status>
      <modifiedWord/>
      <trackRevisions>false</trackRevisions>
    </reviewItem>
    <reviewItem>
      <errorID>ca1d0064-12d1-477f-842a-fc0bf2061f3a</errorID>
      <errorWord>标</errorWord>
      <group>L1_Word</group>
      <groupName>字词问题</groupName>
      <ability>L2_Typo</ability>
      <abilityName>字词错误</abilityName>
      <candidateList>
        <item>标要</item>
      </candidateList>
      <explain/>
      <paraID>5EE90736</paraID>
      <start>43</start>
      <end>44</end>
      <status>unmodified</status>
      <modifiedWord/>
      <trackRevisions>false</trackRevisions>
    </reviewItem>
    <reviewItem>
      <errorID>55a23440-ce77-4042-8d14-7deab4c2b4d6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11DC22C5</paraID>
      <start>0</start>
      <end>2</end>
      <status>unmodified</status>
      <modifiedWord/>
      <trackRevisions>false</trackRevisions>
    </reviewItem>
    <reviewItem>
      <errorID>b230707c-f9b4-495f-aa9b-8959cf363c88</errorID>
      <errorWord>PH值</errorWord>
      <group>L1_Word</group>
      <groupName>字词问题</groupName>
      <ability>L2_Typo</ability>
      <abilityName>字词错误</abilityName>
      <candidateList>
        <item>pH值</item>
      </candidateList>
      <explain/>
      <paraID>370EABAC</paraID>
      <start>35</start>
      <end>38</end>
      <status>unmodified</status>
      <modifiedWord/>
      <trackRevisions>false</trackRevisions>
    </reviewItem>
    <reviewItem>
      <errorID>ef713ed0-8ee9-4d9e-96a3-7f7dec12a179</errorID>
      <errorWord>洗擦</errorWord>
      <group>L1_Word</group>
      <groupName>字词问题</groupName>
      <ability>L2_Typo</ability>
      <abilityName>字词错误</abilityName>
      <candidateList>
        <item>擦洗</item>
      </candidateList>
      <explain/>
      <paraID>370EABAC</paraID>
      <start>66</start>
      <end>68</end>
      <status>unmodified</status>
      <modifiedWord/>
      <trackRevisions>false</trackRevisions>
    </reviewItem>
    <reviewItem>
      <errorID>038b25ac-f78b-4703-ad3e-76f0f774ecbd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6C92C68B</paraID>
      <start>25</start>
      <end>26</end>
      <status>unmodified</status>
      <modifiedWord/>
      <trackRevisions>false</trackRevisions>
    </reviewItem>
    <reviewItem>
      <errorID>3eea38c5-cb47-4bc2-98e4-ab7a6b1e3e05</errorID>
      <errorWord>(</errorWord>
      <group>L1_Format</group>
      <groupName>格式问题</groupName>
      <ability>L2_HalfPunc</ability>
      <abilityName>全半角检查</abilityName>
      <candidateList>
        <item>（</item>
      </candidateList>
      <explain>文本全半角错误。</explain>
      <paraID>6C92C68B</paraID>
      <start>58</start>
      <end>59</end>
      <status>unmodified</status>
      <modifiedWord/>
      <trackRevisions>false</trackRevisions>
    </reviewItem>
    <reviewItem>
      <errorID>d74063e9-0d0c-4312-9a7a-9e893ab2bf10</errorID>
      <errorWord>，</errorWord>
      <group>L1_Word</group>
      <groupName>字词问题</groupName>
      <ability>L2_Typo</ability>
      <abilityName>字词错误</abilityName>
      <candidateList>
        <item>，由</item>
      </candidateList>
      <explain/>
      <paraID>3919B7FB</paraID>
      <start>48</start>
      <end>49</end>
      <status>unmodified</status>
      <modifiedWord/>
      <trackRevisions>false</trackRevisions>
    </reviewItem>
    <reviewItem>
      <errorID>2e8df67f-37b1-46d5-8aa8-fee21d5085dc</errorID>
      <errorWord>管管</errorWord>
      <group>L1_Word</group>
      <groupName>字词问题</groupName>
      <ability>L2_Typo</ability>
      <abilityName>字词错误</abilityName>
      <candidateList>
        <item>管</item>
      </candidateList>
      <explain/>
      <paraID> A561BFE</paraID>
      <start>29</start>
      <end>31</end>
      <status>unmodified</status>
      <modifiedWord/>
      <trackRevisions>false</trackRevisions>
    </reviewItem>
    <reviewItem>
      <errorID>eda8ef49-4d83-4ece-a9c4-be6c32733535</errorID>
      <errorWord>需具备</errorWord>
      <group>L1_Word</group>
      <groupName>字词问题</groupName>
      <ability>L2_Typo</ability>
      <abilityName>字词错误</abilityName>
      <candidateList>
        <item>须具备</item>
      </candidateList>
      <explain/>
      <paraID>766F92CD</paraID>
      <start>88</start>
      <end>91</end>
      <status>unmodified</status>
      <modifiedWord/>
      <trackRevisions>false</trackRevisions>
    </reviewItem>
    <reviewItem>
      <errorID>93bf0b0d-8b6a-4416-a041-ba3e1330fcbe</errorID>
      <errorWord>二年</errorWord>
      <group>L1_Word</group>
      <groupName>字词问题</groupName>
      <ability>L2_Typo</ability>
      <abilityName>字词错误</abilityName>
      <candidateList>
        <item>两年</item>
      </candidateList>
      <explain/>
      <paraID>766F92CD</paraID>
      <start>91</start>
      <end>93</end>
      <status>unmodified</status>
      <modifiedWord/>
      <trackRevisions>false</trackRevisions>
    </reviewItem>
    <reviewItem>
      <errorID>53f63385-742d-420a-a15c-f3dbfc17be7d</errorID>
      <errorWord>需</errorWord>
      <group>L1_Word</group>
      <groupName>字词问题</groupName>
      <ability>L2_Typo</ability>
      <abilityName>字词错误</abilityName>
      <candidateList>
        <item>须</item>
      </candidateList>
      <explain>（鬚）xū❶原来指长在下巴上的胡子，后来泛指胡须：～发｜～眉。❷须子：触～｜花～。</explain>
      <paraID>766F92CD</paraID>
      <start>119</start>
      <end>120</end>
      <status>unmodified</status>
      <modifiedWord/>
      <trackRevisions>false</trackRevisions>
    </reviewItem>
    <reviewItem>
      <errorID>40cfb2c3-49a2-4e66-93a8-a7efd20a07a0</errorID>
      <errorWord>具</errorWord>
      <group>L1_Word</group>
      <groupName>字词问题</groupName>
      <ability>L2_Typo</ability>
      <abilityName>字词错误</abilityName>
      <candidateList>
        <item>具备</item>
      </candidateList>
      <explain/>
      <paraID>766F92CD</paraID>
      <start>120</start>
      <end>121</end>
      <status>unmodified</status>
      <modifiedWord/>
      <trackRevisions>false</trackRevisions>
    </reviewItem>
    <reviewItem>
      <errorID>cb4f2b2c-01ed-4d28-b60c-8bc5a10ec3f5</errorID>
      <errorWord>。：</errorWord>
      <group>L1_Punc</group>
      <groupName>标点问题</groupName>
      <ability>L2_Punc</ability>
      <abilityName>标点符号检查</abilityName>
      <candidateList>
        <item>。</item>
      </candidateList>
      <explain/>
      <paraID>1FDC7327</paraID>
      <start>9</start>
      <end>11</end>
      <status>unmodified</status>
      <modifiedWord/>
      <trackRevisions>false</trackRevisions>
    </reviewItem>
    <reviewItem>
      <errorID>a4bbffac-1e69-4f92-8ca6-5e42dd31aa1c</errorID>
      <errorWord>国家有关的</errorWord>
      <group>L1_Word</group>
      <groupName>字词问题</groupName>
      <ability>L2_Typo</ability>
      <abilityName>字词错误</abilityName>
      <candidateList>
        <item>国家有关</item>
      </candidateList>
      <explain/>
      <paraID>2487D8FF</paraID>
      <start>6</start>
      <end>11</end>
      <status>unmodified</status>
      <modifiedWord/>
      <trackRevisions>false</trackRevisions>
    </reviewItem>
    <reviewItem>
      <errorID>e7052d63-980b-4df5-a96b-c8e03cc4e584</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2487D8FF</paraID>
      <start>41</start>
      <end>44</end>
      <status>unmodified</status>
      <modifiedWord/>
      <trackRevisions>false</trackRevisions>
    </reviewItem>
    <reviewItem>
      <errorID>0c9e4dec-8a6a-463b-96a3-e534e26a0871</errorID>
      <errorWord>需</errorWord>
      <group>L1_Word</group>
      <groupName>字词问题</groupName>
      <ability>L2_Typo</ability>
      <abilityName>字词错误</abilityName>
      <candidateList>
        <item>须</item>
      </candidateList>
      <explain>存在发音相同字词的误用。</explain>
      <paraID>57B4EE3D</paraID>
      <start>10</start>
      <end>11</end>
      <status>unmodified</status>
      <modifiedWord/>
      <trackRevisions>false</trackRevisions>
    </reviewItem>
    <reviewItem>
      <errorID>6ec7e5b2-6867-48c6-8e94-c73d022b39d5</errorID>
      <errorWord>（</errorWord>
      <group>L1_Punc</group>
      <groupName>标点问题</groupName>
      <ability>L2_Punc</ability>
      <abilityName>标点符号检查</abilityName>
      <candidateList/>
      <explain>同一形式括号套用。</explain>
      <paraID>172BEDDB</paraID>
      <start>237</start>
      <end>238</end>
      <status>unmodified</status>
      <modifiedWord/>
      <trackRevisions>false</trackRevisions>
    </reviewItem>
    <reviewItem>
      <errorID>44f77e10-e20a-44e7-8d91-59e5cbe29a64</errorID>
      <errorWord>）</errorWord>
      <group>L1_Punc</group>
      <groupName>标点问题</groupName>
      <ability>L2_Punc</ability>
      <abilityName>标点符号检查</abilityName>
      <candidateList/>
      <explain>同一形式括号套用。</explain>
      <paraID>172BEDDB</paraID>
      <start>240</start>
      <end>241</end>
      <status>unmodified</status>
      <modifiedWord/>
      <trackRevisions>false</trackRevisions>
    </reviewItem>
    <reviewItem>
      <errorID>833e1042-b1b7-46de-b7ba-b53de5b8ca7a</errorID>
      <errorWord>（</errorWord>
      <group>L1_Punc</group>
      <groupName>标点问题</groupName>
      <ability>L2_Punc</ability>
      <abilityName>标点符号检查</abilityName>
      <candidateList/>
      <explain>同一形式括号套用。</explain>
      <paraID>172BEDDB</paraID>
      <start>283</start>
      <end>284</end>
      <status>unmodified</status>
      <modifiedWord/>
      <trackRevisions>false</trackRevisions>
    </reviewItem>
    <reviewItem>
      <errorID>5e6724c5-130e-46b4-8e54-4b16ea9e7fcd</errorID>
      <errorWord>）</errorWord>
      <group>L1_Punc</group>
      <groupName>标点问题</groupName>
      <ability>L2_Punc</ability>
      <abilityName>标点符号检查</abilityName>
      <candidateList/>
      <explain>同一形式括号套用。</explain>
      <paraID>172BEDDB</paraID>
      <start>286</start>
      <end>287</end>
      <status>unmodified</status>
      <modifiedWord/>
      <trackRevisions>false</trackRevisions>
    </reviewItem>
    <reviewItem>
      <errorID>87fac5d7-ed0a-4307-9b8e-3a31082ae8f2</errorID>
      <errorWord>提交下</errorWord>
      <group>L1_Word</group>
      <groupName>字词问题</groupName>
      <ability>L2_Typo</ability>
      <abilityName>字词错误</abilityName>
      <candidateList>
        <item>提交</item>
      </candidateList>
      <explain/>
      <paraID>22DA283E</paraID>
      <start>26</start>
      <end>29</end>
      <status>unmodified</status>
      <modifiedWord/>
      <trackRevisions>false</trackRevisions>
    </reviewItem>
    <reviewItem>
      <errorID>aac860b0-3caa-4247-8542-2b0191e103ca</errorID>
      <errorWord>(</errorWord>
      <group>L1_Format</group>
      <groupName>格式问题</groupName>
      <ability>L2_HalfPunc</ability>
      <abilityName>全半角检查</abilityName>
      <candidateList>
        <item>（</item>
      </candidateList>
      <explain>文本全半角错误。</explain>
      <paraID>315D6B82</paraID>
      <start>2</start>
      <end>3</end>
      <status>unmodified</status>
      <modifiedWord/>
      <trackRevisions>false</trackRevisions>
    </reviewItem>
    <reviewItem>
      <errorID>7cace8ef-a8f6-4bfd-b219-b8a52ff238ff</errorID>
      <errorWord>)</errorWord>
      <group>L1_Format</group>
      <groupName>格式问题</groupName>
      <ability>L2_HalfPunc</ability>
      <abilityName>全半角检查</abilityName>
      <candidateList>
        <item>）</item>
      </candidateList>
      <explain>文本全半角错误。</explain>
      <paraID>315D6B82</paraID>
      <start>34</start>
      <end>35</end>
      <status>unmodified</status>
      <modifiedWord/>
      <trackRevisions>false</trackRevisions>
    </reviewItem>
    <reviewItem>
      <errorID>29a2f7c5-e21f-4242-9623-167970c267b5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2E3BD65</paraID>
      <start>0</start>
      <end>2</end>
      <status>unmodified</status>
      <modifiedWord/>
      <trackRevisions>false</trackRevisions>
    </reviewItem>
    <reviewItem>
      <errorID>74672b15-dfc8-4475-b555-bee0c8f4e606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2D1456AE</paraID>
      <start>0</start>
      <end>2</end>
      <status>unmodified</status>
      <modifiedWord/>
      <trackRevisions>false</trackRevisions>
    </reviewItem>
    <reviewItem>
      <errorID>12bb225d-0024-4b92-bd0b-3669b1bee002</errorID>
      <errorWord>必需</errorWord>
      <group>L1_Word</group>
      <groupName>字词问题</groupName>
      <ability>L2_Typo</ability>
      <abilityName>字词错误</abilityName>
      <candidateList>
        <item>必须</item>
      </candidateList>
      <explain>存在发音相同字词的误用。</explain>
      <paraID>2D1456AE</paraID>
      <start>4</start>
      <end>6</end>
      <status>unmodified</status>
      <modifiedWord/>
      <trackRevisions>false</trackRevisions>
    </reviewItem>
    <reviewItem>
      <errorID>5ec0a32b-34ea-4139-898b-a31aa0b47d43</errorID>
      <errorWord>或分</errorWord>
      <group>L1_Word</group>
      <groupName>字词问题</groupName>
      <ability>L2_Typo</ability>
      <abilityName>字词错误</abilityName>
      <candidateList>
        <item>成分</item>
      </candidateList>
      <explain>存在字形相近字词的误用。</explain>
      <paraID>2D1456AE</paraID>
      <start>60</start>
      <end>62</end>
      <status>unmodified</status>
      <modifiedWord/>
      <trackRevisions>false</trackRevisions>
    </reviewItem>
    <reviewItem>
      <errorID>6b7d5eae-3cce-4f99-bb4e-2155d414c554</errorID>
      <errorWord>:</errorWord>
      <group>L1_Format</group>
      <groupName>格式问题</groupName>
      <ability>L2_HalfPunc</ability>
      <abilityName>全半角检查</abilityName>
      <candidateList>
        <item>：</item>
      </candidateList>
      <explain>文本全半角错误。</explain>
      <paraID>2D1456AE</paraID>
      <start>68</start>
      <end>69</end>
      <status>unmodified</status>
      <modifiedWord/>
      <trackRevisions>false</trackRevisions>
    </reviewItem>
    <reviewItem>
      <errorID>f57d446e-ecb3-432a-bc64-bb8bf5998c9b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4ADAF53E</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dd9d0a9-75cd-4eb0-978a-b19b2edf2e52}">
  <ds:schemaRefs/>
</ds:datastoreItem>
</file>

<file path=docProps/app.xml><?xml version="1.0" encoding="utf-8"?>
<Properties xmlns="http://schemas.openxmlformats.org/officeDocument/2006/extended-properties" xmlns:vt="http://schemas.openxmlformats.org/officeDocument/2006/docPropsVTypes">
  <Template>Normal</Template>
  <Pages>32</Pages>
  <Words>7926</Words>
  <Characters>11012</Characters>
  <Lines>48</Lines>
  <Paragraphs>13</Paragraphs>
  <TotalTime>1</TotalTime>
  <ScaleCrop>false</ScaleCrop>
  <LinksUpToDate>false</LinksUpToDate>
  <CharactersWithSpaces>11252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2024-06-14T01:12:00Z</dcterms:created>
  <dc:creator>21862</dc:creator>
  <cp:lastModifiedBy>省机电</cp:lastModifiedBy>
  <cp:lastPrinted>2026-04-22T08:01:00Z</cp:lastPrinted>
  <dcterms:modified xsi:type="dcterms:W3CDTF">2026-07-17T08:32:58Z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260D5FAFF2304E85A54DD61CB3FB09EF_13</vt:lpwstr>
  </property>
  <property fmtid="{D5CDD505-2E9C-101B-9397-08002B2CF9AE}" pid="4" name="KSOTemplateDocerSaveRecord">
    <vt:lpwstr>eyJoZGlkIjoiYjIxOTk5NjI5NjcxYzRkZDQ3NGVkZmE2ZThkNWZjNjMiLCJ1c2VySWQiOiIxOTMyMCJ9</vt:lpwstr>
  </property>
</Properties>
</file>