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440101-2026-03136</w:t>
      </w:r>
    </w:p>
    <w:p>
      <w:pPr>
        <w:pStyle w:val="null3"/>
        <w:jc w:val="center"/>
        <w:outlineLvl w:val="3"/>
      </w:pPr>
      <w:r>
        <w:rPr>
          <w:sz w:val="24"/>
          <w:b/>
        </w:rPr>
        <w:t>采购项目编号：</w:t>
      </w:r>
      <w:r>
        <w:rPr>
          <w:sz w:val="24"/>
          <w:b/>
        </w:rPr>
        <w:t>3587-2612GZG10301</w:t>
      </w:r>
    </w:p>
    <w:p>
      <w:pPr>
        <w:pStyle w:val="null3"/>
        <w:jc w:val="center"/>
        <w:outlineLvl w:val="3"/>
      </w:pPr>
      <w:r>
        <w:rPr>
          <w:sz w:val="24"/>
          <w:b/>
        </w:rPr>
        <w:t>项目名称：</w:t>
      </w:r>
      <w:r>
        <w:rPr>
          <w:sz w:val="24"/>
          <w:b/>
        </w:rPr>
        <w:t>广州医科大学附属第二医院采购医疗设备招标项目</w:t>
      </w:r>
    </w:p>
    <w:p>
      <w:pPr>
        <w:pStyle w:val="null3"/>
        <w:jc w:val="center"/>
        <w:outlineLvl w:val="3"/>
      </w:pPr>
      <w:r>
        <w:rPr>
          <w:sz w:val="24"/>
          <w:b/>
        </w:rPr>
        <w:t>采购人：</w:t>
      </w:r>
      <w:r>
        <w:rPr>
          <w:sz w:val="24"/>
          <w:b/>
        </w:rPr>
        <w:t>广州医科大学附属第二医院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广州医科大学附属第二医院</w:t>
      </w:r>
      <w:r>
        <w:rPr/>
        <w:t>的委托，采用</w:t>
      </w:r>
      <w:r>
        <w:rPr/>
        <w:t>公开招标</w:t>
      </w:r>
      <w:r>
        <w:rPr/>
        <w:t>方式组织采购</w:t>
      </w:r>
      <w:r>
        <w:rPr/>
        <w:t>广州医科大学附属第二医院采购医疗设备招标项目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广州医科大学附属第二医院采购医疗设备招标项目</w:t>
      </w:r>
    </w:p>
    <w:p>
      <w:pPr>
        <w:pStyle w:val="null3"/>
        <w:ind w:firstLine="480"/>
      </w:pPr>
      <w:r>
        <w:rPr/>
        <w:t>采购计划编号：</w:t>
      </w:r>
      <w:r>
        <w:rPr/>
        <w:t>440101-2026-03136</w:t>
      </w:r>
    </w:p>
    <w:p>
      <w:pPr>
        <w:pStyle w:val="null3"/>
        <w:ind w:firstLine="480"/>
      </w:pPr>
      <w:r>
        <w:rPr/>
        <w:t>采购项目编号：</w:t>
      </w:r>
      <w:r>
        <w:rPr/>
        <w:t>3587-2612GZG10301</w:t>
      </w:r>
    </w:p>
    <w:p>
      <w:pPr>
        <w:pStyle w:val="null3"/>
        <w:ind w:firstLine="480"/>
      </w:pPr>
      <w:r>
        <w:rPr/>
        <w:t>采购方式：</w:t>
      </w:r>
      <w:r>
        <w:rPr/>
        <w:t>公开招标</w:t>
      </w:r>
    </w:p>
    <w:p>
      <w:pPr>
        <w:pStyle w:val="null3"/>
        <w:ind w:firstLine="480"/>
      </w:pPr>
      <w:r>
        <w:rPr/>
        <w:t>预算金额：</w:t>
      </w:r>
      <w:r>
        <w:rPr/>
        <w:t>1,680,000.00</w:t>
      </w:r>
      <w:r>
        <w:rPr/>
        <w:t>元</w:t>
      </w:r>
    </w:p>
    <w:p>
      <w:pPr>
        <w:pStyle w:val="null3"/>
        <w:outlineLvl w:val="3"/>
      </w:pPr>
      <w:r>
        <w:rPr>
          <w:sz w:val="24"/>
          <w:b/>
        </w:rPr>
        <w:t>2.项目内容及需求情况（采购项目技术规格、参数及要求）</w:t>
      </w:r>
    </w:p>
    <w:p>
      <w:pPr>
        <w:pStyle w:val="null3"/>
      </w:pPr>
      <w:r>
        <w:rPr/>
        <w:t>采购包1(主动脉内球囊反搏泵):</w:t>
      </w:r>
    </w:p>
    <w:p>
      <w:pPr>
        <w:pStyle w:val="null3"/>
      </w:pPr>
      <w:r>
        <w:rPr/>
        <w:t>采购包预算金额：1,140,000.00元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急救和生命支持设备</w:t>
            </w:r>
          </w:p>
        </w:tc>
        <w:tc>
          <w:tcPr>
            <w:tcW w:type="dxa" w:w="2052"/>
          </w:tcPr>
          <w:p>
            <w:pPr>
              <w:pStyle w:val="null3"/>
            </w:pPr>
            <w:r>
              <w:rPr/>
              <w:t>主动脉内球囊反搏泵</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1,140,000.00</w:t>
            </w:r>
          </w:p>
        </w:tc>
        <w:tc>
          <w:tcPr>
            <w:tcW w:type="dxa" w:w="97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主动脉内球囊反搏泵</w:t>
            </w:r>
          </w:p>
        </w:tc>
        <w:tc>
          <w:tcPr>
            <w:tcW w:type="dxa" w:w="2076"/>
          </w:tcPr>
          <w:p>
            <w:pPr>
              <w:pStyle w:val="null3"/>
              <w:jc w:val="left"/>
            </w:pPr>
            <w:r>
              <w:rPr/>
              <w:t>主动脉内球囊反搏泵（注：实际产品名称以投标人所投产品的医疗器械注册证为准）</w:t>
            </w:r>
          </w:p>
        </w:tc>
      </w:tr>
    </w:tbl>
    <w:p>
      <w:pPr>
        <w:pStyle w:val="null3"/>
      </w:pPr>
      <w:r>
        <w:rPr/>
        <w:t>本采购包不接受联合体投标</w:t>
      </w:r>
    </w:p>
    <w:p>
      <w:pPr>
        <w:pStyle w:val="null3"/>
      </w:pPr>
      <w:r>
        <w:rPr/>
        <w:t>合同分包：不允许合同分包</w:t>
      </w:r>
    </w:p>
    <w:p>
      <w:pPr>
        <w:pStyle w:val="null3"/>
      </w:pPr>
      <w:r>
        <w:rPr/>
        <w:t>合同履行期限：签订合同后30天内到货。</w:t>
      </w:r>
    </w:p>
    <w:p>
      <w:pPr>
        <w:pStyle w:val="null3"/>
      </w:pPr>
      <w:r>
        <w:rPr/>
        <w:t>采购包2(持续性血液净化机(CRRT)):</w:t>
      </w:r>
    </w:p>
    <w:p>
      <w:pPr>
        <w:pStyle w:val="null3"/>
      </w:pPr>
      <w:r>
        <w:rPr/>
        <w:t>采购包预算金额：540,000.00元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体外循环设备</w:t>
            </w:r>
          </w:p>
        </w:tc>
        <w:tc>
          <w:tcPr>
            <w:tcW w:type="dxa" w:w="2052"/>
          </w:tcPr>
          <w:p>
            <w:pPr>
              <w:pStyle w:val="null3"/>
            </w:pPr>
            <w:r>
              <w:rPr/>
              <w:t>持续性血液净化机(CRRT)</w:t>
            </w:r>
          </w:p>
        </w:tc>
        <w:tc>
          <w:tcPr>
            <w:tcW w:type="dxa" w:w="977"/>
          </w:tcPr>
          <w:p>
            <w:pPr>
              <w:pStyle w:val="null3"/>
            </w:pPr>
            <w:r>
              <w:rPr/>
              <w:t>3.00(套)</w:t>
            </w:r>
          </w:p>
        </w:tc>
        <w:tc>
          <w:tcPr>
            <w:tcW w:type="dxa" w:w="977"/>
          </w:tcPr>
          <w:p>
            <w:pPr>
              <w:pStyle w:val="null3"/>
            </w:pPr>
            <w:r>
              <w:rPr/>
              <w:t>详见第二章</w:t>
            </w:r>
          </w:p>
        </w:tc>
        <w:tc>
          <w:tcPr>
            <w:tcW w:type="dxa" w:w="977"/>
          </w:tcPr>
          <w:p>
            <w:pPr>
              <w:pStyle w:val="null3"/>
            </w:pPr>
            <w:r>
              <w:rPr/>
              <w:t>540,000.00</w:t>
            </w:r>
          </w:p>
        </w:tc>
        <w:tc>
          <w:tcPr>
            <w:tcW w:type="dxa" w:w="97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体外循环设备</w:t>
            </w:r>
          </w:p>
        </w:tc>
        <w:tc>
          <w:tcPr>
            <w:tcW w:type="dxa" w:w="2076"/>
          </w:tcPr>
          <w:p>
            <w:pPr>
              <w:pStyle w:val="null3"/>
              <w:jc w:val="left"/>
            </w:pPr>
            <w:r>
              <w:rPr/>
              <w:t>持续性血液净化机(CRRT)</w:t>
            </w:r>
          </w:p>
        </w:tc>
        <w:tc>
          <w:tcPr>
            <w:tcW w:type="dxa" w:w="2076"/>
          </w:tcPr>
          <w:p>
            <w:pPr>
              <w:pStyle w:val="null3"/>
              <w:jc w:val="left"/>
            </w:pPr>
            <w:r>
              <w:rPr/>
              <w:t>持续性血液净化机(CRRT)（注：实际产品名称以投标人所投产品的医疗器械注册证为准）</w:t>
            </w:r>
          </w:p>
        </w:tc>
      </w:tr>
    </w:tbl>
    <w:p>
      <w:pPr>
        <w:pStyle w:val="null3"/>
      </w:pPr>
      <w:r>
        <w:rPr/>
        <w:t>本采购包不接受联合体投标</w:t>
      </w:r>
    </w:p>
    <w:p>
      <w:pPr>
        <w:pStyle w:val="null3"/>
      </w:pPr>
      <w:r>
        <w:rPr/>
        <w:t>合同分包：不允许合同分包</w:t>
      </w:r>
    </w:p>
    <w:p>
      <w:pPr>
        <w:pStyle w:val="null3"/>
      </w:pPr>
      <w:r>
        <w:rPr/>
        <w:t>合同履行期限：签订合同后15天内到货。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2）有依法缴纳税收和社会保障资金的良好记录：提供书面声明（格式自定）或相关证明材料；若已对接“粤省事”、“粤商通”、“粤信签”等系统的，可提供书面声明函（格式自拟）；</w:t>
      </w:r>
    </w:p>
    <w:p>
      <w:pPr>
        <w:pStyle w:val="null3"/>
      </w:pPr>
      <w:r>
        <w:rPr/>
        <w:t>3）具有良好的商业信誉和健全的财务会计制度：提供书面声明（格式自定）或相关证明材料；若已对接“粤省事”、“粤商通”、“粤信签”等系统的，可提供书面声明函（格式自拟）；</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采购包1（主动脉内球囊反搏泵）：</w:t>
      </w:r>
      <w:r>
        <w:rPr/>
        <w:t>无，本采购包不属于专门面向中小企业采购的项目。本采购包的中小企业划分标准所属行业为：工业。</w:t>
      </w:r>
    </w:p>
    <w:p>
      <w:pPr>
        <w:pStyle w:val="null3"/>
        <w:jc w:val="left"/>
      </w:pPr>
      <w:r>
        <w:rPr/>
        <w:t>采购包2（持续性血液净化机(CRRT)）：</w:t>
      </w:r>
      <w:r>
        <w:rPr/>
        <w:t>无，本采购包不属于专门面向中小企业采购的项目。本采购包的中小企业划分标准所属行业为：工业。</w:t>
      </w:r>
    </w:p>
    <w:p>
      <w:pPr>
        <w:pStyle w:val="null3"/>
        <w:outlineLvl w:val="3"/>
      </w:pPr>
      <w:r>
        <w:rPr>
          <w:sz w:val="24"/>
          <w:b/>
        </w:rPr>
        <w:t>3.本项目特定的资格要求：</w:t>
      </w:r>
    </w:p>
    <w:p>
      <w:pPr>
        <w:pStyle w:val="null3"/>
      </w:pPr>
      <w:r>
        <w:rPr/>
        <w:t>采购包1（主动脉内球囊反搏泵）：</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w:t>
      </w:r>
    </w:p>
    <w:p>
      <w:pPr>
        <w:pStyle w:val="null3"/>
      </w:pPr>
      <w:r>
        <w:rPr/>
        <w:t>4)本采购包不接受联合体投标。提供书面声明（格式自定）。</w:t>
      </w:r>
    </w:p>
    <w:p>
      <w:pPr>
        <w:pStyle w:val="null3"/>
      </w:pPr>
      <w:r>
        <w:rPr/>
        <w:t>采购包2（持续性血液净化机(CRRT)）：</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广州医科大学附属第二医院</w:t>
      </w:r>
    </w:p>
    <w:p>
      <w:pPr>
        <w:pStyle w:val="null3"/>
        <w:ind w:firstLine="480"/>
      </w:pPr>
      <w:r>
        <w:rPr/>
        <w:t xml:space="preserve"> 地址：</w:t>
      </w:r>
      <w:r>
        <w:rPr/>
        <w:t>广州市海珠区昌岗东路250号</w:t>
      </w:r>
    </w:p>
    <w:p>
      <w:pPr>
        <w:pStyle w:val="null3"/>
        <w:ind w:firstLine="480"/>
      </w:pPr>
      <w:r>
        <w:rPr/>
        <w:t xml:space="preserve"> 联系方式：</w:t>
      </w:r>
      <w:r>
        <w:rPr/>
        <w:t>020-34153258</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（一）简要采购内容：</w:t>
      </w:r>
    </w:p>
    <w:tbl>
      <w:tblPr>
        <w:tblW w:w="0" w:type="auto"/>
        <w:tblBorders>
          <w:top w:val="none" w:color="000000" w:sz="4"/>
          <w:left w:val="none" w:color="000000" w:sz="4"/>
          <w:bottom w:val="none" w:color="000000" w:sz="4"/>
          <w:right w:val="none" w:color="000000" w:sz="4"/>
          <w:insideH w:val="none"/>
          <w:insideV w:val="none"/>
        </w:tblBorders>
      </w:tblPr>
      <w:tblGrid>
        <w:gridCol w:w="872"/>
        <w:gridCol w:w="2734"/>
        <w:gridCol w:w="1294"/>
        <w:gridCol w:w="1600"/>
        <w:gridCol w:w="1774"/>
      </w:tblGrid>
      <w:tr>
        <w:tc>
          <w:tcPr>
            <w:tcW w:type="dxa" w:w="87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w:t>
            </w:r>
            <w:r>
              <w:rPr>
                <w:sz w:val="21"/>
                <w:b/>
              </w:rPr>
              <w:t>号</w:t>
            </w:r>
          </w:p>
        </w:tc>
        <w:tc>
          <w:tcPr>
            <w:tcW w:type="dxa" w:w="273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标的名称</w:t>
            </w:r>
          </w:p>
        </w:tc>
        <w:tc>
          <w:tcPr>
            <w:tcW w:type="dxa" w:w="129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60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计量单位</w:t>
            </w:r>
          </w:p>
        </w:tc>
        <w:tc>
          <w:tcPr>
            <w:tcW w:type="dxa" w:w="177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r>
              <w:rPr>
                <w:sz w:val="21"/>
                <w:b/>
              </w:rPr>
              <w:t>(元)</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主动脉内球囊反搏泵</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1,140,000.00</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持续性血液净化机</w:t>
            </w:r>
            <w:r>
              <w:rPr>
                <w:sz w:val="21"/>
              </w:rPr>
              <w:t>(CRRT)</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540,000.00</w:t>
            </w:r>
          </w:p>
        </w:tc>
      </w:tr>
    </w:tbl>
    <w:p>
      <w:pPr>
        <w:pStyle w:val="null3"/>
        <w:ind w:firstLine="482"/>
        <w:jc w:val="both"/>
      </w:pPr>
      <w:r>
        <w:rPr>
          <w:sz w:val="24"/>
          <w:b/>
        </w:rPr>
        <w:t>（二）采购项目说明</w:t>
      </w:r>
    </w:p>
    <w:p>
      <w:pPr>
        <w:pStyle w:val="null3"/>
        <w:ind w:firstLine="480"/>
        <w:jc w:val="both"/>
      </w:pPr>
      <w:r>
        <w:rPr>
          <w:sz w:val="24"/>
        </w:rPr>
        <w:t>1.详细招标要求及需求请参阅招标文件中采购项目内容。</w:t>
      </w:r>
    </w:p>
    <w:p>
      <w:pPr>
        <w:pStyle w:val="null3"/>
        <w:ind w:firstLine="480"/>
        <w:jc w:val="both"/>
      </w:pPr>
      <w:r>
        <w:rPr>
          <w:sz w:val="24"/>
        </w:rPr>
        <w:t>2.投标人必须对所投项目全部内容进行投标，不允许只对所投项目其中部分内容进行投标。如有缺漏的，将导致投标无效。</w:t>
      </w:r>
    </w:p>
    <w:p>
      <w:pPr>
        <w:pStyle w:val="null3"/>
        <w:ind w:firstLine="480"/>
        <w:jc w:val="both"/>
      </w:pPr>
      <w:r>
        <w:rPr>
          <w:sz w:val="24"/>
        </w:rPr>
        <w:t>3.需要落实的政府采购政策：《政府采购促进中小企业发展管理办法》（财库〔2020〕46号）、《关于政府采购支持监狱企业发展有关问题的通知》(财库〔2014〕68号)、《关于促进残疾人就业政府采购政策的通知》（财库〔2017〕141号)、《关于印发环境标志产品政府采购品目清单的通知》（财库〔2019〕18号）、《关于调整优化节能产品、环境标志产品政府采购执行机制的通知》（财库〔2019〕9号）、《国务院办公厅关于在政府采购中实施本国产品标准及相关政策的通知》（国办发〔2025〕34号）、《财政部关于贯彻落实&lt;国务院办公厅关于在政府采购中实施本国产品标准及相关政策的通知&gt;的意见》（财库〔2025〕30号）等。</w:t>
      </w:r>
    </w:p>
    <w:p>
      <w:pPr>
        <w:pStyle w:val="null3"/>
        <w:ind w:firstLine="480"/>
        <w:jc w:val="both"/>
      </w:pPr>
      <w:r>
        <w:rPr>
          <w:sz w:val="24"/>
        </w:rPr>
        <w:t>★</w:t>
      </w:r>
      <w:r>
        <w:rPr>
          <w:sz w:val="24"/>
        </w:rPr>
        <w:t>4</w:t>
      </w:r>
      <w:r>
        <w:rPr>
          <w:sz w:val="24"/>
        </w:rPr>
        <w:t>.本次采购接受进口产品（进口产品指通过中国海关报关验放进入中国境内且产自关境外的产品）。</w:t>
      </w:r>
    </w:p>
    <w:p>
      <w:pPr>
        <w:pStyle w:val="null3"/>
        <w:ind w:firstLine="480"/>
        <w:jc w:val="both"/>
      </w:pPr>
      <w:r>
        <w:rPr>
          <w:sz w:val="24"/>
        </w:rPr>
        <w:t>5</w:t>
      </w:r>
      <w:r>
        <w:rPr>
          <w:sz w:val="24"/>
        </w:rPr>
        <w:t>.投标人所投货物属于本国产品的，投标人需填写《关于符合本国产品标准的声明函》《关于本国产品比例的声明函》（见投标文件格式的格式五中附件2、附件3）作为价格评审的依据。因本项目采购标的的中国境内生产的组件成本占比相关要求、关键组件要求及关键工序要求暂未实施，因此《关于符合本国产品标准的声明函》中的“规定比例”栏、“关键组件”栏、“关键工序”栏无需填。</w:t>
      </w:r>
    </w:p>
    <w:p>
      <w:pPr>
        <w:pStyle w:val="null3"/>
      </w:pPr>
      <w:r>
        <w:rPr/>
        <w:t>采购包1（主动脉内球囊反搏泵）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签订合同后30天内到货。</w:t>
            </w:r>
          </w:p>
        </w:tc>
      </w:tr>
      <w:tr>
        <w:tc>
          <w:tcPr>
            <w:tcW w:type="dxa" w:w="4153"/>
          </w:tcPr>
          <w:p>
            <w:pPr>
              <w:pStyle w:val="null3"/>
            </w:pPr>
            <w:r>
              <w:rPr/>
              <w:t>标的提供的地点</w:t>
            </w:r>
          </w:p>
        </w:tc>
        <w:tc>
          <w:tcPr>
            <w:tcW w:type="dxa" w:w="4153"/>
          </w:tcPr>
          <w:p>
            <w:pPr>
              <w:pStyle w:val="null3"/>
            </w:pPr>
            <w:r>
              <w:rPr/>
              <w:t>广州医科大学附属第二医院指定地点，交货过程中所需的人力和工具及其所发生的一切费用由中标人负责。</w:t>
            </w:r>
          </w:p>
        </w:tc>
      </w:tr>
      <w:tr>
        <w:tc>
          <w:tcPr>
            <w:tcW w:type="dxa" w:w="4153"/>
          </w:tcPr>
          <w:p>
            <w:pPr>
              <w:pStyle w:val="null3"/>
            </w:pPr>
            <w:r>
              <w:rPr/>
              <w:t>付款方式</w:t>
            </w:r>
          </w:p>
        </w:tc>
        <w:tc>
          <w:tcPr>
            <w:tcW w:type="dxa" w:w="4153"/>
          </w:tcPr>
          <w:p>
            <w:pPr>
              <w:pStyle w:val="null3"/>
            </w:pPr>
            <w:r>
              <w:rPr/>
              <w:t>1期：支付比例100%,本项目每笔款项以人民币方式支付，支付的时间和金额如下：设备到采购人指定时间指定地点交付并清点货物齐全、完成安装调试、使用培训、验收合格后凭： （1）安装验收调试报告、厂家售后服务承诺书等相关资料。 （2）中标人开具的全额正式发票（加盖中标人公章）。 在支付材料齐全情况下，采购人办理支付中标人100%的货款。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合同货物安装调试完成并移交所有资料文档后且收到中标人项目验收建议之日起7个工作日内验收，验收应在采购人和中标人双方共同参加下进行。采购人验收前，货物毁损灭失的风险全部由中标人承担，验收时间点以采购人的安装验收报告验收时间为准。 2.验收按国家有关的规定、规范进行。验收时如发现所交付的设备有短装、次品、损坏或其它不符合本项目合同规定之情形者，采购人应做出详尽的现场记录，或由采购人和中标人双方签署备忘录。此现场记录或备忘录可用作补充、缺失和更换损坏部件的有效证据。由此产生的有关费用由中标人承担，验收期限相应后延。 3.如果本项目合同设备运输和安装调试过程中因事故造成货物短缺、损坏，中标人应及时安排换装，以保证本项目合同设备安装调试的成功完成。换货的相关费用由中标人承担。 4.国内产品或合资厂的产品必须具备出厂合格证、产品使用说明书、保修证明。 5.进口产品必须具备商检部门的检验证明。</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1.1 本项目的报价和结算支付均以人民币为货币单位。 1.2 投标人总报价应包括货物设计、制造、包装、仓储、装卸、运输、保险、货物进口所需办理海关手续的费用以及为进口应缴纳的一切关税、安装调试、检测、验收合格之前及保修期内保修服务、培训、辅导、备品备件等发生的所有含税费用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二、其他说明： 2.1 根据《广州市政府采购文件编制指导意见（2021年修订）》，第二中标候选人报价高于第一中标候选人报价20%以上的，只推荐1名中标候选人。 2.2 若招标文件中产品名称与投标人实际所能提供的厂家产品名称存在差异，投标人在投标时需标注出两个产品名称，例如A为招标文件产品名称，B为实际厂家产品名称，则投标时产品名称为“A（B）”。 2.3 响应且遵守《廉洁购销合同》的各项条款。（具体见本项目招标公告附件） ★2.4 如投标人为经营企业： 所投产品为第二类医疗器械，投标时应承诺于供货时提供药品监督管理部门签发的医疗器械经营备案凭证复印件（提供承诺函并加盖投标人公章，不提供视为不响应)。如投标人在投标时已具备该备案凭证的，可在投标时提供复印件加盖投标人公章，视为响应。（如投标人所在地实施“一照通行”相关政策，其第二类医疗器械经营备案事项以二维码形式集中反映在营业执照上的，应提供扫描二维码后反映的有效事项信息截图。） ★2.5 根据财政部、国家发展改革委、生态环境部、市场监管总局发布的《关于调整优化节能产品、环境标志产品政府采购执行机制的通知》（财库〔2019〕9 号）的规定，采购人拟采购的产品属于最新一期节能产品强制采购品目清单范围的，投标人必须提供政府强制采购的节能产品且必须于投标文件中提供投标产品所在品目清单页及国家确定的认证机构出具的、处于有效期之内的节能产品认证证书复印件加盖投标人公章。（如是，须提供） 注：打“★”号条款为实质性条款，投标时必须响应满足或实质性优于。若有任何一条负偏离或不满足则导致其投标将被认定为不能满足招标文件要求而作为无效投标处理。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质量保证及售后服务</w:t>
            </w:r>
          </w:p>
        </w:tc>
        <w:tc>
          <w:tcPr>
            <w:tcW w:type="dxa" w:w="2076"/>
          </w:tcPr>
          <w:p>
            <w:pPr>
              <w:pStyle w:val="null3"/>
              <w:jc w:val="left"/>
            </w:pPr>
            <w:r>
              <w:rPr/>
              <w:t>1.1 中标人保证合同设备是全新、未曾使用过的，其质量、规格及技术特征符合合同附件的要求，且须为到货之日前1年内生产的产品(以生产日期为准)。每台货物上均应钉有铭牌（内容包括：制造商、货物名称、型号规格、出厂日期、机身号等）并附有产品质量检验合格标志及复印进口产品报关单和商检证明并统一加盖中标人公章。中标人应提供货物的装箱清单、用户手册、保修卡（或保修文件）、随机资料及配件、随机工具等；中标人不能完整交付上述资料的，视为未按合同约定付货。 1.2 合同设备免费保修期按生产厂家的标准执行；自验收之日起免费保修期整机保修≥ 3 年，提供厂家售后服务承诺书。所配软件为最新版本，承诺终身免费升级软件。免费保修期内非采购人的人为原因而出现产品质量及安装问题，由中标人负责包修、包换或包退，并承担因此而产生的一切费用，同时，相应延长免费保修期。中标人应在收到采购人通知后派员到现场维修。 下列情况中标人不负责免费保修： （1）采购人不按照中标人提供的正确使用方法而引致设备故障损坏； （2）擅自改装设备； （3）各种人为因素或天灾等外来因素造成的损坏。 1.3 货物交付使用后以书面形式承诺维修服务，实行终身维护： 保修期内，发生故障，服务人员接到采购人报修电话后应 1小时 内响应：如电话不能解决问题，服务人员应 24小时 内到现场排查。若未能在此时间内到达现场进行排查的，视同发生违约，每违约一次，延长本项目的保修期 10 天。 1.4 保修期内所有保修服务方式均为中标人上门保修，即由中标人派员到采购人设备使用现场维修，由此产生的一切费用均由中标人承担。 1.5 因设备的质量问题而发生争议，由广东省或广州市质检部门进行质量鉴定。设备符合质量标准的，鉴定费用由采购人承担；设备不符合质量标准的，鉴定费用由中标人承担。 1.6 中标人为采购人提供操作及维护培训，主要内容为设备的基本结构、性能、主要部件的构造及原理，日常使用操作、保养与管理，常见故障的排除，紧急情况的处理等，培训地点主要在设备安装现场或按采购人和中标人双方协商安排。培训标准以采购人相关人员掌握设备性能及熟练安全操作为准。 1.7 中标人对采购人提供及时充足的零备件供应，保证 10 年以上供应期。</w:t>
            </w:r>
          </w:p>
        </w:tc>
      </w:tr>
      <w:tr>
        <w:tc>
          <w:tcPr>
            <w:tcW w:type="dxa" w:w="2076"/>
          </w:tcPr>
          <w:p/>
        </w:tc>
        <w:tc>
          <w:tcPr>
            <w:tcW w:type="dxa" w:w="2076"/>
          </w:tcPr>
          <w:p>
            <w:pPr>
              <w:pStyle w:val="null3"/>
              <w:jc w:val="center"/>
            </w:pPr>
            <w:r>
              <w:rPr/>
              <w:t>2</w:t>
            </w:r>
          </w:p>
        </w:tc>
        <w:tc>
          <w:tcPr>
            <w:tcW w:type="dxa" w:w="2076"/>
          </w:tcPr>
          <w:p>
            <w:pPr>
              <w:pStyle w:val="null3"/>
              <w:jc w:val="left"/>
            </w:pPr>
            <w:r>
              <w:rPr/>
              <w:t>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设备的安装调试</w:t>
            </w:r>
          </w:p>
        </w:tc>
        <w:tc>
          <w:tcPr>
            <w:tcW w:type="dxa" w:w="2076"/>
          </w:tcPr>
          <w:p>
            <w:pPr>
              <w:pStyle w:val="null3"/>
              <w:jc w:val="left"/>
            </w:pPr>
            <w:r>
              <w:rPr/>
              <w:t>3.1.在货物到达采购人指定地点后，中标人应 2 天内派工程技术人员到达现场，并在采购人实际要求的天数内在采购人人员在场的情况下开箱清点货物，组织安装、调试，承担由此发生的一切费用。厂家从进场安装开始，应在 20 天内完成安装与调试。 3.2 货物安装后，中标人应向用户提交本机安装调试报告（如有），以及按厂方标准进行的各项检测数据。中标人应向采购人提交详细的安装、调试及验收过程中所有相关文档。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主动脉内球囊反搏泵</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1,140,000.00</w:t>
            </w:r>
          </w:p>
        </w:tc>
        <w:tc>
          <w:tcPr>
            <w:tcW w:type="dxa" w:w="831"/>
          </w:tcPr>
          <w:p>
            <w:pPr>
              <w:pStyle w:val="null3"/>
              <w:jc w:val="right"/>
            </w:pPr>
            <w:r>
              <w:rPr/>
              <w:t>1,140,000.00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主动脉内球囊反搏泵</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一、总体要求</w:t>
            </w:r>
          </w:p>
          <w:p>
            <w:pPr>
              <w:pStyle w:val="null3"/>
              <w:jc w:val="both"/>
            </w:pPr>
            <w:r>
              <w:rPr>
                <w:sz w:val="21"/>
              </w:rPr>
              <w:t>1.所投产品必须是合法注册有效周期内最新生产的产品，必须是制造商原厂制造。</w:t>
            </w:r>
          </w:p>
          <w:p>
            <w:pPr>
              <w:pStyle w:val="null3"/>
              <w:jc w:val="both"/>
            </w:pPr>
            <w:r>
              <w:rPr>
                <w:sz w:val="21"/>
              </w:rPr>
              <w:t>2.投标时必须提供以下证明材料：</w:t>
            </w:r>
          </w:p>
          <w:p>
            <w:pPr>
              <w:pStyle w:val="null3"/>
              <w:jc w:val="both"/>
            </w:pPr>
            <w:r>
              <w:rPr>
                <w:sz w:val="21"/>
              </w:rPr>
              <w:t>★（1）产品有效的医疗器械注册证（适用于二类或三类医疗器械）/医疗器械备案证（适用于一类医疗器械）；</w:t>
            </w:r>
          </w:p>
          <w:p>
            <w:pPr>
              <w:pStyle w:val="null3"/>
              <w:jc w:val="both"/>
            </w:pPr>
            <w:r>
              <w:rPr>
                <w:sz w:val="21"/>
              </w:rPr>
              <w:t>（</w:t>
            </w:r>
            <w:r>
              <w:rPr>
                <w:sz w:val="21"/>
              </w:rPr>
              <w:t>2）产品检验报告（至少包括封面、结论页、送检产品的外观页），并书面承诺：供货的设备与投标时提供的产品技术资料与标书响应内容完全一致，且符合我国有关技术规范和技术标准。</w:t>
            </w:r>
            <w:r>
              <w:rPr>
                <w:sz w:val="21"/>
                <w:b/>
              </w:rPr>
              <w:t>（承诺函格式自拟并加盖投标人公章）</w:t>
            </w:r>
          </w:p>
          <w:p>
            <w:pPr>
              <w:pStyle w:val="null3"/>
              <w:jc w:val="both"/>
            </w:pPr>
            <w:r>
              <w:rPr>
                <w:sz w:val="21"/>
                <w:b/>
              </w:rPr>
              <w:t>二、技术要求：</w:t>
            </w:r>
          </w:p>
          <w:p>
            <w:pPr>
              <w:pStyle w:val="null3"/>
              <w:jc w:val="both"/>
            </w:pPr>
            <w:r>
              <w:rPr>
                <w:sz w:val="21"/>
              </w:rPr>
              <w:t>（一）系统与便携性</w:t>
            </w:r>
          </w:p>
          <w:p>
            <w:pPr>
              <w:pStyle w:val="null3"/>
              <w:jc w:val="both"/>
            </w:pPr>
            <w:r>
              <w:rPr>
                <w:sz w:val="21"/>
              </w:rPr>
              <w:t>▲1. 主机轻巧便携，净重 ≤ 25 kg（含显示屏、操作面板及电池），适用于院内及各类转运场景。（提供投标产品彩页或厂家出具的技术白皮书或产品说明书并加盖投标人公章）</w:t>
            </w:r>
          </w:p>
          <w:p>
            <w:pPr>
              <w:pStyle w:val="null3"/>
              <w:jc w:val="both"/>
            </w:pPr>
            <w:r>
              <w:rPr>
                <w:sz w:val="21"/>
              </w:rPr>
              <w:t>▲2. 内置锂电池，续航时间 ≥ 180 分钟，支持热插拔更换，转运中可不间断使用。（提供投标产品彩页或厂家出具的技术白皮书或产品说明书并加盖投标人公章）</w:t>
            </w:r>
          </w:p>
          <w:p>
            <w:pPr>
              <w:pStyle w:val="null3"/>
              <w:jc w:val="both"/>
            </w:pPr>
            <w:r>
              <w:rPr>
                <w:sz w:val="21"/>
              </w:rPr>
              <w:t>3. 电源线具备自动回收功能，无需人工绕线。</w:t>
            </w:r>
          </w:p>
          <w:p>
            <w:pPr>
              <w:pStyle w:val="null3"/>
              <w:jc w:val="both"/>
            </w:pPr>
            <w:r>
              <w:rPr>
                <w:sz w:val="21"/>
              </w:rPr>
              <w:t>（二）气动与除凝系统</w:t>
            </w:r>
          </w:p>
          <w:p>
            <w:pPr>
              <w:pStyle w:val="null3"/>
              <w:jc w:val="both"/>
            </w:pPr>
            <w:r>
              <w:rPr>
                <w:sz w:val="21"/>
              </w:rPr>
              <w:t>▲4. 采用涡旋式压缩泵，充放气速度快，泵速可自适应患者心率动态调整。（提供投标产品彩页或厂家出具的技术白皮书或产品说明书并加盖投标人公章）</w:t>
            </w:r>
          </w:p>
          <w:p>
            <w:pPr>
              <w:pStyle w:val="null3"/>
              <w:jc w:val="both"/>
            </w:pPr>
            <w:r>
              <w:rPr>
                <w:sz w:val="21"/>
              </w:rPr>
              <w:t>▲5. 采用全氟磺酸除凝系统，持续自动除凝，无需积水瓶或电热除凝，亦无需人工倒水。（提供投标产品彩页或厂家出具的技术白皮书或产品说明书并加盖投标人公章）</w:t>
            </w:r>
          </w:p>
          <w:p>
            <w:pPr>
              <w:pStyle w:val="null3"/>
              <w:jc w:val="both"/>
            </w:pPr>
            <w:r>
              <w:rPr>
                <w:sz w:val="21"/>
              </w:rPr>
              <w:t>6. 配备可重复充装氦气瓶，可支持连续使用≥ 3 个月（24 小时持续工作）。</w:t>
            </w:r>
          </w:p>
          <w:p>
            <w:pPr>
              <w:pStyle w:val="null3"/>
              <w:jc w:val="both"/>
            </w:pPr>
            <w:r>
              <w:rPr>
                <w:sz w:val="21"/>
              </w:rPr>
              <w:t>（三）操作与显示系统</w:t>
            </w:r>
          </w:p>
          <w:p>
            <w:pPr>
              <w:pStyle w:val="null3"/>
              <w:jc w:val="both"/>
            </w:pPr>
            <w:r>
              <w:rPr>
                <w:sz w:val="21"/>
              </w:rPr>
              <w:t>▲7. 采用全触摸操作，无需物理按键。（提供投标产品彩页或厂家出具的技术白皮书或产品说明书并加盖投标人公章）</w:t>
            </w:r>
          </w:p>
          <w:p>
            <w:pPr>
              <w:pStyle w:val="null3"/>
              <w:jc w:val="both"/>
            </w:pPr>
            <w:r>
              <w:rPr>
                <w:sz w:val="21"/>
              </w:rPr>
              <w:t>▲8. 配备可折叠彩色液晶屏，显示与操作区域分离，总尺寸≥ 23 英寸。（提供投标产品彩页或厂家出具的技术白皮书或产品说明书并加盖投标人公章）</w:t>
            </w:r>
          </w:p>
          <w:p>
            <w:pPr>
              <w:pStyle w:val="null3"/>
              <w:jc w:val="both"/>
            </w:pPr>
            <w:r>
              <w:rPr>
                <w:sz w:val="21"/>
              </w:rPr>
              <w:t>9. 实时显示球囊充放气状态、氦气容量及电池可用时间。</w:t>
            </w:r>
          </w:p>
          <w:p>
            <w:pPr>
              <w:pStyle w:val="null3"/>
              <w:jc w:val="both"/>
            </w:pPr>
            <w:r>
              <w:rPr>
                <w:sz w:val="21"/>
              </w:rPr>
              <w:t>10. 支持中、英文等多语言界面，可按需切换。</w:t>
            </w:r>
          </w:p>
          <w:p>
            <w:pPr>
              <w:pStyle w:val="null3"/>
              <w:jc w:val="both"/>
            </w:pPr>
            <w:r>
              <w:rPr>
                <w:sz w:val="21"/>
              </w:rPr>
              <w:t>（四）安全与隔离装置</w:t>
            </w:r>
          </w:p>
          <w:p>
            <w:pPr>
              <w:pStyle w:val="null3"/>
              <w:jc w:val="both"/>
            </w:pPr>
            <w:r>
              <w:rPr>
                <w:sz w:val="21"/>
              </w:rPr>
              <w:t>▲11. 具备安全盘隔离装置，将高压气动系统与导管系统隔离，保障患者安全。（提供投标产品彩页或厂家出具的技术白皮书或产品说明书并加盖投标人公章）</w:t>
            </w:r>
          </w:p>
          <w:p>
            <w:pPr>
              <w:pStyle w:val="null3"/>
              <w:jc w:val="both"/>
            </w:pPr>
            <w:r>
              <w:rPr>
                <w:sz w:val="21"/>
              </w:rPr>
              <w:t>12. 支持光纤导管并兼容传统导管。</w:t>
            </w:r>
          </w:p>
          <w:p>
            <w:pPr>
              <w:pStyle w:val="null3"/>
              <w:jc w:val="both"/>
            </w:pPr>
            <w:r>
              <w:rPr>
                <w:sz w:val="21"/>
              </w:rPr>
              <w:t>▲13. 使用光纤球囊时，系统自动调零，无需人工预先调零；支持定期自动或手动压力校准。（提供投标产品彩页或厂家出具的技术白皮书或产品说明书并加盖投标人公章）</w:t>
            </w:r>
          </w:p>
          <w:p>
            <w:pPr>
              <w:pStyle w:val="null3"/>
              <w:jc w:val="both"/>
            </w:pPr>
            <w:r>
              <w:rPr>
                <w:sz w:val="21"/>
              </w:rPr>
              <w:t>14. 具备持续导联故障检测功能，电极片或导线连接异常时自动提示。</w:t>
            </w:r>
          </w:p>
          <w:p>
            <w:pPr>
              <w:pStyle w:val="null3"/>
              <w:jc w:val="both"/>
            </w:pPr>
            <w:r>
              <w:rPr>
                <w:sz w:val="21"/>
              </w:rPr>
              <w:t>（五）触发与心率同步</w:t>
            </w:r>
          </w:p>
          <w:p>
            <w:pPr>
              <w:pStyle w:val="null3"/>
              <w:jc w:val="both"/>
            </w:pPr>
            <w:r>
              <w:rPr>
                <w:sz w:val="21"/>
              </w:rPr>
              <w:t>15. 配备心律同步智能模块，自适应患者心率，自动调整马达速度，无需手动调节模式。</w:t>
            </w:r>
          </w:p>
          <w:p>
            <w:pPr>
              <w:pStyle w:val="null3"/>
              <w:jc w:val="both"/>
            </w:pPr>
            <w:r>
              <w:rPr>
                <w:sz w:val="21"/>
              </w:rPr>
              <w:t>16. 具备房颤跟踪模块，实时监测R-R 间期，房颤时自动启动 R 波排气系统。</w:t>
            </w:r>
          </w:p>
          <w:p>
            <w:pPr>
              <w:pStyle w:val="null3"/>
              <w:jc w:val="both"/>
            </w:pPr>
            <w:r>
              <w:rPr>
                <w:sz w:val="21"/>
              </w:rPr>
              <w:t>▲17. 具备高T 波抑制功能，可识别并抑制幅度不超过 R 波 120% 的 T 波。（提供投标产品彩页或厂家出具的技术白皮书或产品说明书并加盖投标人公章）</w:t>
            </w:r>
          </w:p>
          <w:p>
            <w:pPr>
              <w:pStyle w:val="null3"/>
              <w:jc w:val="both"/>
            </w:pPr>
            <w:r>
              <w:rPr>
                <w:sz w:val="21"/>
              </w:rPr>
              <w:t>18.   ECG 触发阈值 ≤ 80 µV，压力触发阈值 ≤ 7 mmHg。</w:t>
            </w:r>
          </w:p>
          <w:p>
            <w:pPr>
              <w:pStyle w:val="null3"/>
              <w:jc w:val="both"/>
            </w:pPr>
            <w:r>
              <w:rPr>
                <w:sz w:val="21"/>
              </w:rPr>
              <w:t>19. 具备光纤压力信号及传统压力信号的低电平输出，可直接接入床旁监护仪。</w:t>
            </w:r>
          </w:p>
          <w:p>
            <w:pPr>
              <w:pStyle w:val="null3"/>
              <w:jc w:val="both"/>
            </w:pPr>
            <w:r>
              <w:rPr>
                <w:sz w:val="21"/>
              </w:rPr>
              <w:t>（六）报警与诊断</w:t>
            </w:r>
          </w:p>
          <w:p>
            <w:pPr>
              <w:pStyle w:val="null3"/>
              <w:jc w:val="both"/>
            </w:pPr>
            <w:r>
              <w:rPr>
                <w:sz w:val="21"/>
              </w:rPr>
              <w:t>▲20. 具备四级或以上报警系统，分色显示，每项报警均可点击查看详细帮助信息。（提供投标产品彩页或厂家出具的技术白皮书或产品说明书并加盖投标人公章）</w:t>
            </w:r>
          </w:p>
          <w:p>
            <w:pPr>
              <w:pStyle w:val="null3"/>
              <w:jc w:val="both"/>
            </w:pPr>
            <w:r>
              <w:rPr>
                <w:sz w:val="21"/>
              </w:rPr>
              <w:t>21. 报警时屏幕显示具体内容及排除步骤。</w:t>
            </w:r>
          </w:p>
          <w:p>
            <w:pPr>
              <w:pStyle w:val="null3"/>
              <w:jc w:val="both"/>
            </w:pPr>
            <w:r>
              <w:rPr>
                <w:sz w:val="21"/>
              </w:rPr>
              <w:t>22. 内置自动检修软件，支持快速故障排查。</w:t>
            </w:r>
          </w:p>
          <w:p>
            <w:pPr>
              <w:pStyle w:val="null3"/>
              <w:jc w:val="both"/>
            </w:pPr>
            <w:r>
              <w:rPr>
                <w:sz w:val="21"/>
                <w:b/>
              </w:rPr>
              <w:t>三、配置要求：</w:t>
            </w:r>
          </w:p>
          <w:tbl>
            <w:tblPr>
              <w:tblInd w:type="dxa" w:w="120"/>
              <w:tblBorders>
                <w:top w:val="none" w:color="000000" w:sz="4"/>
                <w:left w:val="none" w:color="000000" w:sz="4"/>
                <w:bottom w:val="none" w:color="000000" w:sz="4"/>
                <w:right w:val="none" w:color="000000" w:sz="4"/>
                <w:insideH w:val="none"/>
                <w:insideV w:val="none"/>
              </w:tblBorders>
            </w:tblPr>
            <w:tblGrid>
              <w:gridCol w:w="1123"/>
              <w:gridCol w:w="2685"/>
              <w:gridCol w:w="1790"/>
            </w:tblGrid>
            <w:tr>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数量单位</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专用台车</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心电导联线</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压力连接线</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外接信号线</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光纤清洁工具</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防水罩</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配套打印纸</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配套氦气瓶</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r>
              <w:rPr>
                <w:sz w:val="21"/>
                <w:b/>
              </w:rPr>
              <w:t>四、其他</w:t>
            </w:r>
          </w:p>
          <w:p>
            <w:pPr>
              <w:pStyle w:val="null3"/>
              <w:jc w:val="both"/>
            </w:pPr>
            <w:r>
              <w:rPr>
                <w:sz w:val="21"/>
              </w:rPr>
              <w:t>（一）中标人负责接入医院相关信息系统（若产品具备连接功能），相关费用均包含在投标总价内。</w:t>
            </w:r>
          </w:p>
          <w:p>
            <w:pPr>
              <w:pStyle w:val="null3"/>
              <w:jc w:val="both"/>
            </w:pPr>
            <w:r>
              <w:rPr>
                <w:sz w:val="21"/>
              </w:rPr>
              <w:t>（二）在投标文件中列出主要医用耗材、易损件和维修配件（如有）的价格（价格表参考招标文件格式，格式自拟，内容涵盖但不限于：名称、规格型号、品牌、产地、制造商名称、单价信息）。</w:t>
            </w:r>
          </w:p>
          <w:p>
            <w:pPr>
              <w:pStyle w:val="null3"/>
              <w:jc w:val="both"/>
            </w:pPr>
            <w:r>
              <w:rPr>
                <w:sz w:val="21"/>
                <w:b/>
              </w:rPr>
              <w:t>注：</w:t>
            </w:r>
            <w:r>
              <w:rPr>
                <w:sz w:val="21"/>
                <w:b/>
              </w:rPr>
              <w:t>1.以技术（参数）要求序号最细的（如</w:t>
            </w:r>
            <w:r>
              <w:rPr>
                <w:sz w:val="21"/>
                <w:b/>
              </w:rPr>
              <w:t>1.</w:t>
            </w:r>
            <w:r>
              <w:rPr>
                <w:sz w:val="21"/>
                <w:b/>
              </w:rPr>
              <w:t>与</w:t>
            </w:r>
            <w:r>
              <w:rPr>
                <w:sz w:val="21"/>
                <w:b/>
              </w:rPr>
              <w:t>（</w:t>
            </w:r>
            <w:r>
              <w:rPr>
                <w:sz w:val="21"/>
                <w:b/>
              </w:rPr>
              <w:t>1</w:t>
            </w:r>
            <w:r>
              <w:rPr>
                <w:sz w:val="21"/>
                <w:b/>
              </w:rPr>
              <w:t>）</w:t>
            </w:r>
            <w:r>
              <w:rPr>
                <w:sz w:val="21"/>
                <w:b/>
              </w:rPr>
              <w:t>之间，</w:t>
            </w:r>
            <w:r>
              <w:rPr>
                <w:sz w:val="21"/>
                <w:b/>
              </w:rPr>
              <w:t>（</w:t>
            </w:r>
            <w:r>
              <w:rPr>
                <w:sz w:val="21"/>
                <w:b/>
              </w:rPr>
              <w:t>1</w:t>
            </w:r>
            <w:r>
              <w:rPr>
                <w:sz w:val="21"/>
                <w:b/>
              </w:rPr>
              <w:t>）</w:t>
            </w:r>
            <w:r>
              <w:rPr>
                <w:sz w:val="21"/>
                <w:b/>
              </w:rPr>
              <w:t>为最细序号）作为一项参数。</w:t>
            </w:r>
          </w:p>
          <w:p>
            <w:pPr>
              <w:pStyle w:val="null3"/>
            </w:pPr>
            <w:r>
              <w:rPr>
                <w:sz w:val="21"/>
                <w:b/>
              </w:rPr>
              <w:t>2.投标人应对“2.技术标准与要求”中的各个条款在投标文件格式的《技术和服务要求响应表》中作出响应。</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采购包2（持续性血液净化机(CRRT)）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签订合同后15天内到货。</w:t>
            </w:r>
          </w:p>
        </w:tc>
      </w:tr>
      <w:tr>
        <w:tc>
          <w:tcPr>
            <w:tcW w:type="dxa" w:w="4153"/>
          </w:tcPr>
          <w:p>
            <w:pPr>
              <w:pStyle w:val="null3"/>
            </w:pPr>
            <w:r>
              <w:rPr/>
              <w:t>标的提供的地点</w:t>
            </w:r>
          </w:p>
        </w:tc>
        <w:tc>
          <w:tcPr>
            <w:tcW w:type="dxa" w:w="4153"/>
          </w:tcPr>
          <w:p>
            <w:pPr>
              <w:pStyle w:val="null3"/>
            </w:pPr>
            <w:r>
              <w:rPr/>
              <w:t>广州医科大学附属第二医院指定地点，交货过程中所需的人力和工具及其所发生的一切费用由中标人负责。</w:t>
            </w:r>
          </w:p>
        </w:tc>
      </w:tr>
      <w:tr>
        <w:tc>
          <w:tcPr>
            <w:tcW w:type="dxa" w:w="4153"/>
          </w:tcPr>
          <w:p>
            <w:pPr>
              <w:pStyle w:val="null3"/>
            </w:pPr>
            <w:r>
              <w:rPr/>
              <w:t>付款方式</w:t>
            </w:r>
          </w:p>
        </w:tc>
        <w:tc>
          <w:tcPr>
            <w:tcW w:type="dxa" w:w="4153"/>
          </w:tcPr>
          <w:p>
            <w:pPr>
              <w:pStyle w:val="null3"/>
            </w:pPr>
            <w:r>
              <w:rPr/>
              <w:t>1期：支付比例100%,本项目每笔款项以人民币方式支付，支付的时间和金额如下：设备到采购人指定时间指定地点交付并清点货物齐全、完成安装调试、使用培训、验收合格后凭： （1）安装验收调试报告、厂家售后服务承诺书等相关资料。 （2）中标人开具的全额正式发票（加盖中标人公章）。 在支付材料齐全情况下，采购人办理支付中标人100%的货款。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合同货物安装调试完成并移交所有资料文档后且收到中标人项目验收建议之日起7个工作日内验收，验收应在采购人和中标人双方共同参加下进行。采购人验收前，货物毁损灭失的风险全部由中标人承担，验收时间点以采购人的安装验收报告验收时间为准。 2.验收按国家有关的规定、规范进行。验收时如发现所交付的设备有短装、次品、损坏或其它不符合本项目合同规定之情形者，采购人应做出详尽的现场记录，或由采购人和中标人双方签署备忘录。此现场记录或备忘录可用作补充、缺失和更换损坏部件的有效证据。由此产生的有关费用由中标人承担，验收期限相应后延。 3.如果本项目合同设备运输和安装调试过程中因事故造成货物短缺、损坏，中标人应及时安排换装，以保证本项目合同设备安装调试的成功完成。换货的相关费用由中标人承担。 4.国内产品或合资厂的产品必须具备出厂合格证、产品使用说明书、保修证明。 5.进口产品必须具备商检部门的检验证明。</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1.1 本项目的报价和结算支付均以人民币为货币单位。 1.2 投标人总报价应包括货物设计、制造、包装、仓储、装卸、运输、保险、货物进口所需办理海关手续的费用以及为进口应缴纳的一切关税、安装调试、检测、验收合格之前及保修期内保修服务、培训、辅导、备品备件等发生的所有含税费用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二、其他说明： 2.1 根据《广州市政府采购文件编制指导意见（2021年修订）》，第二中标候选人报价高于第一中标候选人报价20%以上的，只推荐1名中标候选人。 2.2 若招标文件中产品名称与投标人实际所能提供的厂家产品名称存在差异，投标人在投标时需标注出两个产品名称，例如A为招标文件产品名称，B为实际厂家产品名称，则投标时产品名称为“A（B）”。 2.3 响应且遵守《廉洁购销合同》的各项条款。（具体见本项目招标公告附件） ★2.4 如投标人为经营企业： 所投产品为第二类医疗器械，投标时应承诺于供货时提供药品监督管理部门签发的医疗器械经营备案凭证复印件（提供承诺函并加盖投标人公章，不提供视为不响应)。如投标人在投标时已具备该备案凭证的，可在投标时提供复印件加盖投标人公章，视为响应。（如投标人所在地实施“一照通行”相关政策，其第二类医疗器械经营备案事项以二维码形式集中反映在营业执照上的，应提供扫描二维码后反映的有效事项信息截图。） ★2.5 根据财政部、国家发展改革委、生态环境部、市场监管总局发布的《关于调整优化节能产品、环境标志产品政府采购执行机制的通知》（财库〔2019〕9 号）的规定，采购人拟采购的产品属于最新一期节能产品强制采购品目清单范围的，投标人必须提供政府强制采购的节能产品且必须于投标文件中提供投标产品所在品目清单页及国家确定的认证机构出具的、处于有效期之内的节能产品认证证书复印件加盖投标人公章。（如是，须提供） 注：打“★”号条款为实质性条款，投标时必须响应满足或实质性优于。若有任何一条负偏离或不满足则导致其投标将被认定为不能满足招标文件要求而作为无效投标处理。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质量保证及售后服务</w:t>
            </w:r>
          </w:p>
        </w:tc>
        <w:tc>
          <w:tcPr>
            <w:tcW w:type="dxa" w:w="2076"/>
          </w:tcPr>
          <w:p>
            <w:pPr>
              <w:pStyle w:val="null3"/>
              <w:jc w:val="left"/>
            </w:pPr>
            <w:r>
              <w:rPr/>
              <w:t>1.1 中标人保证合同设备是全新、未曾使用过的，其质量、规格及技术特征符合合同附件的要求，且须为到货之日前1年内生产的产品(以生产日期为准)。每台货物上均应钉有铭牌（内容包括：制造商、货物名称、型号规格、出厂日期、机身号等）并附有产品质量检验合格标志及复印进口产品报关单和商检证明并统一加盖中标人公章。中标人应提供货物的装箱清单、用户手册、保修卡（或保修文件）、随机资料及配件、随机工具等；中标人不能完整交付上述资料的，视为未按合同约定付货。 1.2 合同设备免费保修期按生产厂家的标准执行；自验收之日起免费保修期整机保修≥ 5 年，提供厂家售后服务承诺书。所配软件为最新版本，承诺终身免费升级软件。免费保修期内非采购人的人为原因而出现产品质量及安装问题，由中标人负责包修、包换或包退，并承担因此而产生的一切费用，同时，相应延长免费保修期。中标人应在收到采购人通知后派员到现场维修。 下列情况中标人不负责免费保修： （1）采购人不按照中标人提供的正确使用方法而引致设备故障损坏； （2）擅自改装设备； （3）各种人为因素或天灾等外来因素造成的损坏。 1.3 货物交付使用后以书面形式承诺维修服务，实行终身维护： 保修期内，发生故障，服务人员接到采购人报修电话后应 1小时 内响应：如电话不能解决问题，服务人员应 24小时 内到现场排查。若未能在此时间内到达现场进行排查的，视同发生违约，每违约一次，延长本项目的保修期 10 天。 1.4 保修期内所有保修服务方式均为中标人上门保修，即由中标人派员到采购人设备使用现场维修，由此产生的一切费用均由中标人承担。 1.5 因设备的质量问题而发生争议，由广东省或广州市质检部门进行质量鉴定。设备符合质量标准的，鉴定费用由采购人承担；设备不符合质量标准的，鉴定费用由中标人承担。 1.6 中标人为采购人提供操作及维护培训，主要内容为设备的基本结构、性能、主要部件的构造及原理，日常使用操作、保养与管理，常见故障的排除，紧急情况的处理等，培训地点主要在设备安装现场或按采购人和中标人双方协商安排。培训标准以采购人相关人员掌握设备性能及熟练安全操作为准。 1.7 中标人对采购人提供及时充足的零备件供应，保证 10 年以上供应期。</w:t>
            </w:r>
          </w:p>
        </w:tc>
      </w:tr>
      <w:tr>
        <w:tc>
          <w:tcPr>
            <w:tcW w:type="dxa" w:w="2076"/>
          </w:tcPr>
          <w:p/>
        </w:tc>
        <w:tc>
          <w:tcPr>
            <w:tcW w:type="dxa" w:w="2076"/>
          </w:tcPr>
          <w:p>
            <w:pPr>
              <w:pStyle w:val="null3"/>
              <w:jc w:val="center"/>
            </w:pPr>
            <w:r>
              <w:rPr/>
              <w:t>2</w:t>
            </w:r>
          </w:p>
        </w:tc>
        <w:tc>
          <w:tcPr>
            <w:tcW w:type="dxa" w:w="2076"/>
          </w:tcPr>
          <w:p>
            <w:pPr>
              <w:pStyle w:val="null3"/>
              <w:jc w:val="left"/>
            </w:pPr>
            <w:r>
              <w:rPr/>
              <w:t>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设备的安装调试</w:t>
            </w:r>
          </w:p>
        </w:tc>
        <w:tc>
          <w:tcPr>
            <w:tcW w:type="dxa" w:w="2076"/>
          </w:tcPr>
          <w:p>
            <w:pPr>
              <w:pStyle w:val="null3"/>
              <w:jc w:val="left"/>
            </w:pPr>
            <w:r>
              <w:rPr/>
              <w:t>3.1.在货物到达采购人指定地点后，中标人应 2 天内派工程技术人员到达现场，并在采购人实际要求的天数内在采购人人员在场的情况下开箱清点货物，组织安装、调试，承担由此发生的一切费用。厂家从进场安装开始，应在 20 天内完成安装与调试。 3.2 货物安装后，中标人应向用户提交本机安装调试报告（如有），以及按厂方标准进行的各项检测数据。中标人应向采购人提交详细的安装、调试及验收过程中所有相关文档。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持续性血液净化机(CRRT)</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180,000.00</w:t>
            </w:r>
          </w:p>
        </w:tc>
        <w:tc>
          <w:tcPr>
            <w:tcW w:type="dxa" w:w="831"/>
          </w:tcPr>
          <w:p>
            <w:pPr>
              <w:pStyle w:val="null3"/>
              <w:jc w:val="right"/>
            </w:pPr>
            <w:r>
              <w:rPr/>
              <w:t>540,000.00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持续性血液净化机(CRRT)</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一、总体要求</w:t>
            </w:r>
          </w:p>
          <w:p>
            <w:pPr>
              <w:pStyle w:val="null3"/>
              <w:jc w:val="both"/>
            </w:pPr>
            <w:r>
              <w:rPr>
                <w:sz w:val="21"/>
              </w:rPr>
              <w:t>1.所投产品必须是合法注册有效周期内最新生产的产品，必须是制造商原厂制造。</w:t>
            </w:r>
          </w:p>
          <w:p>
            <w:pPr>
              <w:pStyle w:val="null3"/>
              <w:jc w:val="both"/>
            </w:pPr>
            <w:r>
              <w:rPr>
                <w:sz w:val="21"/>
              </w:rPr>
              <w:t>2.投标时必须提供以下证明材料：</w:t>
            </w:r>
          </w:p>
          <w:p>
            <w:pPr>
              <w:pStyle w:val="null3"/>
              <w:jc w:val="both"/>
            </w:pPr>
            <w:r>
              <w:rPr>
                <w:sz w:val="21"/>
              </w:rPr>
              <w:t>★（1）产品有效的医疗器械注册证（适用于二类或三类医疗器械）/医疗器械备案证（适用于一类医疗器械）；</w:t>
            </w:r>
          </w:p>
          <w:p>
            <w:pPr>
              <w:pStyle w:val="null3"/>
              <w:jc w:val="both"/>
            </w:pPr>
            <w:r>
              <w:rPr>
                <w:sz w:val="21"/>
              </w:rPr>
              <w:t>（</w:t>
            </w:r>
            <w:r>
              <w:rPr>
                <w:sz w:val="21"/>
              </w:rPr>
              <w:t>2）产品检验报告（至少包括封面、结论页、送检产品的外观页），并书面承诺：供货的设备与投标时提供的产品技术资料与标书响应内容完全一致，且符合我国有关技术规范和技术标准。</w:t>
            </w:r>
            <w:r>
              <w:rPr>
                <w:sz w:val="21"/>
                <w:b/>
              </w:rPr>
              <w:t>（承诺函格式自拟并加盖投标人公章）</w:t>
            </w:r>
          </w:p>
          <w:p>
            <w:pPr>
              <w:pStyle w:val="null3"/>
              <w:jc w:val="both"/>
            </w:pPr>
            <w:r>
              <w:rPr>
                <w:sz w:val="21"/>
                <w:b/>
              </w:rPr>
              <w:t>二、</w:t>
            </w:r>
            <w:r>
              <w:rPr>
                <w:sz w:val="21"/>
                <w:b/>
              </w:rPr>
              <w:t>技术要求</w:t>
            </w:r>
            <w:r>
              <w:rPr>
                <w:sz w:val="21"/>
                <w:b/>
              </w:rPr>
              <w:t>：</w:t>
            </w:r>
          </w:p>
          <w:p>
            <w:pPr>
              <w:pStyle w:val="null3"/>
              <w:jc w:val="both"/>
            </w:pPr>
            <w:r>
              <w:rPr>
                <w:sz w:val="21"/>
              </w:rPr>
              <w:t>（一）适用于成人与儿童患者，提供持续、不间断的血液净化治疗功能。</w:t>
            </w:r>
          </w:p>
          <w:p>
            <w:pPr>
              <w:pStyle w:val="null3"/>
              <w:jc w:val="both"/>
            </w:pPr>
            <w:r>
              <w:rPr>
                <w:sz w:val="21"/>
              </w:rPr>
              <w:t>（二）治疗功能配置</w:t>
            </w:r>
          </w:p>
          <w:p>
            <w:pPr>
              <w:pStyle w:val="null3"/>
              <w:jc w:val="both"/>
            </w:pPr>
            <w:r>
              <w:rPr>
                <w:sz w:val="21"/>
              </w:rPr>
              <w:t>1.设备具备多种治疗模式，至少涵盖：缓慢连续超滤（SCUF）、连续静脉-静脉血液滤过（CVVH）、连续静脉-静脉血液透析（CVVHD）、连续静脉-静脉血液透析滤过（CVVHDF）、血浆置换（TPE）及血液灌流（HP）。支持在血液滤过运行过程中切换不同治疗方式。</w:t>
            </w:r>
          </w:p>
          <w:p>
            <w:pPr>
              <w:pStyle w:val="null3"/>
              <w:jc w:val="both"/>
            </w:pPr>
            <w:r>
              <w:rPr>
                <w:sz w:val="21"/>
              </w:rPr>
              <w:t>2.具备针对儿童患者的治疗功能选项</w:t>
            </w:r>
            <w:r>
              <w:rPr>
                <w:sz w:val="21"/>
              </w:rPr>
              <w:t>。</w:t>
            </w:r>
          </w:p>
          <w:p>
            <w:pPr>
              <w:pStyle w:val="null3"/>
              <w:jc w:val="both"/>
            </w:pPr>
            <w:r>
              <w:rPr>
                <w:sz w:val="21"/>
              </w:rPr>
              <w:t>3.采用一体化管路设计，管路与滤器可拆分。预冲过程中可分别对膜内与膜外进行预冲，血流速度由设备自动控制。具备再循环模式，模式间可自由切换，所有治疗模式用一套管路即可完成。</w:t>
            </w:r>
          </w:p>
          <w:p>
            <w:pPr>
              <w:pStyle w:val="null3"/>
              <w:jc w:val="both"/>
            </w:pPr>
            <w:r>
              <w:rPr>
                <w:sz w:val="21"/>
              </w:rPr>
              <w:t>4.在CVVH前稀释、CVVH后稀释、CVVHD、CVVHDF及TPE模式下，均可采用一体化枸橼酸抗凝（RCA）方案。</w:t>
            </w:r>
          </w:p>
          <w:p>
            <w:pPr>
              <w:pStyle w:val="null3"/>
              <w:jc w:val="both"/>
            </w:pPr>
            <w:r>
              <w:rPr>
                <w:sz w:val="21"/>
              </w:rPr>
              <w:t>（三）主要技术及性能要求</w:t>
            </w:r>
          </w:p>
          <w:p>
            <w:pPr>
              <w:pStyle w:val="null3"/>
              <w:jc w:val="both"/>
            </w:pPr>
            <w:r>
              <w:rPr>
                <w:sz w:val="21"/>
              </w:rPr>
              <w:t>1.配置≥10 英寸彩色显示屏，具备主旋转按钮；支持 CRRT 数据传输功能，可供用户接入医院信息系统。</w:t>
            </w:r>
          </w:p>
          <w:p>
            <w:pPr>
              <w:pStyle w:val="null3"/>
              <w:jc w:val="both"/>
            </w:pPr>
            <w:r>
              <w:rPr>
                <w:sz w:val="21"/>
              </w:rPr>
              <w:t>2.泵系统：整机配置≥6个动力泵，包括但不限于：血泵、置换液泵、透析液泵、废液泵、枸橼酸泵和钙泵，可扩展配套1个肝素泵。各泵具备醒目的颜色标识，运行状态直观可视；支持单独前稀释或后稀释，也可同时进行前后稀释，比例可实时调整。</w:t>
            </w:r>
          </w:p>
          <w:p>
            <w:pPr>
              <w:pStyle w:val="null3"/>
              <w:jc w:val="both"/>
            </w:pPr>
            <w:r>
              <w:rPr>
                <w:sz w:val="21"/>
              </w:rPr>
              <w:t>▲3.抗凝方式：支持枸橼酸抗凝、肝素抗凝以及枸橼酸+肝素联合抗凝。可预设医院常用枸橼酸抗凝剂类型，包括4%枸橼酸、ACD-A及AC-A等选项。（提供投标产品彩页或厂家出具的技术白皮书或产品说明书</w:t>
            </w:r>
            <w:r>
              <w:rPr>
                <w:sz w:val="21"/>
              </w:rPr>
              <w:t>并加盖投标人公章</w:t>
            </w:r>
            <w:r>
              <w:rPr>
                <w:sz w:val="21"/>
              </w:rPr>
              <w:t>）</w:t>
            </w:r>
          </w:p>
          <w:p>
            <w:pPr>
              <w:pStyle w:val="null3"/>
              <w:jc w:val="both"/>
            </w:pPr>
            <w:r>
              <w:rPr>
                <w:sz w:val="21"/>
              </w:rPr>
              <w:t>▲4.肾剂量参数：内置肾剂量计算工具，可根据患者体重设定，自动生成初始处方剂量并实时显示平均实施剂量，辅助提升CRRT治疗质量。（提供投标产品彩页或厂家出具的技术白皮书或产品说明书</w:t>
            </w:r>
            <w:r>
              <w:rPr>
                <w:sz w:val="21"/>
              </w:rPr>
              <w:t>并加盖投标人公章</w:t>
            </w:r>
            <w:r>
              <w:rPr>
                <w:sz w:val="21"/>
              </w:rPr>
              <w:t>）</w:t>
            </w:r>
          </w:p>
          <w:p>
            <w:pPr>
              <w:pStyle w:val="null3"/>
              <w:jc w:val="both"/>
            </w:pPr>
            <w:r>
              <w:rPr>
                <w:sz w:val="21"/>
              </w:rPr>
              <w:t>5.压力传感器：</w:t>
            </w:r>
          </w:p>
          <w:p>
            <w:pPr>
              <w:pStyle w:val="null3"/>
              <w:jc w:val="both"/>
            </w:pPr>
            <w:r>
              <w:rPr>
                <w:sz w:val="21"/>
              </w:rPr>
              <w:t>5.1具备（包括但不限于）滤器前压力传感器、滤出液压力传感器、动脉压力传感器、静脉压力传感器。</w:t>
            </w:r>
          </w:p>
          <w:p>
            <w:pPr>
              <w:pStyle w:val="null3"/>
              <w:jc w:val="both"/>
            </w:pPr>
            <w:r>
              <w:rPr>
                <w:sz w:val="21"/>
              </w:rPr>
              <w:t>5.2所有管路压力传感器均为非侵入式压力传感器</w:t>
            </w:r>
            <w:r>
              <w:rPr>
                <w:sz w:val="21"/>
              </w:rPr>
              <w:t>。</w:t>
            </w:r>
          </w:p>
          <w:p>
            <w:pPr>
              <w:pStyle w:val="null3"/>
              <w:jc w:val="both"/>
            </w:pPr>
            <w:r>
              <w:rPr>
                <w:sz w:val="21"/>
              </w:rPr>
              <w:t>5.3采用非接触式传感技术，降低血液接触风险，减少感染及凝血因子激活。</w:t>
            </w:r>
          </w:p>
          <w:p>
            <w:pPr>
              <w:pStyle w:val="null3"/>
              <w:jc w:val="both"/>
            </w:pPr>
            <w:r>
              <w:rPr>
                <w:sz w:val="21"/>
              </w:rPr>
              <w:t>6.液体平衡称重系统：</w:t>
            </w:r>
          </w:p>
          <w:p>
            <w:pPr>
              <w:pStyle w:val="null3"/>
              <w:jc w:val="both"/>
            </w:pPr>
            <w:r>
              <w:rPr>
                <w:sz w:val="21"/>
              </w:rPr>
              <w:t>配置多袋同步称重平衡秤，置换液秤与滤出液秤均可悬挂</w:t>
            </w:r>
            <w:r>
              <w:rPr>
                <w:sz w:val="21"/>
              </w:rPr>
              <w:t>1至4袋不小于5L的置换液袋，支持多袋工作模式。平衡秤位于设备下部，废液秤与液体秤分别独立监控。具备零点校准功能，开机自动执行补偿计算。称重范围0~20kg可调线性精度≥0.1%</w:t>
            </w:r>
            <w:r>
              <w:rPr>
                <w:sz w:val="21"/>
              </w:rPr>
              <w:t>。</w:t>
            </w:r>
          </w:p>
          <w:p>
            <w:pPr>
              <w:pStyle w:val="null3"/>
              <w:jc w:val="both"/>
            </w:pPr>
            <w:r>
              <w:rPr>
                <w:sz w:val="21"/>
              </w:rPr>
              <w:t>▲7.枸橼酸与钙液称重：独立配置枸橼酸秤与钙秤各一个（提供投标产品彩页或厂家出具的技术白皮书或产品说明书</w:t>
            </w:r>
            <w:r>
              <w:rPr>
                <w:sz w:val="21"/>
              </w:rPr>
              <w:t>并加盖投标人公章</w:t>
            </w:r>
            <w:r>
              <w:rPr>
                <w:sz w:val="21"/>
              </w:rPr>
              <w:t>），确保钙离子调节更为线性，实现高精度枸橼酸抗凝。称重负载</w:t>
            </w:r>
            <w:r>
              <w:rPr>
                <w:sz w:val="21"/>
              </w:rPr>
              <w:t>0-2.2kg，工作范围0-2.5kg（报警限2.3kg），分辨率0.1g，精度在最大负载2.5kg时≤0.2%。</w:t>
            </w:r>
          </w:p>
          <w:p>
            <w:pPr>
              <w:pStyle w:val="null3"/>
              <w:jc w:val="both"/>
            </w:pPr>
            <w:r>
              <w:rPr>
                <w:sz w:val="21"/>
              </w:rPr>
              <w:t>▲8.加热系统：内置一体式高效双面盘管加热装置，可同步对置换液与透析液进行安全加热（提供投标产品彩页或厂家出具的技术白皮书或产品说明书</w:t>
            </w:r>
            <w:r>
              <w:rPr>
                <w:sz w:val="21"/>
              </w:rPr>
              <w:t>并加盖投标人公章</w:t>
            </w:r>
            <w:r>
              <w:rPr>
                <w:sz w:val="21"/>
              </w:rPr>
              <w:t>）。加热范围</w:t>
            </w:r>
            <w:r>
              <w:rPr>
                <w:sz w:val="21"/>
              </w:rPr>
              <w:t>35℃–39℃，调节步长0.5℃，或选择不加热（0℃）。当置换液/透析液温度超过40℃时自动报警并提示更换。CVVH、CVVHD、CVVHDF模式下加热板工作范围为21℃–53℃，TPE模式下为21℃–42℃。</w:t>
            </w:r>
          </w:p>
          <w:p>
            <w:pPr>
              <w:pStyle w:val="null3"/>
              <w:jc w:val="both"/>
            </w:pPr>
            <w:r>
              <w:rPr>
                <w:sz w:val="21"/>
              </w:rPr>
              <w:t>▲9.空气探测器：采用超声波检测结合静脉夹处光学检测。在血流速200ml/min条件下，可识别最小体积1μl的气泡（提供投标产品彩页或厂家出具的技术白皮书或产品说明书</w:t>
            </w:r>
            <w:r>
              <w:rPr>
                <w:sz w:val="21"/>
              </w:rPr>
              <w:t>并加盖投标人公章</w:t>
            </w:r>
            <w:r>
              <w:rPr>
                <w:sz w:val="21"/>
              </w:rPr>
              <w:t>）。报警触发条件为：在</w:t>
            </w:r>
            <w:r>
              <w:rPr>
                <w:sz w:val="21"/>
              </w:rPr>
              <w:t>200ml/min流速下检测到20μl气泡，或1分钟内累计气泡量达到20μl（以1μl为单位累计）。</w:t>
            </w:r>
          </w:p>
          <w:p>
            <w:pPr>
              <w:pStyle w:val="null3"/>
              <w:jc w:val="both"/>
            </w:pPr>
            <w:r>
              <w:rPr>
                <w:sz w:val="21"/>
              </w:rPr>
              <w:t>10.漏血探测器：光学检测，在HCT为32%条件下，滤出液泵流速在100ml/h至12000ml/h范围内，报警阈值不超过0.35mL/min。TPE模式下报警灵敏度为0.4%，即1000ml废液中可检测到4ml血液。</w:t>
            </w:r>
          </w:p>
          <w:p>
            <w:pPr>
              <w:pStyle w:val="null3"/>
              <w:jc w:val="both"/>
            </w:pPr>
            <w:r>
              <w:rPr>
                <w:sz w:val="21"/>
              </w:rPr>
              <w:t>11.自动除气功能：应具备自动除气壶，自动控制置换液液面，配备除气压力监测及自动除气泵，减少血液与空气接触。</w:t>
            </w:r>
          </w:p>
          <w:p>
            <w:pPr>
              <w:pStyle w:val="null3"/>
              <w:jc w:val="both"/>
            </w:pPr>
            <w:r>
              <w:rPr>
                <w:sz w:val="21"/>
              </w:rPr>
              <w:t>12.屏幕显示数据功能：</w:t>
            </w:r>
          </w:p>
          <w:p>
            <w:pPr>
              <w:pStyle w:val="null3"/>
              <w:jc w:val="both"/>
            </w:pPr>
            <w:r>
              <w:rPr>
                <w:sz w:val="21"/>
              </w:rPr>
              <w:t>12.1实时显示患者当前诊断数据</w:t>
            </w:r>
            <w:r>
              <w:rPr>
                <w:sz w:val="21"/>
              </w:rPr>
              <w:t>。</w:t>
            </w:r>
          </w:p>
          <w:p>
            <w:pPr>
              <w:pStyle w:val="null3"/>
              <w:jc w:val="both"/>
            </w:pPr>
            <w:r>
              <w:rPr>
                <w:sz w:val="21"/>
              </w:rPr>
              <w:t>12.2历史数据：历史数据记录：保存最近三次治疗记录，单次治疗数据记录时长最高可达100小时。</w:t>
            </w:r>
          </w:p>
          <w:p>
            <w:pPr>
              <w:pStyle w:val="null3"/>
              <w:jc w:val="both"/>
            </w:pPr>
            <w:r>
              <w:rPr>
                <w:sz w:val="21"/>
              </w:rPr>
              <w:t>13.个性化配置模式</w:t>
            </w:r>
          </w:p>
          <w:p>
            <w:pPr>
              <w:pStyle w:val="null3"/>
              <w:jc w:val="both"/>
            </w:pPr>
            <w:r>
              <w:rPr>
                <w:sz w:val="21"/>
              </w:rPr>
              <w:t>13.1支持根据用户习惯定制治疗方案。</w:t>
            </w:r>
          </w:p>
          <w:p>
            <w:pPr>
              <w:pStyle w:val="null3"/>
              <w:jc w:val="both"/>
            </w:pPr>
            <w:r>
              <w:rPr>
                <w:sz w:val="21"/>
              </w:rPr>
              <w:t>13.2定制选项包括：</w:t>
            </w:r>
          </w:p>
          <w:p>
            <w:pPr>
              <w:pStyle w:val="null3"/>
              <w:jc w:val="both"/>
            </w:pPr>
            <w:r>
              <w:rPr>
                <w:sz w:val="21"/>
              </w:rPr>
              <w:t>13.2.1默认引血及回血流速</w:t>
            </w:r>
            <w:r>
              <w:rPr>
                <w:sz w:val="21"/>
              </w:rPr>
              <w:t>。</w:t>
            </w:r>
          </w:p>
          <w:p>
            <w:pPr>
              <w:pStyle w:val="null3"/>
              <w:jc w:val="both"/>
            </w:pPr>
            <w:r>
              <w:rPr>
                <w:sz w:val="21"/>
              </w:rPr>
              <w:t>13.2.2默认预充液体量</w:t>
            </w:r>
            <w:r>
              <w:rPr>
                <w:sz w:val="21"/>
              </w:rPr>
              <w:t>。</w:t>
            </w:r>
          </w:p>
          <w:p>
            <w:pPr>
              <w:pStyle w:val="null3"/>
              <w:jc w:val="both"/>
            </w:pPr>
            <w:r>
              <w:rPr>
                <w:sz w:val="21"/>
              </w:rPr>
              <w:t>13.2.3血泵与枸橼酸泵是否联动</w:t>
            </w:r>
            <w:r>
              <w:rPr>
                <w:sz w:val="21"/>
              </w:rPr>
              <w:t>。</w:t>
            </w:r>
          </w:p>
          <w:p>
            <w:pPr>
              <w:pStyle w:val="null3"/>
              <w:jc w:val="both"/>
            </w:pPr>
            <w:r>
              <w:rPr>
                <w:sz w:val="21"/>
              </w:rPr>
              <w:t>13.2.4钙泵与废液泵是否联动</w:t>
            </w:r>
            <w:r>
              <w:rPr>
                <w:sz w:val="21"/>
              </w:rPr>
              <w:t>。</w:t>
            </w:r>
          </w:p>
          <w:p>
            <w:pPr>
              <w:pStyle w:val="null3"/>
              <w:jc w:val="both"/>
            </w:pPr>
            <w:r>
              <w:rPr>
                <w:sz w:val="21"/>
              </w:rPr>
              <w:t>13.2.5设置枸橼酸抗凝剂摩尔浓度，步进1mmol/l</w:t>
            </w:r>
            <w:r>
              <w:rPr>
                <w:sz w:val="21"/>
              </w:rPr>
              <w:t>。</w:t>
            </w:r>
          </w:p>
          <w:p>
            <w:pPr>
              <w:pStyle w:val="null3"/>
              <w:jc w:val="both"/>
            </w:pPr>
            <w:r>
              <w:rPr>
                <w:sz w:val="21"/>
              </w:rPr>
              <w:t>13.2.6可选默认打开的枸橼酸抗凝模式支持，包含CVVH前稀释，CVVH后稀释，CVVHD,CVVHDF及TPE等选项。</w:t>
            </w:r>
          </w:p>
          <w:p>
            <w:pPr>
              <w:pStyle w:val="null3"/>
              <w:jc w:val="both"/>
            </w:pPr>
            <w:r>
              <w:rPr>
                <w:sz w:val="21"/>
              </w:rPr>
              <w:t>13.2.7可设置钙离子监测提醒功能及提醒间隔</w:t>
            </w:r>
            <w:r>
              <w:rPr>
                <w:sz w:val="21"/>
              </w:rPr>
              <w:t>。</w:t>
            </w:r>
          </w:p>
          <w:p>
            <w:pPr>
              <w:pStyle w:val="null3"/>
              <w:jc w:val="both"/>
            </w:pPr>
            <w:r>
              <w:rPr>
                <w:sz w:val="21"/>
              </w:rPr>
              <w:t>13.2.8可设置治疗时间最大至100h</w:t>
            </w:r>
            <w:r>
              <w:rPr>
                <w:sz w:val="21"/>
              </w:rPr>
              <w:t>。</w:t>
            </w:r>
          </w:p>
          <w:p>
            <w:pPr>
              <w:pStyle w:val="null3"/>
              <w:jc w:val="both"/>
            </w:pPr>
            <w:r>
              <w:rPr>
                <w:sz w:val="21"/>
              </w:rPr>
              <w:t>14.自动步进流速调节：支持启动自动步进流速调节功能，设备内置智能程序可将引血流速从默认值逐步提升至设定值，引血阶段每30秒提升10ml/min，同时枸橼酸流速自动匹配血流速，确保血液中枸橼酸浓度保持稳定。</w:t>
            </w:r>
          </w:p>
          <w:p>
            <w:pPr>
              <w:pStyle w:val="null3"/>
              <w:jc w:val="both"/>
            </w:pPr>
            <w:r>
              <w:rPr>
                <w:sz w:val="21"/>
              </w:rPr>
              <w:t>15.血液枸橼酸浓度计算：内置实时血液枸橼酸摩尔浓度计算器，在参数界面显示当前浓度。报警设限范围：2.5至5.0 mmol/l。</w:t>
            </w:r>
          </w:p>
          <w:p>
            <w:pPr>
              <w:pStyle w:val="null3"/>
              <w:jc w:val="both"/>
            </w:pPr>
            <w:r>
              <w:rPr>
                <w:sz w:val="21"/>
              </w:rPr>
              <w:t>▲16数据联网与传输：支持实时导出治疗数据，可设置数据输出格式与输出间隔，接入医院信息系统，可实现联网及大数据管理</w:t>
            </w:r>
            <w:r>
              <w:rPr>
                <w:sz w:val="21"/>
              </w:rPr>
              <w:t>。</w:t>
            </w:r>
          </w:p>
          <w:p>
            <w:pPr>
              <w:pStyle w:val="null3"/>
              <w:jc w:val="both"/>
            </w:pPr>
            <w:r>
              <w:rPr>
                <w:sz w:val="21"/>
              </w:rPr>
              <w:t>（四）治疗设定参数</w:t>
            </w:r>
          </w:p>
          <w:p>
            <w:pPr>
              <w:pStyle w:val="null3"/>
              <w:jc w:val="both"/>
            </w:pPr>
            <w:r>
              <w:rPr>
                <w:sz w:val="21"/>
              </w:rPr>
              <w:t>1.血泵流速范围至少满足：10-450 ml/min</w:t>
            </w:r>
            <w:r>
              <w:rPr>
                <w:sz w:val="21"/>
              </w:rPr>
              <w:t>。</w:t>
            </w:r>
          </w:p>
          <w:p>
            <w:pPr>
              <w:pStyle w:val="null3"/>
              <w:jc w:val="both"/>
            </w:pPr>
            <w:r>
              <w:rPr>
                <w:sz w:val="21"/>
              </w:rPr>
              <w:t>2.置换液流速范围至少满足：0-10000 ml/h</w:t>
            </w:r>
            <w:r>
              <w:rPr>
                <w:sz w:val="21"/>
              </w:rPr>
              <w:t>。</w:t>
            </w:r>
          </w:p>
          <w:p>
            <w:pPr>
              <w:pStyle w:val="null3"/>
              <w:jc w:val="both"/>
            </w:pPr>
            <w:r>
              <w:rPr>
                <w:sz w:val="21"/>
              </w:rPr>
              <w:t>3.透析液流速范围至少满足：0-10000 ml/h</w:t>
            </w:r>
            <w:r>
              <w:rPr>
                <w:sz w:val="21"/>
              </w:rPr>
              <w:t>。</w:t>
            </w:r>
          </w:p>
          <w:p>
            <w:pPr>
              <w:pStyle w:val="null3"/>
              <w:jc w:val="both"/>
            </w:pPr>
            <w:r>
              <w:rPr>
                <w:sz w:val="21"/>
              </w:rPr>
              <w:t>4.净超滤流速范围至少满足：-100-2000 ml/h，成人单次治疗最大净脱水偏差不超过50ml，低容量患者不超过20ml</w:t>
            </w:r>
            <w:r>
              <w:rPr>
                <w:sz w:val="21"/>
              </w:rPr>
              <w:t>。</w:t>
            </w:r>
          </w:p>
          <w:p>
            <w:pPr>
              <w:pStyle w:val="null3"/>
              <w:jc w:val="both"/>
            </w:pPr>
            <w:r>
              <w:rPr>
                <w:sz w:val="21"/>
              </w:rPr>
              <w:t>5.废液泵流速范围至少满足：0-12000ml/h</w:t>
            </w:r>
            <w:r>
              <w:rPr>
                <w:sz w:val="21"/>
              </w:rPr>
              <w:t>。</w:t>
            </w:r>
          </w:p>
          <w:p>
            <w:pPr>
              <w:pStyle w:val="null3"/>
              <w:jc w:val="both"/>
            </w:pPr>
            <w:r>
              <w:rPr>
                <w:sz w:val="21"/>
              </w:rPr>
              <w:t>6.血浆泵流速范围至少满足：0-3000ml/h</w:t>
            </w:r>
            <w:r>
              <w:rPr>
                <w:sz w:val="21"/>
              </w:rPr>
              <w:t>。</w:t>
            </w:r>
          </w:p>
          <w:p>
            <w:pPr>
              <w:pStyle w:val="null3"/>
              <w:jc w:val="both"/>
            </w:pPr>
            <w:r>
              <w:rPr>
                <w:sz w:val="21"/>
              </w:rPr>
              <w:t>7.抗凝剂设置：肝素泵采用 50ml 注射器时，输入范围：0 或0.5-15ml/h，步进 0.1ml/h，流速精度：2%。肝素手动追加量：0.5-2.5ml/次，步进 0.5ml</w:t>
            </w:r>
            <w:r>
              <w:rPr>
                <w:sz w:val="21"/>
              </w:rPr>
              <w:t>。</w:t>
            </w:r>
          </w:p>
          <w:p>
            <w:pPr>
              <w:pStyle w:val="null3"/>
              <w:jc w:val="both"/>
            </w:pPr>
            <w:r>
              <w:rPr>
                <w:sz w:val="21"/>
              </w:rPr>
              <w:t>8.枸橼酸泵 0-650ml/h，可设置0或20-650ml/h，步进1ml/h,最大流速精度5%，系统准确度：泵和称总体在流速最大时为0.5%。</w:t>
            </w:r>
          </w:p>
          <w:p>
            <w:pPr>
              <w:pStyle w:val="null3"/>
              <w:jc w:val="both"/>
            </w:pPr>
            <w:r>
              <w:rPr>
                <w:sz w:val="21"/>
              </w:rPr>
              <w:t>9.钙泵： 0-300ml/h,可设置2-30ml/h步进0.2ml/h,30-300ml/h,步进1ml/h,最大流速精度5%,系统准确度：泵和钙称总体在流速最大时为0.5%。</w:t>
            </w:r>
          </w:p>
          <w:p>
            <w:pPr>
              <w:pStyle w:val="null3"/>
              <w:jc w:val="both"/>
            </w:pPr>
            <w:r>
              <w:rPr>
                <w:sz w:val="21"/>
              </w:rPr>
              <w:t>（五）压力监测参数</w:t>
            </w:r>
          </w:p>
          <w:p>
            <w:pPr>
              <w:pStyle w:val="null3"/>
              <w:jc w:val="both"/>
            </w:pPr>
            <w:r>
              <w:rPr>
                <w:sz w:val="21"/>
              </w:rPr>
              <w:t>1.动脉压范围至少满足: -250mmHg 到+350mmHg</w:t>
            </w:r>
            <w:r>
              <w:rPr>
                <w:sz w:val="21"/>
              </w:rPr>
              <w:t>。</w:t>
            </w:r>
          </w:p>
          <w:p>
            <w:pPr>
              <w:pStyle w:val="null3"/>
              <w:jc w:val="both"/>
            </w:pPr>
            <w:r>
              <w:rPr>
                <w:sz w:val="21"/>
              </w:rPr>
              <w:t>2.回输压范围至少满足 : -80mmHg 到+350mmHg</w:t>
            </w:r>
            <w:r>
              <w:rPr>
                <w:sz w:val="21"/>
              </w:rPr>
              <w:t>。</w:t>
            </w:r>
          </w:p>
          <w:p>
            <w:pPr>
              <w:pStyle w:val="null3"/>
              <w:jc w:val="both"/>
            </w:pPr>
            <w:r>
              <w:rPr>
                <w:sz w:val="21"/>
              </w:rPr>
              <w:t>3.滤器前压范围至少满足: -400mmHg 到+500mmHg</w:t>
            </w:r>
            <w:r>
              <w:rPr>
                <w:sz w:val="21"/>
              </w:rPr>
              <w:t>。</w:t>
            </w:r>
          </w:p>
          <w:p>
            <w:pPr>
              <w:pStyle w:val="null3"/>
              <w:jc w:val="both"/>
            </w:pPr>
            <w:r>
              <w:rPr>
                <w:sz w:val="21"/>
              </w:rPr>
              <w:t>4.滤出液压范围至少满足: -450mmHg 到+500mmHg</w:t>
            </w:r>
            <w:r>
              <w:rPr>
                <w:sz w:val="21"/>
              </w:rPr>
              <w:t>。</w:t>
            </w:r>
          </w:p>
          <w:p>
            <w:pPr>
              <w:pStyle w:val="null3"/>
              <w:jc w:val="both"/>
            </w:pPr>
            <w:r>
              <w:rPr>
                <w:sz w:val="21"/>
              </w:rPr>
              <w:t>5.压力下降范围至少满足：-50 mmHg 到+250mmHg</w:t>
            </w:r>
            <w:r>
              <w:rPr>
                <w:sz w:val="21"/>
              </w:rPr>
              <w:t>。</w:t>
            </w:r>
          </w:p>
          <w:p>
            <w:pPr>
              <w:pStyle w:val="null3"/>
              <w:jc w:val="both"/>
            </w:pPr>
            <w:r>
              <w:rPr>
                <w:sz w:val="21"/>
              </w:rPr>
              <w:t>6.跨膜压（TMP）范围至少满足：-150 mmHg 到+400mmHg</w:t>
            </w:r>
            <w:r>
              <w:rPr>
                <w:sz w:val="21"/>
              </w:rPr>
              <w:t>。</w:t>
            </w:r>
          </w:p>
          <w:p>
            <w:pPr>
              <w:pStyle w:val="null3"/>
              <w:jc w:val="both"/>
            </w:pPr>
            <w:r>
              <w:rPr>
                <w:sz w:val="21"/>
              </w:rPr>
              <w:t>（六）其他</w:t>
            </w:r>
          </w:p>
          <w:p>
            <w:pPr>
              <w:pStyle w:val="null3"/>
              <w:jc w:val="both"/>
            </w:pPr>
            <w:r>
              <w:rPr>
                <w:sz w:val="21"/>
              </w:rPr>
              <w:t>1.安全报警监测：具备压力异常、换袋提前提示、温度异常、肝素结束、电源异常等报警功能</w:t>
            </w:r>
            <w:r>
              <w:rPr>
                <w:sz w:val="21"/>
              </w:rPr>
              <w:t>。</w:t>
            </w:r>
          </w:p>
          <w:p>
            <w:pPr>
              <w:pStyle w:val="null3"/>
              <w:jc w:val="both"/>
            </w:pPr>
            <w:r>
              <w:rPr>
                <w:sz w:val="21"/>
              </w:rPr>
              <w:t>2.具有后备电池，在紧急断电的情况下维持≥15分钟。（提供投标产品彩页或厂家出具的技术白皮书或产品说明书</w:t>
            </w:r>
            <w:r>
              <w:rPr>
                <w:sz w:val="21"/>
              </w:rPr>
              <w:t>并加盖投标人公章</w:t>
            </w:r>
            <w:r>
              <w:rPr>
                <w:sz w:val="21"/>
              </w:rPr>
              <w:t>）</w:t>
            </w:r>
          </w:p>
          <w:p>
            <w:pPr>
              <w:pStyle w:val="null3"/>
              <w:jc w:val="both"/>
            </w:pPr>
            <w:r>
              <w:rPr>
                <w:sz w:val="21"/>
                <w:b/>
              </w:rPr>
              <w:t>三、</w:t>
            </w:r>
            <w:r>
              <w:rPr>
                <w:sz w:val="21"/>
                <w:b/>
              </w:rPr>
              <w:t>每套配置至少包括（本项（含表格）为一项一般参数）</w:t>
            </w:r>
          </w:p>
          <w:tbl>
            <w:tblPr>
              <w:tblInd w:type="dxa" w:w="90"/>
              <w:tblBorders>
                <w:top w:val="none" w:color="000000" w:sz="4"/>
                <w:left w:val="none" w:color="000000" w:sz="4"/>
                <w:bottom w:val="none" w:color="000000" w:sz="4"/>
                <w:right w:val="none" w:color="000000" w:sz="4"/>
                <w:insideH w:val="none"/>
                <w:insideV w:val="none"/>
              </w:tblBorders>
            </w:tblPr>
            <w:tblGrid>
              <w:gridCol w:w="728"/>
              <w:gridCol w:w="3236"/>
              <w:gridCol w:w="1630"/>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tc>
              <w:tc>
                <w:tcPr>
                  <w:tcW w:type="dxa" w:w="1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r>
                    <w:rPr>
                      <w:sz w:val="21"/>
                    </w:rPr>
                    <w:t>含</w:t>
                  </w:r>
                  <w:r>
                    <w:rPr>
                      <w:sz w:val="21"/>
                    </w:rPr>
                    <w:t>≥1</w:t>
                  </w:r>
                  <w:r>
                    <w:rPr>
                      <w:sz w:val="21"/>
                    </w:rPr>
                    <w:t>0英</w:t>
                  </w:r>
                  <w:r>
                    <w:rPr>
                      <w:sz w:val="21"/>
                    </w:rPr>
                    <w:t>寸</w:t>
                  </w:r>
                  <w:r>
                    <w:rPr>
                      <w:sz w:val="21"/>
                    </w:rPr>
                    <w:t>显示屏</w:t>
                  </w:r>
                  <w:r>
                    <w:rPr>
                      <w:sz w:val="21"/>
                    </w:rPr>
                    <w:t>）</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动力泵（包含：</w:t>
                  </w:r>
                  <w:r>
                    <w:rPr>
                      <w:sz w:val="21"/>
                    </w:rPr>
                    <w:t>血泵、置换液泵、透析液泵、废液泵、肝素泵、枸橼酸泵、钙泵</w:t>
                  </w:r>
                  <w:r>
                    <w:rPr>
                      <w:sz w:val="21"/>
                    </w:rPr>
                    <w:t>）</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液体平衡称重系统</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压力传感器</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空气探测器</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漏血探测器</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加热系统</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自动除气壶</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后备电池</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设备联网接口组件</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其他与所投产品配套的附件（若有请注明）</w:t>
                  </w:r>
                </w:p>
              </w:tc>
            </w:tr>
          </w:tbl>
          <w:p>
            <w:pPr>
              <w:pStyle w:val="null3"/>
              <w:jc w:val="both"/>
            </w:pPr>
            <w:r>
              <w:rPr>
                <w:sz w:val="21"/>
                <w:b/>
              </w:rPr>
              <w:t>四、其他</w:t>
            </w:r>
          </w:p>
          <w:p>
            <w:pPr>
              <w:pStyle w:val="null3"/>
              <w:jc w:val="both"/>
            </w:pPr>
            <w:r>
              <w:rPr>
                <w:sz w:val="21"/>
              </w:rPr>
              <w:t>（一）中标人负责接入医院相关信息系统（若产品具备连接功能），相关费用均包含在投标总价内。</w:t>
            </w:r>
          </w:p>
          <w:p>
            <w:pPr>
              <w:pStyle w:val="null3"/>
              <w:jc w:val="both"/>
            </w:pPr>
            <w:r>
              <w:rPr>
                <w:sz w:val="21"/>
              </w:rPr>
              <w:t>（二）在投标文件中列出主要医用耗材、易损件和维修配件（如有）的价格（价格表参考招标文件格式，格式自拟，内容涵盖但不限于：名称、规格型号、品牌、产地、制造商名称、单价信息）。</w:t>
            </w:r>
          </w:p>
          <w:p>
            <w:pPr>
              <w:pStyle w:val="null3"/>
              <w:jc w:val="both"/>
            </w:pPr>
            <w:r>
              <w:rPr>
                <w:sz w:val="21"/>
                <w:b/>
              </w:rPr>
              <w:t>注：</w:t>
            </w:r>
            <w:r>
              <w:rPr>
                <w:sz w:val="21"/>
                <w:b/>
              </w:rPr>
              <w:t>1.以技术（参数）要求序号最细的（如</w:t>
            </w:r>
            <w:r>
              <w:rPr>
                <w:sz w:val="21"/>
                <w:b/>
              </w:rPr>
              <w:t>5.</w:t>
            </w:r>
            <w:r>
              <w:rPr>
                <w:sz w:val="21"/>
                <w:b/>
              </w:rPr>
              <w:t>与</w:t>
            </w:r>
            <w:r>
              <w:rPr>
                <w:sz w:val="21"/>
                <w:b/>
              </w:rPr>
              <w:t>5.1</w:t>
            </w:r>
            <w:r>
              <w:rPr>
                <w:sz w:val="21"/>
                <w:b/>
              </w:rPr>
              <w:t>之间，</w:t>
            </w:r>
            <w:r>
              <w:rPr>
                <w:sz w:val="21"/>
                <w:b/>
              </w:rPr>
              <w:t>5.1</w:t>
            </w:r>
            <w:r>
              <w:rPr>
                <w:sz w:val="21"/>
                <w:b/>
              </w:rPr>
              <w:t>为最细序号）作为一项参数。</w:t>
            </w:r>
          </w:p>
          <w:p>
            <w:pPr>
              <w:pStyle w:val="null3"/>
            </w:pPr>
            <w:r>
              <w:rPr>
                <w:sz w:val="21"/>
                <w:b/>
              </w:rPr>
              <w:t>2.投标人应对“2.技术标准与要求”中的各个条款在投标文件格式的《技术和服务要求响应表》中作出响应。</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广州医科大学附属第二医院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每个投标人可以被确定为多个采购包的第一中标候选人。已获得采购包1的第一中标候选人资格的投标人可继续参与采购包2的评审，依此类推。本项目的评审顺序按照采购包号从小到大排序，即首先评审采购包1、然后评审采购包2。</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采购机构代理服务收费标准：本次招标向中标人收取招标代理服务费。 以中标通知书中的中标金额作为招标代理服务费的计算基数。 参照《广东省物价局粤价函〔2013〕1233号》规定的标准费率下浮22%。 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采购包1(主动脉内球囊反搏泵)：综合评分法,是指投标文件满足招标文件全部实质性要求，且按照评审因素的量化指标评审得分最高的投标人为中标候选人的评标方法。（最低报价不是中标的唯一依据。）</w:t>
      </w:r>
    </w:p>
    <w:p>
      <w:pPr>
        <w:pStyle w:val="null3"/>
      </w:pPr>
      <w:r>
        <w:rPr/>
        <w:t>采购包2(持续性血液净化机(CRRT))：综合评分法,是指投标文件满足招标文件全部实质性要求，且按照评审因素的量化指标评审得分最高的投标人为中标候选人的评标方法。（最低报价不是中标的唯一依据。）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采购包1（主动脉内球囊反搏泵）：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采购包2（持续性血液净化机(CRRT)）：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采购包1（主动脉内球囊反搏泵）：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无，本采购包不属于专门面向中小企业采购的项目。本采购包的中小企业划分标准所属行业为：工业。</w:t>
            </w:r>
          </w:p>
        </w:tc>
      </w:tr>
    </w:tbl>
    <w:p>
      <w:pPr>
        <w:pStyle w:val="null3"/>
      </w:pPr>
      <w:r>
        <w:rPr/>
        <w:t>采购包2（持续性血液净化机(CRRT)）：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无，本采购包不属于专门面向中小企业采购的项目。本采购包的中小企业划分标准所属行业为：工业。</w:t>
            </w:r>
          </w:p>
        </w:tc>
      </w:tr>
    </w:tbl>
    <w:p>
      <w:pPr>
        <w:pStyle w:val="null3"/>
        <w:ind w:firstLine="480"/>
      </w:pPr>
      <w:r>
        <w:rPr/>
        <w:t>表二符合性审查表：</w:t>
      </w:r>
    </w:p>
    <w:p>
      <w:pPr>
        <w:pStyle w:val="null3"/>
      </w:pPr>
      <w:r>
        <w:rPr/>
        <w:t>采购包1（主动脉内球囊反搏泵）：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投标总报价是固定价且未超过本项目采购预算。</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采购包2（持续性血液净化机(CRRT)）：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投标总报价是固定价且未超过本项目采购预算。</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采购包1(主动脉内球囊反搏泵):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(30.0分)</w:t>
            </w:r>
          </w:p>
        </w:tc>
        <w:tc>
          <w:tcPr>
            <w:tcW w:type="dxa" w:w="5076"/>
          </w:tcPr>
          <w:p>
            <w:pPr>
              <w:pStyle w:val="null3"/>
              <w:jc w:val="left"/>
            </w:pPr>
            <w:r>
              <w:rPr/>
              <w:t>根据投标人所投产品对 “附表一：主动脉内球囊反搏泵”的“具体技术（参数）要求”的“▲”号条款响应情况进行评审： 对 10 项带“▲”号条款进行逐一响应，每满足一个“▲”号条款，得3分，本项共30分。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(12.0分)</w:t>
            </w:r>
          </w:p>
        </w:tc>
        <w:tc>
          <w:tcPr>
            <w:tcW w:type="dxa" w:w="5076"/>
          </w:tcPr>
          <w:p>
            <w:pPr>
              <w:pStyle w:val="null3"/>
              <w:jc w:val="left"/>
            </w:pPr>
            <w:r>
              <w:rPr/>
              <w:t>根据投标人所投产品对 “附表一：主动脉内球囊反搏泵”的“具体技术（参数）要求”的非带“▲”、“★”号条款响应情况进行评审： 对 17 项非带“▲”、“★”号条款进行逐一响应，本小项共12分，投标人本小项得分=投标人响应非带“▲”、“★”号条款项数/17项×12分。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以技术（参数）要求序号最细的（如（一）与1.之间，1.为最细序号）作为一项参数。】</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 本项最高得3分。 未提供或专家无法认定的不得分。</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根据投标人提供的针对本项目供货履约方案（包括包装及安装调试、为验收提供的便利条件）进行评审： 1.能提供涵盖上述内容的供货履约方案，得1分； 2.需求中设备的包装及安装调试要求，投标人供货履约方案能提供优于或满足设备的包装及安装调试要求的，得2分；能提供达到60%满足设备的包装及安装调试要求的，得1分；不能满足设备的包装及安装调试要求的不得分。 3.需求中的验收要求，投标人供货履约方案中为验收提供的便利条件满足验收需求或有更优的，得2分；能达到60%满足验收需求的，得1分；不能满足验收需求的，不得分。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2.需求中培训要求中的培训目标（标准），投标人技术培训方案能提供优于或满足培训目标（标准）的，得2分；能提供达到60%培训目标（标准）的，得1分；不能满足培训目标（标准）的不得分。 3.需求中培训要求中的培训内容，投标人技术培训方案能提供优于或满足培训内容的，得2分；能提供达到60%满足培训内容的，得1分；不能满足培训内容的，不得分。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投标人的业绩情况(以合同签订为准) (2.0分)</w:t>
            </w:r>
          </w:p>
        </w:tc>
        <w:tc>
          <w:tcPr>
            <w:tcW w:type="dxa" w:w="5076"/>
          </w:tcPr>
          <w:p>
            <w:pPr>
              <w:pStyle w:val="null3"/>
              <w:jc w:val="left"/>
            </w:pPr>
            <w:r>
              <w:rPr/>
              <w:t>投标人所提供的项目业绩应同时满足以下条件： 1.合同标的与本项目采购标的属于同一类别； 2.签订时间为2023年1月1日至今（提供合同复印件并加盖投标人公章，并显示上述内容，每提供一份得1分，满分2分，未提供则不得分）。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货物免费保修年限 (2.0分)</w:t>
            </w:r>
          </w:p>
        </w:tc>
        <w:tc>
          <w:tcPr>
            <w:tcW w:type="dxa" w:w="5076"/>
          </w:tcPr>
          <w:p>
            <w:pPr>
              <w:pStyle w:val="null3"/>
              <w:jc w:val="left"/>
            </w:pPr>
            <w:r>
              <w:rPr/>
              <w:t>投标人提供的整机免费保修年限满足 3 年的基础上，每增加一年免费保修年限加2分，本项最高不超过2分。 注：提供厂家承诺函并加盖投标人、厂家公章，格式自拟，不提供不得分。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根据投标人提供的针对本项目售后服务方案（★号条款除外）（包括质保期内维修服务、退换货及软件升级要求、零备件供应要求）进行评审： 1.能提供涵盖上述内容的售后服务方案，得1.5分； 2.需求中售后服务要求中的质保期内维修服务内容，投标人售后服务方案能提供优于或满足质保期内维修服务要求的，得1.5分；能提供达到60%满足质保期内维修服务要求的，得0.5分；不能满足质保期内维修服务要求的不得分。 3.需求中售后服务要求中的退换货及软件升级要求，投标人售后服务方案能提供优于或满足退换货及软件升级要求的，得1.5分；能提供达到60%满足退换货及软件升级要求的，得0.5分；不能满足退换货及软件升级要求的，不得分。 4.需求中售后服务要求中的零备件供应要求，投标人售后服务方案能提供优于或满足零备件供应要求的，得1.5分；能提供达到60%满足零备件供应要求的，得0.5分；不能满足零备件供应要求的，不得分。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采购包2(持续性血液净化机(CRRT)):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(30.0分)</w:t>
            </w:r>
          </w:p>
        </w:tc>
        <w:tc>
          <w:tcPr>
            <w:tcW w:type="dxa" w:w="5076"/>
          </w:tcPr>
          <w:p>
            <w:pPr>
              <w:pStyle w:val="null3"/>
              <w:jc w:val="left"/>
            </w:pPr>
            <w:r>
              <w:rPr/>
              <w:t>根据投标人所投产品对 “附表一：持续性血液净化机(CRRT)”的“具体技术（参数）要求”的“▲”号条款响应情况进行评审： 对 6 项带“▲”号条款进行逐一响应，每满足一个“▲”号条款，得5分，本项共30分。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(12.0分)</w:t>
            </w:r>
          </w:p>
        </w:tc>
        <w:tc>
          <w:tcPr>
            <w:tcW w:type="dxa" w:w="5076"/>
          </w:tcPr>
          <w:p>
            <w:pPr>
              <w:pStyle w:val="null3"/>
              <w:jc w:val="left"/>
            </w:pPr>
            <w:r>
              <w:rPr/>
              <w:t>根据投标人所投产品对 “附表一：持续性血液净化机(CRRT)”的“具体技术（参数）要求”的非带“▲”、“★”号条款响应情况进行评审： 对 48 项非带“▲”、“★”号条款进行逐一响应，本小项共12分，投标人本小项得分=投标人响应非带“▲”、“★”号条款项数/48项×12分。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 本项最高得3分。 未提供或专家无法认定的不得分。</w:t>
            </w:r>
          </w:p>
        </w:tc>
      </w:tr>
      <w:tr>
        <w:tc>
          <w:tcPr>
            <w:tcW w:type="dxa" w:w="922"/>
            <w:gridSpan w:val="2"/>
            <w:vMerge/>
          </w:tcPr>
          <w:p/>
        </w:tc>
        <w:tc>
          <w:tcPr>
            <w:tcW w:type="dxa" w:w="2307"/>
          </w:tcPr>
          <w:p>
            <w:pPr>
              <w:pStyle w:val="null3"/>
              <w:jc w:val="left"/>
            </w:pPr>
            <w:r>
              <w:rPr/>
              <w:t>供货履约方案 (5.0分)</w:t>
            </w:r>
          </w:p>
        </w:tc>
        <w:tc>
          <w:tcPr>
            <w:tcW w:type="dxa" w:w="5076"/>
          </w:tcPr>
          <w:p>
            <w:pPr>
              <w:pStyle w:val="null3"/>
              <w:jc w:val="left"/>
            </w:pPr>
            <w:r>
              <w:rPr/>
              <w:t>根据投标人提供的针对本项目供货履约方案（包括包装及安装调试、为验收提供的便利条件）进行评审： 1.能提供涵盖上述内容的供货履约方案，得1分； 2.需求中设备的包装及安装调试要求，投标人供货履约方案能提供优于或满足设备的包装及安装调试要求的，得2分；能提供达到60%满足设备的包装及安装调试要求的，得1分；不能满足设备的包装及安装调试要求的不得分。 3.需求中的验收要求，投标人供货履约方案中为验收提供的便利条件满足验收需求或有更优的，得2分；能达到60%满足验收需求的，得1分；不能满足验收需求的，不得分。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2.需求中培训要求中的培训目标（标准），投标人技术培训方案能提供优于或满足培训目标（标准）的，得2分；能提供达到60%培训目标（标准）的，得1分；不能满足培训目标（标准）的不得分。 3.需求中培训要求中的培训内容，投标人技术培训方案能提供优于或满足培训内容的，得2分；能提供达到60%满足培训内容的，得1分；不能满足培训内容的，不得分。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投标人的业绩情况(以合同签订为准) (2.0分)</w:t>
            </w:r>
          </w:p>
        </w:tc>
        <w:tc>
          <w:tcPr>
            <w:tcW w:type="dxa" w:w="5076"/>
          </w:tcPr>
          <w:p>
            <w:pPr>
              <w:pStyle w:val="null3"/>
              <w:jc w:val="left"/>
            </w:pPr>
            <w:r>
              <w:rPr/>
              <w:t>投标人所提供的项目业绩应同时满足以下条件： 1.合同标的与本项目采购标的属于同一类别； 2.签订时间为2023年1月1日至今（提供合同复印件并加盖投标人公章，并显示上述内容，每提供一份得1分，满分2分，未提供则不得分）。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货物免费保修年限 (2.0分)</w:t>
            </w:r>
          </w:p>
        </w:tc>
        <w:tc>
          <w:tcPr>
            <w:tcW w:type="dxa" w:w="5076"/>
          </w:tcPr>
          <w:p>
            <w:pPr>
              <w:pStyle w:val="null3"/>
              <w:jc w:val="left"/>
            </w:pPr>
            <w:r>
              <w:rPr/>
              <w:t>投标人提供的整机免费保修年限满足 5 年的基础上，每增加一年免费保修年限加2分，本项最高不超过2分。 注：提供厂家承诺函并加盖投标人、厂家公章，格式自拟，不提供不得分。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根据投标人提供的针对本项目售后服务方案（★号条款除外）（包括质保期内维修服务、退换货及软件升级要求、零备件供应要求）进行评审： 1.能提供涵盖上述内容的售后服务方案，得1.5分； 2.需求中售后服务要求中的质保期内维修服务内容，投标人售后服务方案能提供优于或满足质保期内维修服务要求的，得1.5分；能提供达到60%满足质保期内维修服务要求的，得0.5分；不能满足质保期内维修服务要求的不得分。 3.需求中售后服务要求中的退换货及软件升级要求，投标人售后服务方案能提供优于或满足退换货及软件升级要求的，得1.5分；能提供达到60%满足退换货及软件升级要求的，得0.5分；不能满足退换货及软件升级要求的，不得分。 4.需求中售后服务要求中的零备件供应要求，投标人售后服务方案能提供优于或满足零备件供应要求的，得1.5分；能提供达到60%满足零备件供应要求的，得0.5分；不能满足零备件供应要求的，不得分。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注：本合同仅为合同的参考文本，合同签订双方可根据项目的具体要求进行修订。</w:t>
      </w:r>
    </w:p>
    <w:p>
      <w:pPr>
        <w:pStyle w:val="null3"/>
        <w:spacing w:before="45"/>
        <w:jc w:val="center"/>
      </w:pPr>
      <w:r>
        <w:rPr>
          <w:sz w:val="28"/>
          <w:b/>
        </w:rPr>
        <w:t>采</w:t>
      </w:r>
      <w:r>
        <w:rPr>
          <w:sz w:val="28"/>
          <w:b/>
        </w:rPr>
        <w:t>购</w:t>
      </w:r>
      <w:r>
        <w:rPr>
          <w:sz w:val="28"/>
          <w:b/>
        </w:rPr>
        <w:t>合</w:t>
      </w:r>
      <w:r>
        <w:rPr>
          <w:sz w:val="28"/>
          <w:b/>
        </w:rPr>
        <w:t>同</w:t>
      </w:r>
    </w:p>
    <w:p>
      <w:pPr>
        <w:pStyle w:val="null3"/>
        <w:ind w:firstLine="480"/>
        <w:jc w:val="both"/>
      </w:pPr>
      <w:r>
        <w:rPr>
          <w:sz w:val="21"/>
        </w:rPr>
        <w:t>甲方：广州医科大学附属第二医院</w:t>
      </w:r>
      <w:r>
        <w:rPr>
          <w:sz w:val="21"/>
        </w:rPr>
        <w:t xml:space="preserve">       </w:t>
      </w:r>
      <w:r>
        <w:rPr>
          <w:sz w:val="21"/>
        </w:rPr>
        <w:t>合同编号：</w:t>
      </w:r>
      <w:r>
        <w:rPr>
          <w:sz w:val="21"/>
        </w:rPr>
        <w:t xml:space="preserve">           </w:t>
      </w:r>
    </w:p>
    <w:p>
      <w:pPr>
        <w:pStyle w:val="null3"/>
        <w:ind w:firstLine="480"/>
        <w:jc w:val="both"/>
      </w:pPr>
      <w:r>
        <w:rPr>
          <w:sz w:val="21"/>
        </w:rPr>
        <w:t>乙方：</w:t>
      </w:r>
      <w:r>
        <w:rPr>
          <w:sz w:val="21"/>
        </w:rPr>
        <w:t xml:space="preserve">                               </w:t>
      </w:r>
      <w:r>
        <w:rPr>
          <w:sz w:val="21"/>
        </w:rPr>
        <w:t>签约地点：广东省广州市海珠区</w:t>
      </w:r>
    </w:p>
    <w:p>
      <w:pPr>
        <w:pStyle w:val="null3"/>
        <w:ind w:firstLine="480"/>
        <w:jc w:val="both"/>
      </w:pPr>
      <w:r>
        <w:rPr>
          <w:sz w:val="21"/>
        </w:rPr>
        <w:t xml:space="preserve">    </w:t>
      </w:r>
      <w:r>
        <w:rPr>
          <w:sz w:val="21"/>
        </w:rPr>
        <w:t>根据《中华人民共和国政府采购法》、《中华人民共和国民法典》等法律法规及</w:t>
      </w:r>
      <w:r>
        <w:rPr>
          <w:sz w:val="21"/>
          <w:u w:val="single"/>
        </w:rPr>
        <w:t xml:space="preserve">           </w:t>
      </w:r>
      <w:r>
        <w:rPr>
          <w:sz w:val="21"/>
        </w:rPr>
        <w:t>，广州医科大学附属第二医院采购医疗设备招标项目的招标结果和招标文件（采购代理机构：</w:t>
      </w:r>
      <w:r>
        <w:rPr>
          <w:sz w:val="21"/>
          <w:u w:val="single"/>
        </w:rPr>
        <w:t xml:space="preserve">                 </w:t>
      </w:r>
      <w:r>
        <w:rPr>
          <w:sz w:val="21"/>
        </w:rPr>
        <w:t>；招标编号：</w:t>
      </w:r>
      <w:r>
        <w:rPr>
          <w:sz w:val="21"/>
          <w:u w:val="single"/>
        </w:rPr>
        <w:t xml:space="preserve">           </w:t>
      </w:r>
      <w:r>
        <w:rPr>
          <w:sz w:val="21"/>
        </w:rPr>
        <w:t xml:space="preserve"> </w:t>
      </w:r>
      <w:r>
        <w:rPr>
          <w:sz w:val="21"/>
        </w:rPr>
        <w:t>包</w:t>
      </w:r>
      <w:r>
        <w:rPr>
          <w:sz w:val="21"/>
          <w:u w:val="single"/>
        </w:rPr>
        <w:t xml:space="preserve">    </w:t>
      </w:r>
      <w:r>
        <w:rPr>
          <w:sz w:val="21"/>
        </w:rPr>
        <w:t xml:space="preserve"> </w:t>
      </w:r>
      <w:r>
        <w:rPr>
          <w:sz w:val="21"/>
        </w:rPr>
        <w:t>）、院内合同审计（审计编号：</w:t>
      </w:r>
      <w:r>
        <w:rPr>
          <w:sz w:val="21"/>
          <w:u w:val="single"/>
        </w:rPr>
        <w:t xml:space="preserve">      </w:t>
      </w:r>
      <w:r>
        <w:rPr>
          <w:sz w:val="21"/>
        </w:rPr>
        <w:t>）的要求</w:t>
      </w:r>
      <w:r>
        <w:rPr>
          <w:sz w:val="21"/>
        </w:rPr>
        <w:t>,双方协商一致，签订本合同。具体条款如下：</w:t>
      </w:r>
    </w:p>
    <w:p>
      <w:pPr>
        <w:pStyle w:val="null3"/>
        <w:jc w:val="both"/>
      </w:pPr>
      <w:r>
        <w:rPr>
          <w:sz w:val="21"/>
          <w:b/>
        </w:rPr>
        <w:t>1、合同货物</w:t>
      </w:r>
    </w:p>
    <w:p>
      <w:pPr>
        <w:pStyle w:val="null3"/>
        <w:jc w:val="both"/>
      </w:pPr>
      <w:r>
        <w:rPr>
          <w:sz w:val="21"/>
        </w:rPr>
        <w:t>乙方负责向甲方供应下表中所列货物及负责安装调试及提请验收。</w:t>
      </w:r>
    </w:p>
    <w:tbl>
      <w:tblPr>
        <w:tblW w:w="0" w:type="auto"/>
        <w:tblBorders>
          <w:top w:val="none" w:color="000000" w:sz="4"/>
          <w:left w:val="none" w:color="000000" w:sz="4"/>
          <w:bottom w:val="none" w:color="000000" w:sz="4"/>
          <w:right w:val="none" w:color="000000" w:sz="4"/>
          <w:insideH w:val="none"/>
          <w:insideV w:val="none"/>
        </w:tblBorders>
      </w:tblPr>
      <w:tblGrid>
        <w:gridCol w:w="1753"/>
        <w:gridCol w:w="1120"/>
        <w:gridCol w:w="1544"/>
        <w:gridCol w:w="625"/>
        <w:gridCol w:w="688"/>
        <w:gridCol w:w="1161"/>
        <w:gridCol w:w="1411"/>
      </w:tblGrid>
      <w:tr>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55"/>
              <w:jc w:val="center"/>
            </w:pPr>
            <w:r>
              <w:rPr>
                <w:sz w:val="21"/>
              </w:rPr>
              <w:t xml:space="preserve">         </w:t>
            </w:r>
            <w:r>
              <w:rPr>
                <w:sz w:val="21"/>
              </w:rPr>
              <w:t>名称</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2、合同总价</w:t>
      </w:r>
    </w:p>
    <w:p>
      <w:pPr>
        <w:pStyle w:val="null3"/>
        <w:ind w:firstLine="420"/>
        <w:jc w:val="both"/>
      </w:pPr>
      <w:r>
        <w:rPr>
          <w:sz w:val="21"/>
        </w:rPr>
        <w:t>总价为人民币：</w:t>
      </w:r>
      <w:r>
        <w:rPr>
          <w:sz w:val="21"/>
        </w:rPr>
        <w:t>¥</w:t>
      </w:r>
      <w:r>
        <w:rPr>
          <w:sz w:val="21"/>
          <w:u w:val="single"/>
        </w:rPr>
        <w:t xml:space="preserve">        </w:t>
      </w:r>
      <w:r>
        <w:rPr>
          <w:sz w:val="21"/>
        </w:rPr>
        <w:t>元，（大写）：</w:t>
      </w:r>
      <w:r>
        <w:rPr>
          <w:sz w:val="21"/>
          <w:u w:val="single"/>
        </w:rPr>
        <w:t xml:space="preserve">            </w:t>
      </w:r>
      <w:r>
        <w:rPr>
          <w:sz w:val="21"/>
        </w:rPr>
        <w:t>元整，该合同总额是货物设计、制造、包装、仓储、装卸、运输、保险、货物进口所需办理海关手续的费用以及为进口应缴纳的一切关税、安装调试、检测、验收合格之前及保修期内保修服务、培训、辅导、备品备件等发生的所有含税费用及不可预见费用。本合同执行期间合同总金额不变。</w:t>
      </w:r>
    </w:p>
    <w:p>
      <w:pPr>
        <w:pStyle w:val="null3"/>
        <w:jc w:val="both"/>
      </w:pPr>
      <w:r>
        <w:rPr>
          <w:sz w:val="21"/>
          <w:b/>
        </w:rPr>
        <w:t>3、合同组成</w:t>
      </w:r>
    </w:p>
    <w:p>
      <w:pPr>
        <w:pStyle w:val="null3"/>
        <w:ind w:firstLine="420"/>
        <w:jc w:val="both"/>
      </w:pPr>
      <w:r>
        <w:rPr>
          <w:sz w:val="21"/>
        </w:rPr>
        <w:t>详细价格、技术说明及其它有关合同货物的特定信息由合同附件说明。所有附件（配置清单、售后服务承诺书、应用培训计划）及本项目的招投标文件、会议纪要、协议、澄清等均为本合同不可分割的部分。</w:t>
      </w:r>
    </w:p>
    <w:p>
      <w:pPr>
        <w:pStyle w:val="null3"/>
        <w:jc w:val="both"/>
      </w:pPr>
      <w:r>
        <w:rPr>
          <w:sz w:val="21"/>
          <w:b/>
        </w:rPr>
        <w:t>4、技术要求</w:t>
      </w:r>
    </w:p>
    <w:p>
      <w:pPr>
        <w:pStyle w:val="null3"/>
        <w:jc w:val="both"/>
      </w:pPr>
      <w:r>
        <w:rPr>
          <w:sz w:val="21"/>
        </w:rPr>
        <w:t>4.1 乙方所提供货物，必须符合国家有关规范和环保要求及甲方的技术要求，并提供厂家检测报告及合格证明。所有货物及服务不得侵犯第三方版权、专利等合法权益。</w:t>
      </w:r>
    </w:p>
    <w:p>
      <w:pPr>
        <w:pStyle w:val="null3"/>
        <w:jc w:val="both"/>
      </w:pPr>
      <w:r>
        <w:rPr>
          <w:sz w:val="21"/>
          <w:b/>
        </w:rPr>
        <w:t>5、合同货物包装、交货、安装、调试及验收</w:t>
      </w:r>
    </w:p>
    <w:p>
      <w:pPr>
        <w:pStyle w:val="null3"/>
        <w:jc w:val="both"/>
      </w:pPr>
      <w:r>
        <w:rPr>
          <w:sz w:val="21"/>
        </w:rPr>
        <w:t>5.1 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5.2 合同货物的交货</w:t>
      </w:r>
    </w:p>
    <w:p>
      <w:pPr>
        <w:pStyle w:val="null3"/>
        <w:jc w:val="both"/>
      </w:pPr>
      <w:r>
        <w:rPr>
          <w:sz w:val="21"/>
        </w:rPr>
        <w:t>5.2.1 乙方交货时间：</w:t>
      </w:r>
      <w:r>
        <w:rPr>
          <w:sz w:val="21"/>
          <w:b/>
        </w:rPr>
        <w:t>合同签订后</w:t>
      </w:r>
      <w:r>
        <w:rPr>
          <w:sz w:val="21"/>
          <w:b/>
          <w:u w:val="single"/>
        </w:rPr>
        <w:t xml:space="preserve">       </w:t>
      </w:r>
      <w:r>
        <w:rPr>
          <w:sz w:val="21"/>
          <w:b/>
        </w:rPr>
        <w:t>天内</w:t>
      </w:r>
      <w:r>
        <w:rPr>
          <w:sz w:val="21"/>
        </w:rPr>
        <w:t>。</w:t>
      </w:r>
    </w:p>
    <w:p>
      <w:pPr>
        <w:pStyle w:val="null3"/>
        <w:jc w:val="both"/>
      </w:pPr>
      <w:r>
        <w:rPr>
          <w:sz w:val="21"/>
        </w:rPr>
        <w:t>5.2.2 乙方交货地点：广州医科大学附属第二医院指定地点（地址：</w:t>
      </w:r>
      <w:r>
        <w:rPr>
          <w:sz w:val="21"/>
          <w:u w:val="single"/>
        </w:rPr>
        <w:t xml:space="preserve">       </w:t>
      </w:r>
      <w:r>
        <w:rPr>
          <w:sz w:val="21"/>
        </w:rPr>
        <w:t>），交货过程中所需的人力和工具及其所发生的一切费用由乙方负责。</w:t>
      </w:r>
    </w:p>
    <w:p>
      <w:pPr>
        <w:pStyle w:val="null3"/>
        <w:jc w:val="both"/>
      </w:pPr>
      <w:r>
        <w:rPr>
          <w:sz w:val="21"/>
        </w:rPr>
        <w:t>5.2.3收货人：</w:t>
      </w:r>
      <w:r>
        <w:rPr>
          <w:sz w:val="21"/>
          <w:u w:val="single"/>
        </w:rPr>
        <w:t xml:space="preserve">          </w:t>
      </w:r>
      <w:r>
        <w:rPr>
          <w:sz w:val="21"/>
        </w:rPr>
        <w:t xml:space="preserve">                  </w:t>
      </w:r>
      <w:r>
        <w:rPr>
          <w:sz w:val="21"/>
        </w:rPr>
        <w:t>联系电话：</w:t>
      </w:r>
      <w:r>
        <w:rPr>
          <w:sz w:val="21"/>
          <w:u w:val="single"/>
        </w:rPr>
        <w:t xml:space="preserve">          </w:t>
      </w:r>
      <w:r>
        <w:rPr>
          <w:sz w:val="21"/>
        </w:rPr>
        <w:t xml:space="preserve"> </w:t>
      </w:r>
    </w:p>
    <w:p>
      <w:pPr>
        <w:pStyle w:val="null3"/>
        <w:jc w:val="both"/>
      </w:pPr>
      <w:r>
        <w:rPr>
          <w:sz w:val="21"/>
        </w:rPr>
        <w:t>5.2.4发货人：</w:t>
      </w:r>
      <w:r>
        <w:rPr>
          <w:sz w:val="21"/>
          <w:u w:val="single"/>
        </w:rPr>
        <w:t xml:space="preserve">          </w:t>
      </w:r>
      <w:r>
        <w:rPr>
          <w:sz w:val="21"/>
        </w:rPr>
        <w:t xml:space="preserve">                  </w:t>
      </w:r>
      <w:r>
        <w:rPr>
          <w:sz w:val="21"/>
        </w:rPr>
        <w:t>联系电话：</w:t>
      </w:r>
      <w:r>
        <w:rPr>
          <w:sz w:val="21"/>
          <w:u w:val="single"/>
        </w:rPr>
        <w:t xml:space="preserve">          </w:t>
      </w:r>
      <w:r>
        <w:rPr>
          <w:sz w:val="21"/>
        </w:rPr>
        <w:t xml:space="preserve">    </w:t>
      </w:r>
    </w:p>
    <w:p>
      <w:pPr>
        <w:pStyle w:val="null3"/>
        <w:jc w:val="both"/>
      </w:pPr>
      <w:r>
        <w:rPr>
          <w:sz w:val="21"/>
        </w:rPr>
        <w:t>5.3 合同货物的保管</w:t>
      </w:r>
    </w:p>
    <w:p>
      <w:pPr>
        <w:pStyle w:val="null3"/>
        <w:jc w:val="both"/>
      </w:pPr>
      <w:r>
        <w:rPr>
          <w:sz w:val="21"/>
        </w:rPr>
        <w:t>5.3.1货物的验收前保管由乙方负责，直至项目安装、验收完毕，货物在保管期间造成损毁或者灭失的,由乙方承担责任。</w:t>
      </w:r>
    </w:p>
    <w:p>
      <w:pPr>
        <w:pStyle w:val="null3"/>
        <w:jc w:val="both"/>
      </w:pPr>
      <w:r>
        <w:rPr>
          <w:sz w:val="21"/>
        </w:rPr>
        <w:t>5.3.2乙方应为货物购买安装调试验收合格前的保险，保险费用由乙方承担。乙方应为其派出的现场服务人员购买人身意外保险，保险费用由乙方承担。</w:t>
      </w:r>
    </w:p>
    <w:p>
      <w:pPr>
        <w:pStyle w:val="null3"/>
        <w:jc w:val="both"/>
      </w:pPr>
      <w:r>
        <w:rPr>
          <w:sz w:val="21"/>
        </w:rPr>
        <w:t>5.4 合同货物的安装调试</w:t>
      </w:r>
    </w:p>
    <w:p>
      <w:pPr>
        <w:pStyle w:val="null3"/>
        <w:jc w:val="both"/>
      </w:pPr>
      <w:r>
        <w:rPr>
          <w:sz w:val="21"/>
        </w:rPr>
        <w:t>5.4.1.在货物到达甲方指定地点后，乙方应</w:t>
      </w:r>
      <w:r>
        <w:rPr>
          <w:sz w:val="21"/>
          <w:u w:val="single"/>
        </w:rPr>
        <w:t xml:space="preserve">    </w:t>
      </w:r>
      <w:r>
        <w:rPr>
          <w:sz w:val="21"/>
        </w:rPr>
        <w:t>天内派工程技术人员到达现场，并在甲方实际要求的天数内在甲方人员在场的情况下开箱清点货物，组织安装、调试，承担由此发生的一切费用。厂家从进场安装开始，应在</w:t>
      </w:r>
      <w:r>
        <w:rPr>
          <w:sz w:val="21"/>
          <w:u w:val="single"/>
        </w:rPr>
        <w:t xml:space="preserve">    </w:t>
      </w:r>
      <w:r>
        <w:rPr>
          <w:sz w:val="21"/>
        </w:rPr>
        <w:t>天内完成安装与调试。</w:t>
      </w:r>
    </w:p>
    <w:p>
      <w:pPr>
        <w:pStyle w:val="null3"/>
        <w:jc w:val="both"/>
      </w:pPr>
      <w:r>
        <w:rPr>
          <w:sz w:val="21"/>
        </w:rPr>
        <w:t>5.4.2.货物安装后，乙方应向用户提交本机安装调试报告（如有），以及按厂方标准进行的各项检测数据。乙方应向甲方提交详细的安装、调试及验收过程中所有相关文档。</w:t>
      </w:r>
    </w:p>
    <w:p>
      <w:pPr>
        <w:pStyle w:val="null3"/>
        <w:jc w:val="both"/>
      </w:pPr>
      <w:r>
        <w:rPr>
          <w:sz w:val="21"/>
        </w:rPr>
        <w:t>5.4.3 乙方负责合同项下的货物安装并调试至正常运行的最佳状态，一切费用由乙方负责。</w:t>
      </w:r>
    </w:p>
    <w:p>
      <w:pPr>
        <w:pStyle w:val="null3"/>
        <w:jc w:val="both"/>
      </w:pPr>
      <w:r>
        <w:rPr>
          <w:sz w:val="21"/>
        </w:rPr>
        <w:t>5.4.4 乙方安装时须对各安装场地内的其它设备、设施有良好保护措施。</w:t>
      </w:r>
    </w:p>
    <w:p>
      <w:pPr>
        <w:pStyle w:val="null3"/>
        <w:jc w:val="both"/>
      </w:pPr>
      <w:r>
        <w:rPr>
          <w:sz w:val="21"/>
        </w:rPr>
        <w:t>5.5  合同货物的验收</w:t>
      </w:r>
    </w:p>
    <w:p>
      <w:pPr>
        <w:pStyle w:val="null3"/>
        <w:jc w:val="both"/>
      </w:pPr>
      <w:r>
        <w:rPr>
          <w:sz w:val="21"/>
        </w:rPr>
        <w:t>5.5.1 合同货物安装调试完成并移交所有资料文档后且收到乙方项目验收建议之日起</w:t>
      </w:r>
      <w:r>
        <w:rPr>
          <w:sz w:val="21"/>
          <w:u w:val="single"/>
        </w:rPr>
        <w:t xml:space="preserve">    </w:t>
      </w:r>
      <w:r>
        <w:rPr>
          <w:sz w:val="21"/>
        </w:rPr>
        <w:t>个工作日内验收，验收应在甲乙双方共同参加下进行。甲方验收前，货物毁损灭失的风险全部由乙方承担，验收时间点以甲方的安装验收报告验收时间为准。</w:t>
      </w:r>
    </w:p>
    <w:p>
      <w:pPr>
        <w:pStyle w:val="null3"/>
        <w:jc w:val="both"/>
      </w:pPr>
      <w:r>
        <w:rPr>
          <w:sz w:val="21"/>
        </w:rPr>
        <w:t>5.5.2 验收按国家有关的规定、规范进行。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5.5.3 如果合同货物运输和安装调试过程中因事故造成货物短缺、损坏，乙方应及时安排换装，以保证合同货物安装调试的成功完成。换货的相关费用由乙方承担。</w:t>
      </w:r>
    </w:p>
    <w:p>
      <w:pPr>
        <w:pStyle w:val="null3"/>
        <w:jc w:val="both"/>
      </w:pPr>
      <w:r>
        <w:rPr>
          <w:sz w:val="21"/>
        </w:rPr>
        <w:t>5.5.4 国内产品或合资厂的产品必须具备出厂合格证、产品使用说明书、保修证明。</w:t>
      </w:r>
    </w:p>
    <w:p>
      <w:pPr>
        <w:pStyle w:val="null3"/>
        <w:jc w:val="both"/>
      </w:pPr>
      <w:r>
        <w:rPr>
          <w:sz w:val="21"/>
        </w:rPr>
        <w:t>5.5.5 进口产品必须具备商检部门的检验证明。</w:t>
      </w:r>
    </w:p>
    <w:p>
      <w:pPr>
        <w:pStyle w:val="null3"/>
        <w:jc w:val="both"/>
      </w:pPr>
      <w:r>
        <w:rPr>
          <w:sz w:val="21"/>
        </w:rPr>
        <w:t>5.5.6 属国家强检范围内的计量器具由乙方完成首次计量检定并取得计量检定证书。</w:t>
      </w:r>
    </w:p>
    <w:p>
      <w:pPr>
        <w:pStyle w:val="null3"/>
        <w:jc w:val="both"/>
      </w:pPr>
      <w:r>
        <w:rPr>
          <w:sz w:val="21"/>
        </w:rPr>
        <w:t>5.6  如乙方没有及时提供相关证件（如商检证等），有可能影响验收进程，所导致的经济损失，由乙方自行承担。</w:t>
      </w:r>
    </w:p>
    <w:p>
      <w:pPr>
        <w:pStyle w:val="null3"/>
        <w:jc w:val="both"/>
      </w:pPr>
      <w:r>
        <w:rPr>
          <w:sz w:val="21"/>
        </w:rPr>
        <w:t>5.7  乙方保证合同项下提供的货物不侵犯任何第三方的专利、商标或版权等合法权益，乙方保证货物未设定任何抵押、质押等涉及任何第三方的权益。否则，乙方须承担对第三方的专利、商标或版权以及其他权益的全部法律责任并承担因此而发生的所有费用；如因此给甲方造成损失的，乙方赔偿甲方包括诉讼费、律师费等法律费用在内的全部损失。</w:t>
      </w:r>
    </w:p>
    <w:p>
      <w:pPr>
        <w:pStyle w:val="null3"/>
        <w:jc w:val="both"/>
      </w:pPr>
      <w:r>
        <w:rPr>
          <w:sz w:val="21"/>
          <w:b/>
        </w:rPr>
        <w:t>6、质量保证及售后服务</w:t>
      </w:r>
    </w:p>
    <w:p>
      <w:pPr>
        <w:pStyle w:val="null3"/>
        <w:jc w:val="both"/>
      </w:pPr>
      <w:r>
        <w:rPr>
          <w:sz w:val="21"/>
        </w:rPr>
        <w:t>6.1 乙方保证合同货物是全新、未曾使用过的，其质量、规格及技术特征符合合同附件的要求，且须为到货之日前1年内生产的产品(以生产日期为准)。每台货物上均应有铭牌（内容包括：制造商、货物名称、型号规格、出厂日期、机身号等）并附有产品质量检验合格标志及复印进口产品报关单和商检证明并统一加盖乙方公章。乙方应提供货物的装箱清单、用户手册、保修卡（或保修文件）、随机资料及配件、随机工具等；乙方不能完整交付上述资料的，视为未按合同约定交付。</w:t>
      </w:r>
    </w:p>
    <w:p>
      <w:pPr>
        <w:pStyle w:val="null3"/>
        <w:jc w:val="both"/>
      </w:pPr>
      <w:r>
        <w:rPr>
          <w:sz w:val="21"/>
        </w:rPr>
        <w:t>6.2 合同货物免费保修期按</w:t>
      </w:r>
      <w:r>
        <w:rPr>
          <w:sz w:val="21"/>
          <w:u w:val="single"/>
        </w:rPr>
        <w:t xml:space="preserve">      </w:t>
      </w:r>
      <w:r>
        <w:rPr>
          <w:sz w:val="21"/>
        </w:rPr>
        <w:t>执行；自验收之日起免费保修期</w:t>
      </w:r>
      <w:r>
        <w:rPr>
          <w:sz w:val="21"/>
          <w:u w:val="single"/>
        </w:rPr>
        <w:t xml:space="preserve">    </w:t>
      </w:r>
      <w:r>
        <w:rPr>
          <w:sz w:val="21"/>
        </w:rPr>
        <w:t>年，提供厂家售后服务承诺书。所配软件为最新版本，承诺终身免费升级软件。免费保修期内非甲方的人为原因而出现产品质量及安装问题，由乙方负责包修、包换或包退，并承担因此而产生的一切费用</w:t>
      </w:r>
      <w:r>
        <w:rPr>
          <w:sz w:val="21"/>
        </w:rPr>
        <w:t>,同时，相应延长免费保修期。乙方应在收到甲方通知后派员到现场维修。</w:t>
      </w:r>
    </w:p>
    <w:p>
      <w:pPr>
        <w:pStyle w:val="null3"/>
        <w:jc w:val="both"/>
      </w:pPr>
      <w:r>
        <w:rPr>
          <w:sz w:val="21"/>
        </w:rPr>
        <w:t>下列情况乙方不负责免费保修：</w:t>
      </w:r>
    </w:p>
    <w:p>
      <w:pPr>
        <w:pStyle w:val="null3"/>
        <w:jc w:val="both"/>
      </w:pPr>
      <w:r>
        <w:rPr>
          <w:sz w:val="21"/>
        </w:rPr>
        <w:t>（</w:t>
      </w:r>
      <w:r>
        <w:rPr>
          <w:sz w:val="21"/>
        </w:rPr>
        <w:t>1）甲方不按照乙方提供的正确使用方法而引致设备故障损坏；</w:t>
      </w:r>
    </w:p>
    <w:p>
      <w:pPr>
        <w:pStyle w:val="null3"/>
        <w:jc w:val="both"/>
      </w:pPr>
      <w:r>
        <w:rPr>
          <w:sz w:val="21"/>
        </w:rPr>
        <w:t>（</w:t>
      </w:r>
      <w:r>
        <w:rPr>
          <w:sz w:val="21"/>
        </w:rPr>
        <w:t>2）擅自改装设备；</w:t>
      </w:r>
    </w:p>
    <w:p>
      <w:pPr>
        <w:pStyle w:val="null3"/>
        <w:jc w:val="both"/>
      </w:pPr>
      <w:r>
        <w:rPr>
          <w:sz w:val="21"/>
        </w:rPr>
        <w:t>（</w:t>
      </w:r>
      <w:r>
        <w:rPr>
          <w:sz w:val="21"/>
        </w:rPr>
        <w:t>3）各种人为因素或天灾等外来因素造成的损坏。</w:t>
      </w:r>
    </w:p>
    <w:p>
      <w:pPr>
        <w:pStyle w:val="null3"/>
        <w:jc w:val="both"/>
      </w:pPr>
      <w:r>
        <w:rPr>
          <w:sz w:val="21"/>
        </w:rPr>
        <w:t>6.3 货物交付使用后以书面形式承诺维修服务，实行终身维护：</w:t>
      </w:r>
    </w:p>
    <w:p>
      <w:pPr>
        <w:pStyle w:val="null3"/>
        <w:jc w:val="both"/>
      </w:pPr>
      <w:r>
        <w:rPr>
          <w:sz w:val="21"/>
        </w:rPr>
        <w:t>保修期内，发生故障，服务人员接到甲方报修电话后应</w:t>
      </w:r>
      <w:r>
        <w:rPr>
          <w:sz w:val="21"/>
          <w:u w:val="single"/>
        </w:rPr>
        <w:t xml:space="preserve">      </w:t>
      </w:r>
      <w:r>
        <w:rPr>
          <w:sz w:val="21"/>
        </w:rPr>
        <w:t>内响应：如电话不能解决问题，服务人员应</w:t>
      </w:r>
      <w:r>
        <w:rPr>
          <w:sz w:val="21"/>
          <w:u w:val="single"/>
        </w:rPr>
        <w:t xml:space="preserve">       </w:t>
      </w:r>
      <w:r>
        <w:rPr>
          <w:sz w:val="21"/>
        </w:rPr>
        <w:t>内到现场排查。若未能在此时间内到达现场进行排查的，视同发生违约，每违约一次，延长本项目的保修期</w:t>
      </w:r>
      <w:r>
        <w:rPr>
          <w:sz w:val="21"/>
          <w:u w:val="single"/>
        </w:rPr>
        <w:t xml:space="preserve">       </w:t>
      </w:r>
      <w:r>
        <w:rPr>
          <w:sz w:val="21"/>
        </w:rPr>
        <w:t>天。</w:t>
      </w:r>
    </w:p>
    <w:p>
      <w:pPr>
        <w:pStyle w:val="null3"/>
        <w:jc w:val="both"/>
      </w:pPr>
      <w:r>
        <w:rPr>
          <w:sz w:val="21"/>
        </w:rPr>
        <w:t>6.4 所有保修服务方式均为乙方上门保修，即由乙方派员到甲方设备使用现场维修，由此产生的一切费用均由乙方承担。</w:t>
      </w:r>
    </w:p>
    <w:p>
      <w:pPr>
        <w:pStyle w:val="null3"/>
        <w:jc w:val="both"/>
      </w:pPr>
      <w:r>
        <w:rPr>
          <w:sz w:val="21"/>
        </w:rPr>
        <w:t>6.5 因设备的质量问题而发生争议，由广东省或广州市质检部门进行质量鉴定。设备符合质量标准的，鉴定费用由甲方承担；设备不符合质量标准的，鉴定费用由乙方承担。</w:t>
      </w:r>
    </w:p>
    <w:p>
      <w:pPr>
        <w:pStyle w:val="null3"/>
        <w:jc w:val="both"/>
      </w:pPr>
      <w:r>
        <w:rPr>
          <w:sz w:val="21"/>
        </w:rPr>
        <w:t>6.6 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6.7乙方对甲方提供及时充足的零备件供应，保证</w:t>
      </w:r>
      <w:r>
        <w:rPr>
          <w:sz w:val="21"/>
          <w:u w:val="single"/>
        </w:rPr>
        <w:t xml:space="preserve">      </w:t>
      </w:r>
      <w:r>
        <w:rPr>
          <w:sz w:val="21"/>
        </w:rPr>
        <w:t>年以上供应期。</w:t>
      </w:r>
    </w:p>
    <w:p>
      <w:pPr>
        <w:pStyle w:val="null3"/>
        <w:jc w:val="both"/>
      </w:pPr>
      <w:r>
        <w:rPr>
          <w:sz w:val="21"/>
          <w:b/>
        </w:rPr>
        <w:t>7、付款方式</w:t>
      </w:r>
    </w:p>
    <w:p>
      <w:pPr>
        <w:pStyle w:val="null3"/>
        <w:jc w:val="both"/>
      </w:pPr>
      <w:r>
        <w:rPr>
          <w:sz w:val="21"/>
        </w:rPr>
        <w:t>7.1 本合同的每笔款项以人民币方式支付，支付的时间和金额如下：设备到甲方指定时间指定地点交付并清点货物齐全、完成安装</w:t>
      </w:r>
      <w:r>
        <w:rPr>
          <w:sz w:val="21"/>
        </w:rPr>
        <w:t>调试</w:t>
      </w:r>
      <w:r>
        <w:rPr>
          <w:sz w:val="21"/>
        </w:rPr>
        <w:t>、使用培训、验收合格后凭：</w:t>
      </w:r>
    </w:p>
    <w:p>
      <w:pPr>
        <w:pStyle w:val="null3"/>
        <w:jc w:val="left"/>
      </w:pPr>
      <w:r>
        <w:rPr>
          <w:sz w:val="21"/>
        </w:rPr>
        <w:t>（</w:t>
      </w:r>
      <w:r>
        <w:rPr>
          <w:sz w:val="21"/>
        </w:rPr>
        <w:t>1）安装验收调试报告、厂家售后服务承诺书等相关资料。</w:t>
      </w:r>
    </w:p>
    <w:p>
      <w:pPr>
        <w:pStyle w:val="null3"/>
        <w:jc w:val="left"/>
      </w:pPr>
      <w:r>
        <w:rPr>
          <w:sz w:val="21"/>
        </w:rPr>
        <w:t>（</w:t>
      </w:r>
      <w:r>
        <w:rPr>
          <w:sz w:val="21"/>
        </w:rPr>
        <w:t>2）乙方开具的全额正式发票（加盖乙方公章）</w:t>
      </w:r>
    </w:p>
    <w:p>
      <w:pPr>
        <w:pStyle w:val="null3"/>
        <w:jc w:val="both"/>
      </w:pPr>
      <w:r>
        <w:rPr>
          <w:sz w:val="21"/>
        </w:rPr>
        <w:t>在支付材料齐全情况下，</w:t>
      </w:r>
      <w:r>
        <w:rPr>
          <w:sz w:val="21"/>
        </w:rPr>
        <w:t>甲方</w:t>
      </w:r>
      <w:r>
        <w:rPr>
          <w:sz w:val="21"/>
        </w:rPr>
        <w:t>办理支付</w:t>
      </w:r>
      <w:r>
        <w:rPr>
          <w:sz w:val="21"/>
        </w:rPr>
        <w:t>乙方</w:t>
      </w:r>
      <w:r>
        <w:rPr>
          <w:sz w:val="21"/>
        </w:rPr>
        <w:t>100%的货款。</w:t>
      </w:r>
    </w:p>
    <w:p>
      <w:pPr>
        <w:pStyle w:val="null3"/>
        <w:ind w:left="555"/>
        <w:jc w:val="both"/>
      </w:pPr>
      <w:r>
        <w:rPr>
          <w:sz w:val="21"/>
          <w:b/>
        </w:rPr>
        <w:t>8、技术服务</w:t>
      </w:r>
    </w:p>
    <w:p>
      <w:pPr>
        <w:pStyle w:val="null3"/>
        <w:jc w:val="both"/>
      </w:pPr>
      <w:r>
        <w:rPr>
          <w:sz w:val="21"/>
        </w:rPr>
        <w:t>乙方应派员到甲方指定地点配合工作，按甲方提供的合同执行进度计划，配合甲方及有关单位，以此做好合同执行进度上的配合工作。</w:t>
      </w:r>
    </w:p>
    <w:p>
      <w:pPr>
        <w:pStyle w:val="null3"/>
        <w:jc w:val="both"/>
      </w:pPr>
      <w:r>
        <w:rPr>
          <w:sz w:val="21"/>
          <w:b/>
        </w:rPr>
        <w:t>9、不可抗力</w:t>
      </w:r>
    </w:p>
    <w:p>
      <w:pPr>
        <w:pStyle w:val="null3"/>
        <w:ind w:right="-420"/>
        <w:jc w:val="both"/>
      </w:pPr>
      <w:r>
        <w:rPr>
          <w:sz w:val="21"/>
        </w:rPr>
        <w:t>9.1 不可抗力指战争、严重火灾、洪水、台风、地震等或其它双方认定的不可抗力事件。</w:t>
      </w:r>
    </w:p>
    <w:p>
      <w:pPr>
        <w:pStyle w:val="null3"/>
        <w:ind w:right="-195"/>
        <w:jc w:val="both"/>
      </w:pPr>
      <w:r>
        <w:rPr>
          <w:sz w:val="21"/>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10、索赔</w:t>
      </w:r>
    </w:p>
    <w:p>
      <w:pPr>
        <w:pStyle w:val="null3"/>
        <w:jc w:val="both"/>
      </w:pPr>
      <w:r>
        <w:rPr>
          <w:sz w:val="21"/>
        </w:rPr>
        <w:t>10.1 如有异议，甲方有权根据有关政府部门的检验结果向乙方提出索赔。</w:t>
      </w:r>
    </w:p>
    <w:p>
      <w:pPr>
        <w:pStyle w:val="null3"/>
        <w:jc w:val="both"/>
      </w:pPr>
      <w:r>
        <w:rPr>
          <w:sz w:val="21"/>
        </w:rPr>
        <w:t>10.2 在合同执行期间，如果乙方对甲方提出的索赔和差异负有责任，乙方应按照甲方同意的下列一种或多种方式解决索赔事宜：</w:t>
      </w:r>
    </w:p>
    <w:p>
      <w:pPr>
        <w:pStyle w:val="null3"/>
        <w:jc w:val="both"/>
      </w:pPr>
      <w:r>
        <w:rPr>
          <w:sz w:val="21"/>
        </w:rPr>
        <w:t>（</w:t>
      </w:r>
      <w:r>
        <w:rPr>
          <w:sz w:val="21"/>
        </w:rPr>
        <w:t>1）乙方同意退货，并按合同规定的同种货币将货款退还给甲方，并承担由此发生的一切损失和费用。</w:t>
      </w:r>
    </w:p>
    <w:p>
      <w:pPr>
        <w:pStyle w:val="null3"/>
        <w:jc w:val="both"/>
      </w:pPr>
      <w:r>
        <w:rPr>
          <w:sz w:val="21"/>
        </w:rPr>
        <w:t>（</w:t>
      </w:r>
      <w:r>
        <w:rPr>
          <w:sz w:val="21"/>
        </w:rPr>
        <w:t>2）根据货物低劣程度、损坏程度以及甲方所遭受损失的数额甲乙双方商定降低货物的价格。</w:t>
      </w:r>
    </w:p>
    <w:p>
      <w:pPr>
        <w:pStyle w:val="null3"/>
        <w:jc w:val="both"/>
      </w:pPr>
      <w:r>
        <w:rPr>
          <w:sz w:val="21"/>
        </w:rPr>
        <w:t>（</w:t>
      </w:r>
      <w:r>
        <w:rPr>
          <w:sz w:val="21"/>
        </w:rPr>
        <w:t>3）用符合规格、质量和性能要求的新零件、部件或货物来更换有缺陷的部分或修补缺陷的部分，乙方应承担一切费用和风险并负有甲方所发生的一切直接费用。同时，相应延长免费保修期。</w:t>
      </w:r>
    </w:p>
    <w:p>
      <w:pPr>
        <w:pStyle w:val="null3"/>
        <w:jc w:val="both"/>
      </w:pPr>
      <w:r>
        <w:rPr>
          <w:sz w:val="21"/>
        </w:rPr>
        <w:t>10.3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11、违约与处罚</w:t>
      </w:r>
    </w:p>
    <w:p>
      <w:pPr>
        <w:pStyle w:val="null3"/>
        <w:jc w:val="both"/>
      </w:pPr>
      <w:r>
        <w:rPr>
          <w:sz w:val="21"/>
        </w:rPr>
        <w:t>11.1 甲方按本合同约定的付款条件，依合同规定时间内，向乙方支付货款，如因甲方原因导致逾期付款，则每拖延一天乙方可向甲方加收应付未付金额的0.5‰的违约金，该违约金额不超过合同总价的5%。</w:t>
      </w:r>
    </w:p>
    <w:p>
      <w:pPr>
        <w:pStyle w:val="null3"/>
        <w:jc w:val="both"/>
      </w:pPr>
      <w:r>
        <w:rPr>
          <w:sz w:val="21"/>
        </w:rPr>
        <w:t>11.2 若乙方未能按时交货，每拖延一天，须向甲方支付合同总价的0.5‰的违约金，该违约金额不超过合同总价的5%，或甲方同意后乙方延长相应货物的保修服务时间。乙方逾期交货30天以上的，视为乙方未能交付货物，甲方有权解除合同，乙方应在30天内退还甲方已支付的所有款项，并按第11.3条款约定向甲方支付违约金。</w:t>
      </w:r>
    </w:p>
    <w:p>
      <w:pPr>
        <w:pStyle w:val="null3"/>
        <w:jc w:val="both"/>
      </w:pPr>
      <w:r>
        <w:rPr>
          <w:sz w:val="21"/>
        </w:rPr>
        <w:t>11.3 乙方未能交付货物，除退还甲方已支付的全部款项外，还应向甲方支付合同总价的7.5%的违约金。</w:t>
      </w:r>
    </w:p>
    <w:p>
      <w:pPr>
        <w:pStyle w:val="null3"/>
        <w:jc w:val="both"/>
      </w:pPr>
      <w:r>
        <w:rPr>
          <w:sz w:val="21"/>
        </w:rPr>
        <w:t>11.4 若乙方交付的货物不符合合同约定的，甲方有权拒收，乙方应在收到甲方拒收通知后30天内退还甲方已支付的所有款项，并且乙方向甲方支付合同总价的5%的违约金。</w:t>
      </w:r>
    </w:p>
    <w:p>
      <w:pPr>
        <w:pStyle w:val="null3"/>
        <w:jc w:val="both"/>
      </w:pPr>
      <w:r>
        <w:rPr>
          <w:sz w:val="21"/>
        </w:rPr>
        <w:t>11.5 若乙方违反本合同约定的安装、调试及验收的内容，或乙方未能按约定和甲方实际需求交付相关文书和提供设备的使用培训等附随义务的，每拖延一天，须向甲方支付合同总价的0.5‰的违约金；乙方拖延超过30天以上的，视为乙方严重违约致使甲方难以实现合同目的，甲方有权解除合同，乙方应在30天内退还甲方已支付的所有款项，并按第11.3条的标准向甲方支付违约金。</w:t>
      </w:r>
    </w:p>
    <w:p>
      <w:pPr>
        <w:pStyle w:val="null3"/>
        <w:jc w:val="both"/>
      </w:pPr>
      <w:r>
        <w:rPr>
          <w:sz w:val="21"/>
        </w:rPr>
        <w:t>11.6 若乙方违反本合同约定的维修保养等售后服务的，每拖延一天，须向甲方支付合同总价的0.5‰的违约金，或经甲方同意后乙方延长相应货物的保修服务时间。乙方拖延期间，甲方有权委托第三方进行维修保养，乙方承担由此产生的费用和造成的损失。</w:t>
      </w:r>
    </w:p>
    <w:p>
      <w:pPr>
        <w:pStyle w:val="null3"/>
        <w:jc w:val="both"/>
      </w:pPr>
      <w:r>
        <w:rPr>
          <w:sz w:val="21"/>
        </w:rPr>
        <w:t>11.7 如果本合同第11.2条至第11.4条约定的违约金不足以弥补甲方损失的，乙方赔偿甲方包括诉讼费、律师费等法律费用在内的全部损失。</w:t>
      </w:r>
    </w:p>
    <w:p>
      <w:pPr>
        <w:pStyle w:val="null3"/>
        <w:jc w:val="both"/>
      </w:pPr>
      <w:r>
        <w:rPr>
          <w:sz w:val="21"/>
          <w:b/>
        </w:rPr>
        <w:t>12、合同终止</w:t>
      </w:r>
    </w:p>
    <w:p>
      <w:pPr>
        <w:pStyle w:val="null3"/>
        <w:jc w:val="both"/>
      </w:pPr>
      <w:r>
        <w:rPr>
          <w:sz w:val="21"/>
        </w:rPr>
        <w:t>如果一方严重违反合同，并在收到对方违约通知书后在</w:t>
      </w:r>
      <w:r>
        <w:rPr>
          <w:sz w:val="21"/>
        </w:rPr>
        <w:t>30天内仍未能改正违约的（包括但不限于甲方无理由拒绝支付货款、乙方逾期交货超过30天未改正的、乙方交货不符合合同约定超过30天未改正的、乙方违反本合同安装、调试、验收、附随义务和售后服务超过30天未改正的、乙方其他违约行为致使甲方难以实现合同目的的），另一方可立即终止本合同。</w:t>
      </w:r>
    </w:p>
    <w:p>
      <w:pPr>
        <w:pStyle w:val="null3"/>
        <w:jc w:val="both"/>
      </w:pPr>
      <w:r>
        <w:rPr>
          <w:sz w:val="21"/>
          <w:b/>
        </w:rPr>
        <w:t>13、法律诉讼</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jc w:val="both"/>
      </w:pPr>
      <w:r>
        <w:rPr>
          <w:sz w:val="21"/>
          <w:b/>
        </w:rPr>
        <w:t>14、通知与送达</w:t>
      </w:r>
    </w:p>
    <w:p>
      <w:pPr>
        <w:pStyle w:val="null3"/>
        <w:jc w:val="both"/>
      </w:pPr>
      <w:r>
        <w:rPr>
          <w:sz w:val="21"/>
        </w:rPr>
        <w:t>双方在本合同履行过程中相互发出或者提供的所有通知、文件、文书、资料等，均以本合同所列明的地址送达。一方如果迁址或者变更电话，应当书面通知对方，未履行通知义务的，另一方按原地址邮寄相关材料即视为已履行送达义务。当面交付上述材料的，在交付之时视为送达；以邮寄方式交付的，寄出或者投邮即视为送达。</w:t>
      </w:r>
    </w:p>
    <w:p>
      <w:pPr>
        <w:pStyle w:val="null3"/>
        <w:jc w:val="both"/>
      </w:pPr>
      <w:r>
        <w:rPr>
          <w:sz w:val="21"/>
          <w:b/>
        </w:rPr>
        <w:t>15、其它</w:t>
      </w:r>
    </w:p>
    <w:p>
      <w:pPr>
        <w:pStyle w:val="null3"/>
        <w:jc w:val="both"/>
      </w:pPr>
      <w:r>
        <w:rPr>
          <w:sz w:val="21"/>
        </w:rPr>
        <w:t>15.1 本合同正本四份，具有同等法律效力，甲方执两份、乙方执一份，采购代理机构执一份。合同自签字盖章之日起即时生效。</w:t>
      </w:r>
    </w:p>
    <w:p>
      <w:pPr>
        <w:pStyle w:val="null3"/>
        <w:jc w:val="both"/>
      </w:pPr>
      <w:r>
        <w:rPr>
          <w:sz w:val="21"/>
        </w:rPr>
        <w:t>15.2 乙方完全遵守《中华人民共和国劳动合同法》有关规定和《中华人民共和国妇女权益保障法》中关于“劳动和社会保障权益”的有关要求。</w:t>
      </w:r>
    </w:p>
    <w:p>
      <w:pPr>
        <w:pStyle w:val="null3"/>
        <w:jc w:val="both"/>
      </w:pPr>
      <w:r>
        <w:rPr>
          <w:sz w:val="21"/>
        </w:rPr>
        <w:t>15.3乙方应遵守《中华人民共和国政府采购法》及其相关规定，如有违反，甲方将上报政府采购监督管理部门，造成甲方损失的，甲方追究乙方责任。</w:t>
      </w:r>
    </w:p>
    <w:p>
      <w:pPr>
        <w:pStyle w:val="null3"/>
        <w:jc w:val="both"/>
      </w:pPr>
      <w:r>
        <w:rPr>
          <w:sz w:val="21"/>
        </w:rPr>
        <w:t>15.4  本合同约定的货物，指的是包括</w:t>
      </w:r>
      <w:r>
        <w:rPr>
          <w:sz w:val="21"/>
          <w:u w:val="single"/>
        </w:rPr>
        <w:t xml:space="preserve">          </w:t>
      </w:r>
      <w:r>
        <w:rPr>
          <w:sz w:val="21"/>
        </w:rPr>
        <w:t>原厂设备及第三方产品在内的全部设备和产品的配置，以及相关系统。见附件</w:t>
      </w:r>
      <w:r>
        <w:rPr>
          <w:sz w:val="21"/>
          <w:u w:val="single"/>
        </w:rPr>
        <w:t xml:space="preserve">         </w:t>
      </w:r>
      <w:r>
        <w:rPr>
          <w:sz w:val="21"/>
        </w:rPr>
        <w:t>。</w:t>
      </w:r>
    </w:p>
    <w:p>
      <w:pPr>
        <w:pStyle w:val="null3"/>
        <w:jc w:val="both"/>
      </w:pPr>
      <w:r>
        <w:rPr>
          <w:sz w:val="21"/>
        </w:rPr>
        <w:t>15.5 本合同未尽事宜，由双方协商处理。</w:t>
      </w:r>
    </w:p>
    <w:p>
      <w:pPr>
        <w:pStyle w:val="null3"/>
        <w:jc w:val="both"/>
      </w:pPr>
      <w:r>
        <w:rPr/>
        <w:t xml:space="preserve"> </w:t>
      </w:r>
    </w:p>
    <w:p>
      <w:pPr>
        <w:pStyle w:val="null3"/>
        <w:spacing w:before="255" w:after="255"/>
        <w:jc w:val="both"/>
        <w:outlineLvl w:val="1"/>
      </w:pPr>
      <w:r>
        <w:rPr>
          <w:sz w:val="21"/>
        </w:rPr>
        <w:t>甲方（公章）：</w:t>
      </w:r>
      <w:r>
        <w:rPr>
          <w:sz w:val="21"/>
        </w:rPr>
        <w:t xml:space="preserve">                                 </w:t>
      </w:r>
      <w:r>
        <w:rPr>
          <w:sz w:val="21"/>
        </w:rPr>
        <w:t>乙方（公章）：</w:t>
      </w:r>
    </w:p>
    <w:p>
      <w:pPr>
        <w:pStyle w:val="null3"/>
        <w:jc w:val="both"/>
      </w:pPr>
      <w:r>
        <w:rPr>
          <w:sz w:val="21"/>
        </w:rPr>
        <w:t>广州医科大学附属第二医院</w:t>
      </w:r>
      <w:r>
        <w:rPr>
          <w:sz w:val="21"/>
        </w:rPr>
        <w:t xml:space="preserve">                      </w:t>
      </w:r>
      <w:r>
        <w:rPr>
          <w:sz w:val="21"/>
          <w:u w:val="single"/>
        </w:rPr>
        <w:t xml:space="preserve">                              </w:t>
      </w:r>
    </w:p>
    <w:p>
      <w:pPr>
        <w:pStyle w:val="null3"/>
        <w:jc w:val="both"/>
      </w:pPr>
      <w:r>
        <w:rPr>
          <w:sz w:val="21"/>
        </w:rPr>
        <w:t>法定代表人（签字或盖章）</w:t>
      </w:r>
      <w:r>
        <w:rPr>
          <w:sz w:val="21"/>
        </w:rPr>
        <w:t xml:space="preserve">                      </w:t>
      </w:r>
      <w:r>
        <w:rPr>
          <w:sz w:val="21"/>
        </w:rPr>
        <w:t>法定代表人（签字或盖章）</w:t>
      </w:r>
    </w:p>
    <w:p>
      <w:pPr>
        <w:pStyle w:val="null3"/>
        <w:jc w:val="both"/>
      </w:pPr>
      <w:r>
        <w:rPr>
          <w:sz w:val="21"/>
        </w:rPr>
        <w:t>签约代表：</w:t>
      </w:r>
      <w:r>
        <w:rPr>
          <w:sz w:val="21"/>
        </w:rPr>
        <w:t xml:space="preserve">                                     </w:t>
      </w:r>
      <w:r>
        <w:rPr>
          <w:sz w:val="21"/>
        </w:rPr>
        <w:t>签约代表：</w:t>
      </w:r>
    </w:p>
    <w:p>
      <w:pPr>
        <w:pStyle w:val="null3"/>
        <w:jc w:val="both"/>
      </w:pPr>
      <w:r>
        <w:rPr>
          <w:sz w:val="21"/>
        </w:rPr>
        <w:t>地址：广州市海珠区昌岗东路</w:t>
      </w:r>
      <w:r>
        <w:rPr>
          <w:sz w:val="21"/>
        </w:rPr>
        <w:t>250号                地址：</w:t>
      </w:r>
    </w:p>
    <w:p>
      <w:pPr>
        <w:pStyle w:val="null3"/>
        <w:jc w:val="both"/>
      </w:pPr>
      <w:r>
        <w:rPr>
          <w:sz w:val="21"/>
        </w:rPr>
        <w:t>电话：</w:t>
      </w:r>
      <w:r>
        <w:rPr>
          <w:sz w:val="21"/>
        </w:rPr>
        <w:t>020-34153258                             电话：</w:t>
      </w:r>
    </w:p>
    <w:p>
      <w:pPr>
        <w:pStyle w:val="null3"/>
        <w:jc w:val="both"/>
      </w:pPr>
      <w:r>
        <w:rPr>
          <w:sz w:val="21"/>
        </w:rPr>
        <w:t>签约日期：</w:t>
      </w:r>
      <w:r>
        <w:rPr>
          <w:sz w:val="21"/>
        </w:rPr>
        <w:t>20   年  月   日                     签约日期：20   年   月   日</w:t>
      </w:r>
      <w:r>
        <w:rPr>
          <w:sz w:val="21"/>
          <w:b/>
        </w:rPr>
        <w:t xml:space="preserve">  </w:t>
      </w:r>
    </w:p>
    <w:p>
      <w:pPr>
        <w:pStyle w:val="null3"/>
        <w:ind w:left="4950"/>
        <w:jc w:val="both"/>
      </w:pPr>
      <w:r>
        <w:rPr>
          <w:sz w:val="21"/>
        </w:rPr>
        <w:t>开户银行：</w:t>
      </w:r>
    </w:p>
    <w:p>
      <w:pPr>
        <w:pStyle w:val="null3"/>
        <w:ind w:firstLine="4956"/>
        <w:jc w:val="both"/>
      </w:pPr>
      <w:r>
        <w:rPr>
          <w:sz w:val="21"/>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440101-2026-03136</w:t>
      </w:r>
    </w:p>
    <w:p>
      <w:pPr>
        <w:pStyle w:val="null3"/>
        <w:jc w:val="center"/>
        <w:outlineLvl w:val="3"/>
      </w:pPr>
      <w:r>
        <w:rPr>
          <w:sz w:val="24"/>
          <w:b/>
        </w:rPr>
        <w:t>采购项目编号：</w:t>
      </w:r>
      <w:r>
        <w:rPr>
          <w:sz w:val="24"/>
          <w:b/>
        </w:rPr>
        <w:t>3587-2612GZG10301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广州医科大学附属第二医院采购医疗设备招标项目</w:t>
      </w:r>
      <w:r>
        <w:rPr>
          <w:u w:val="single"/>
        </w:rPr>
        <w:t>”</w:t>
      </w:r>
      <w:r>
        <w:rPr/>
        <w:t>项目的招标[采购项目编号为：</w:t>
      </w:r>
      <w:r>
        <w:rPr>
          <w:u w:val="single"/>
        </w:rPr>
        <w:t>3587-2612GZG10301</w:t>
      </w:r>
      <w:r>
        <w:rPr/>
        <w:t>]，我方愿参与投标。</w:t>
      </w:r>
    </w:p>
    <w:p>
      <w:pPr>
        <w:pStyle w:val="null3"/>
        <w:ind w:firstLine="480"/>
      </w:pPr>
      <w:r>
        <w:rPr/>
        <w:t>我方确认收到贵方提供的</w:t>
      </w:r>
      <w:r>
        <w:rPr>
          <w:u w:val="single"/>
        </w:rPr>
        <w:t>“</w:t>
      </w:r>
      <w:r>
        <w:rPr>
          <w:u w:val="single"/>
        </w:rPr>
        <w:t>广州医科大学附属第二医院采购医疗设备招标项目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广州医科大学附属第二医院采购医疗设备招标项目</w:t>
      </w:r>
      <w:r>
        <w:rPr/>
        <w:t>”项目采购[采购项目编号为</w:t>
      </w:r>
      <w:r>
        <w:rPr/>
        <w:t>3587-2612GZG10301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广州医科大学附属第二医院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广州医科大学附属第二医院采购医疗设备招标项目</w:t>
      </w:r>
      <w:r>
        <w:rPr/>
        <w:t>招标中获中标（采购项目编号：</w:t>
      </w:r>
      <w:r>
        <w:rPr/>
        <w:t>3587-2612GZG10301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