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竞 争 性 磋 商 文 件</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jc w:val="center"/>
        <w:outlineLvl w:val="3"/>
      </w:pPr>
      <w:r>
        <w:rPr>
          <w:sz w:val="24"/>
          <w:b/>
        </w:rPr>
        <w:t>采购计划编号：</w:t>
      </w:r>
      <w:r>
        <w:rPr>
          <w:sz w:val="24"/>
          <w:b/>
        </w:rPr>
        <w:t>440605-2026-05299</w:t>
      </w:r>
    </w:p>
    <w:p>
      <w:pPr>
        <w:pStyle w:val="null3"/>
        <w:jc w:val="center"/>
        <w:outlineLvl w:val="3"/>
      </w:pPr>
      <w:r>
        <w:rPr>
          <w:sz w:val="24"/>
          <w:b/>
        </w:rPr>
        <w:t>采购项目编号：</w:t>
      </w:r>
      <w:r>
        <w:rPr>
          <w:sz w:val="24"/>
          <w:b/>
        </w:rPr>
        <w:t>沥采2026028</w:t>
      </w:r>
    </w:p>
    <w:p>
      <w:pPr>
        <w:pStyle w:val="null3"/>
        <w:jc w:val="center"/>
        <w:outlineLvl w:val="3"/>
      </w:pPr>
      <w:r>
        <w:rPr>
          <w:sz w:val="24"/>
          <w:b/>
        </w:rPr>
        <w:t>项目名称：</w:t>
      </w:r>
      <w:r>
        <w:rPr>
          <w:sz w:val="24"/>
          <w:b/>
        </w:rPr>
        <w:t>大沥镇税收辅助服务</w:t>
      </w:r>
    </w:p>
    <w:p>
      <w:pPr>
        <w:pStyle w:val="null3"/>
        <w:jc w:val="center"/>
        <w:outlineLvl w:val="3"/>
      </w:pPr>
      <w:r>
        <w:rPr>
          <w:sz w:val="24"/>
          <w:b/>
        </w:rPr>
        <w:t>采购人：</w:t>
      </w:r>
      <w:r>
        <w:rPr>
          <w:sz w:val="24"/>
          <w:b/>
        </w:rPr>
        <w:t>佛山市南海区大沥镇经济发展办公室</w:t>
      </w:r>
    </w:p>
    <w:p>
      <w:pPr>
        <w:pStyle w:val="null3"/>
        <w:jc w:val="center"/>
        <w:outlineLvl w:val="3"/>
      </w:pPr>
      <w:r>
        <w:rPr>
          <w:sz w:val="24"/>
          <w:b/>
        </w:rPr>
        <w:t>采购代理机构：</w:t>
      </w:r>
      <w:r>
        <w:rPr>
          <w:sz w:val="24"/>
          <w:b/>
        </w:rPr>
        <w:t>广东信诚招标代理咨询有限公司佛山分公司</w:t>
      </w:r>
    </w:p>
    <w:p>
      <w:pPr>
        <w:pStyle w:val="null3"/>
        <w:ind w:firstLine="480"/>
      </w:pPr>
      <w:r>
        <w:rPr/>
        <w:t xml:space="preserve">  </w:t>
      </w:r>
    </w:p>
    <w:p>
      <w:pPr>
        <w:pStyle w:val="null3"/>
        <w:jc w:val="center"/>
        <w:outlineLvl w:val="1"/>
      </w:pPr>
      <w:r>
        <w:rPr>
          <w:sz w:val="36"/>
          <w:b/>
        </w:rPr>
        <w:t>第一章 磋商邀请</w:t>
      </w:r>
    </w:p>
    <w:p>
      <w:pPr>
        <w:pStyle w:val="null3"/>
        <w:ind w:firstLine="480"/>
      </w:pPr>
      <w:r>
        <w:rPr/>
        <w:t>广东信诚招标代理咨询有限公司佛山分公司</w:t>
      </w:r>
      <w:r>
        <w:rPr/>
        <w:t>受</w:t>
      </w:r>
      <w:r>
        <w:rPr/>
        <w:t>佛山市南海区大沥镇经济发展办公室</w:t>
      </w:r>
      <w:r>
        <w:rPr/>
        <w:t>的委托，采用</w:t>
      </w:r>
      <w:r>
        <w:rPr/>
        <w:t>竞争性磋商</w:t>
      </w:r>
      <w:r>
        <w:rPr/>
        <w:t>方式组织采购</w:t>
      </w:r>
      <w:r>
        <w:rPr/>
        <w:t>大沥镇税收辅助服务</w:t>
      </w:r>
      <w:r>
        <w:rPr/>
        <w:t>。欢迎符合资格条件的供应商参加。</w:t>
      </w:r>
    </w:p>
    <w:p>
      <w:pPr>
        <w:pStyle w:val="null3"/>
        <w:outlineLvl w:val="2"/>
      </w:pPr>
      <w:r>
        <w:rPr>
          <w:sz w:val="28"/>
          <w:b/>
        </w:rPr>
        <w:t>一.项目概述</w:t>
      </w:r>
    </w:p>
    <w:p>
      <w:pPr>
        <w:pStyle w:val="null3"/>
        <w:outlineLvl w:val="3"/>
      </w:pPr>
      <w:r>
        <w:rPr>
          <w:sz w:val="24"/>
          <w:b/>
        </w:rPr>
        <w:t>1.名称与编号</w:t>
      </w:r>
    </w:p>
    <w:p>
      <w:pPr>
        <w:pStyle w:val="null3"/>
        <w:ind w:firstLine="480"/>
      </w:pPr>
      <w:r>
        <w:rPr/>
        <w:t>采购项目名称：</w:t>
      </w:r>
      <w:r>
        <w:rPr/>
        <w:t>大沥镇税收辅助服务</w:t>
      </w:r>
    </w:p>
    <w:p>
      <w:pPr>
        <w:pStyle w:val="null3"/>
        <w:ind w:firstLine="480"/>
      </w:pPr>
      <w:r>
        <w:rPr/>
        <w:t>采购计划编号：</w:t>
      </w:r>
      <w:r>
        <w:rPr/>
        <w:t>440605-2026-05299</w:t>
      </w:r>
    </w:p>
    <w:p>
      <w:pPr>
        <w:pStyle w:val="null3"/>
        <w:ind w:firstLine="480"/>
      </w:pPr>
      <w:r>
        <w:rPr/>
        <w:t>采购项目编号：</w:t>
      </w:r>
      <w:r>
        <w:rPr/>
        <w:t>沥采2026028</w:t>
      </w:r>
    </w:p>
    <w:p>
      <w:pPr>
        <w:pStyle w:val="null3"/>
        <w:ind w:firstLine="480"/>
      </w:pPr>
      <w:r>
        <w:rPr/>
        <w:t>采购方式：</w:t>
      </w:r>
      <w:r>
        <w:rPr/>
        <w:t>竞争性磋商</w:t>
      </w:r>
    </w:p>
    <w:p>
      <w:pPr>
        <w:pStyle w:val="null3"/>
        <w:ind w:firstLine="480"/>
      </w:pPr>
      <w:r>
        <w:rPr/>
        <w:t>预算金额：</w:t>
      </w:r>
      <w:r>
        <w:rPr/>
        <w:t>1,524,960.00</w:t>
      </w:r>
      <w:r>
        <w:rPr/>
        <w:t>元</w:t>
      </w:r>
    </w:p>
    <w:p>
      <w:pPr>
        <w:pStyle w:val="null3"/>
        <w:outlineLvl w:val="3"/>
      </w:pPr>
      <w:r>
        <w:rPr>
          <w:sz w:val="24"/>
          <w:b/>
        </w:rPr>
        <w:t>2.项目内容及需求情况（采购项目技术规格、参数及要求）</w:t>
      </w:r>
    </w:p>
    <w:p>
      <w:pPr>
        <w:pStyle w:val="null3"/>
      </w:pPr>
      <w:r>
        <w:rPr/>
        <w:t>采购包1(大沥镇税收辅助服务):</w:t>
      </w:r>
    </w:p>
    <w:p>
      <w:pPr>
        <w:pStyle w:val="null3"/>
      </w:pPr>
      <w:r>
        <w:rPr/>
        <w:t>采购包预算金额：1,524,960.00元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其他会计服务</w:t>
            </w:r>
          </w:p>
        </w:tc>
        <w:tc>
          <w:tcPr>
            <w:tcW w:type="dxa" w:w="2052"/>
          </w:tcPr>
          <w:p>
            <w:pPr>
              <w:pStyle w:val="null3"/>
            </w:pPr>
            <w:r>
              <w:rPr/>
              <w:t>大沥镇税收辅助服务</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1,524,960.00</w:t>
            </w:r>
          </w:p>
        </w:tc>
        <w:tc>
          <w:tcPr>
            <w:tcW w:type="dxa" w:w="977"/>
          </w:tcPr>
          <w:p>
            <w:pPr>
              <w:pStyle w:val="null3"/>
            </w:pPr>
            <w:r>
              <w:rPr/>
              <w:t>否</w:t>
            </w:r>
          </w:p>
        </w:tc>
      </w:tr>
    </w:tbl>
    <w:p>
      <w:pPr>
        <w:pStyle w:val="null3"/>
      </w:pPr>
      <w:r>
        <w:rPr/>
        <w:t>本采购包不接受联合体响应</w:t>
      </w:r>
    </w:p>
    <w:p>
      <w:pPr>
        <w:pStyle w:val="null3"/>
      </w:pPr>
      <w:r>
        <w:rPr/>
        <w:t>合同分包：不允许合同分包</w:t>
      </w:r>
    </w:p>
    <w:p>
      <w:pPr>
        <w:pStyle w:val="null3"/>
      </w:pPr>
      <w:r>
        <w:rPr/>
        <w:t>合同履行期限：自合同签订约定履行之日起四个月。</w:t>
      </w:r>
    </w:p>
    <w:p>
      <w:pPr>
        <w:pStyle w:val="null3"/>
        <w:outlineLvl w:val="2"/>
      </w:pPr>
      <w:r>
        <w:rPr>
          <w:sz w:val="28"/>
          <w:b/>
        </w:rPr>
        <w:t>二.供应商的资格要求</w:t>
      </w:r>
    </w:p>
    <w:p>
      <w:pPr>
        <w:pStyle w:val="null3"/>
        <w:outlineLvl w:val="3"/>
      </w:pPr>
      <w:r>
        <w:rPr>
          <w:sz w:val="24"/>
          <w:b/>
        </w:rPr>
        <w:t>1.供应商应具备《中华人民共和国政府采购法》第二十二条规定的条件，提供下列材料：</w:t>
      </w:r>
    </w:p>
    <w:p>
      <w:pPr>
        <w:pStyle w:val="null3"/>
      </w:pPr>
      <w:r>
        <w:rPr/>
        <w:t>1）具有独立承担民事责任的能力：在中华人民共和国境内注册的法人或其他组织或自然人，投标（响应）时提交有效的营业执照（或事业法人登记证或身份证等相关证明）副本扫描件（如供应商为分支机构，须取得具有法人资格的总公司（总所）出具给分支机构的授权书，并提供总公司（总所）和分支机构的营业执照（执业许可证）扫描件；已由总公司（总所）授权的，总公司（总所）取得的相关资质证书对分支机构有效，法律法规或者行业另有规定的除外）</w:t>
      </w:r>
    </w:p>
    <w:p>
      <w:pPr>
        <w:pStyle w:val="null3"/>
      </w:pPr>
      <w:r>
        <w:rPr/>
        <w:t>2）有依法缴纳税收和社会保障资金的良好记录：响应供应商提供加盖响应供应商公章的《政府采购供应商资格信用承诺函》（详见磋商公告附件）或提供以下资料：提供响应截止日前12个月内任意1个月依法缴纳税收和社会保障资金的相关材料。如依法免税或不需要缴纳社会保障资金的，提供相应证明材料；</w:t>
      </w:r>
    </w:p>
    <w:p>
      <w:pPr>
        <w:pStyle w:val="null3"/>
      </w:pPr>
      <w:r>
        <w:rPr/>
        <w:t>3）具有良好的商业信誉和健全的财务会计制度：响应供应商提供加盖响应供应商公章的《政府采购供应商资格信用承诺函》（详见磋商公告附件）或提供以下资料：提供2025年度经审计的财务状况报告或基本开户行出具的资信证明或财政部门认可的政府采购专业担保机构出具的担保函,成立不足一年的单位可以提供响应截止前上一季度或月份财务会计报表；</w:t>
      </w:r>
    </w:p>
    <w:p>
      <w:pPr>
        <w:pStyle w:val="null3"/>
      </w:pPr>
      <w:r>
        <w:rPr/>
        <w:t>4）履行合同所必需的设备和专业技术能力：按响应文件格式填报设备及专业技术能力情况；</w:t>
      </w:r>
    </w:p>
    <w:p>
      <w:pPr>
        <w:pStyle w:val="null3"/>
      </w:pPr>
      <w:r>
        <w:rPr/>
        <w:t>5）参加采购活动前3年内，在经营活动中没有重大违法记录：参照响应函相关承诺格式内容或提供《政府采购供应商资格信用承诺函》（详见磋商公告附件）并加盖响应供应商公章。重大违法记录，是指供应商因违法经营受到刑事处罚或者责令停产停业、吊销许可证或者执照、较大数额罚款等行政处罚。（根据财库〔2022〕3 号文“较大数额罚款”认定为200万元以上的罚款，法律、行政法规以及国务院有关部门明确规定相关领域“较大数额罚款”标准高于200万元的，从其规定）；6）法律、行政法规规定的其他条件。</w:t>
      </w:r>
    </w:p>
    <w:p>
      <w:pPr>
        <w:pStyle w:val="null3"/>
        <w:outlineLvl w:val="3"/>
      </w:pPr>
      <w:r>
        <w:rPr>
          <w:sz w:val="24"/>
          <w:b/>
        </w:rPr>
        <w:t>2.落实政府采购政策需满足的资格要求：</w:t>
      </w:r>
    </w:p>
    <w:p>
      <w:pPr>
        <w:pStyle w:val="null3"/>
        <w:jc w:val="left"/>
      </w:pPr>
      <w:r>
        <w:rPr/>
        <w:t>采购包1（大沥镇税收辅助服务）：</w:t>
      </w:r>
      <w:r>
        <w:rPr/>
        <w:t>本项目属于专门面向中小企业采购，中小企业以供应商填写的《中小企业声明函(工程、服务)》（见响应文件格式与要求）为判定标准，残疾人福利性单位以供应商提供的《残疾人福利性单位声明函》(见响应文件格式与要求)为判定标准，监狱企业须供应商提供由省级以上监狱管理局、戒毒管理局(含新疆生产建设兵团)出具的属于监狱企业的证明文件。本项目的中小企业划分标准所属行业为：租赁和商务服务业。</w:t>
      </w:r>
    </w:p>
    <w:p>
      <w:pPr>
        <w:pStyle w:val="null3"/>
        <w:outlineLvl w:val="3"/>
      </w:pPr>
      <w:r>
        <w:rPr>
          <w:sz w:val="24"/>
          <w:b/>
        </w:rPr>
        <w:t>3.本项目特定的资格要求：</w:t>
      </w:r>
    </w:p>
    <w:p>
      <w:pPr>
        <w:pStyle w:val="null3"/>
      </w:pPr>
      <w:r>
        <w:rPr/>
        <w:t>采购包1（大沥镇税收辅助服务）：</w:t>
      </w:r>
    </w:p>
    <w:p>
      <w:pPr>
        <w:pStyle w:val="null3"/>
      </w:pPr>
      <w:r>
        <w:rPr/>
        <w:t>1)供应商未被列入“信用中国”网站(www.creditchina.gov.cn)“失信被执行人或重大税收违法失信主体”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管理关系的不同供应商，不得同时参加本采购项目（或采购包）投标（响应）。为本项目提供整体设计、规范编制或者项目管理、监理、检测等服务的供应商，不得再参与本项目投标（响应）。响应承诺函相关承诺要求内容。</w:t>
      </w:r>
    </w:p>
    <w:p>
      <w:pPr>
        <w:pStyle w:val="null3"/>
      </w:pPr>
      <w:r>
        <w:rPr/>
        <w:t>3)本采购包不接受联合体响应。</w:t>
      </w:r>
    </w:p>
    <w:p>
      <w:pPr>
        <w:pStyle w:val="null3"/>
        <w:outlineLvl w:val="2"/>
      </w:pPr>
      <w:r>
        <w:rPr>
          <w:sz w:val="28"/>
          <w:b/>
        </w:rPr>
        <w:t>三.获取磋商文件</w:t>
      </w:r>
    </w:p>
    <w:p>
      <w:pPr>
        <w:pStyle w:val="null3"/>
        <w:ind w:firstLine="480"/>
      </w:pPr>
      <w:r>
        <w:rPr/>
        <w:t>时间：详见磋商公告及其变更公告（如有）</w:t>
      </w:r>
    </w:p>
    <w:p>
      <w:pPr>
        <w:pStyle w:val="null3"/>
        <w:ind w:firstLine="480"/>
      </w:pPr>
      <w:r>
        <w:rPr/>
        <w:t>地点：详见磋商公告及其变更公告（如有）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响应登记并在线获取磋商文件（未按上述方式获取磋商文件的供应商，其响应资格将被视为无效）。</w:t>
      </w:r>
    </w:p>
    <w:p>
      <w:pPr>
        <w:pStyle w:val="null3"/>
        <w:ind w:firstLine="480"/>
      </w:pPr>
      <w:r>
        <w:rPr/>
        <w:t>售价：免费</w:t>
      </w:r>
    </w:p>
    <w:p>
      <w:pPr>
        <w:pStyle w:val="null3"/>
        <w:outlineLvl w:val="2"/>
      </w:pPr>
      <w:r>
        <w:rPr>
          <w:sz w:val="28"/>
          <w:b/>
        </w:rPr>
        <w:t>四.提交响应文件截止时间、开启时间和地点：</w:t>
      </w:r>
    </w:p>
    <w:p>
      <w:pPr>
        <w:pStyle w:val="null3"/>
        <w:ind w:firstLine="480"/>
      </w:pPr>
      <w:r>
        <w:rPr/>
        <w:t>提交响应文件截止时间和开启时间：详见磋商公告及其变更公告（如有）（自响应文件开始发出之日起至响应供应商提交响应文件截止之日止，不得少于10个日历日）</w:t>
      </w:r>
    </w:p>
    <w:p>
      <w:pPr>
        <w:pStyle w:val="null3"/>
        <w:ind w:firstLine="480"/>
      </w:pPr>
      <w:r>
        <w:rPr/>
        <w:t>地点：详见磋商公告及其变更公告（如有）</w:t>
      </w:r>
    </w:p>
    <w:p>
      <w:pPr>
        <w:pStyle w:val="null3"/>
        <w:outlineLvl w:val="2"/>
      </w:pPr>
      <w:r>
        <w:rPr>
          <w:sz w:val="28"/>
          <w:b/>
        </w:rPr>
        <w:t>五.公告期限、发布公告的媒介：</w:t>
      </w:r>
    </w:p>
    <w:p>
      <w:pPr>
        <w:pStyle w:val="null3"/>
        <w:ind w:firstLine="480"/>
      </w:pPr>
      <w:r>
        <w:rPr/>
        <w:t>1、公告期限：自本公告发布之日起不得少于3个工作日。</w:t>
      </w:r>
    </w:p>
    <w:p>
      <w:pPr>
        <w:pStyle w:val="null3"/>
        <w:ind w:firstLine="480"/>
      </w:pPr>
      <w:r>
        <w:rPr/>
        <w:t>2、发布公告的媒介：中国政府采购网(www.ccgp.gov.cn)，广东省政府采购网(https://gdgpo.czt.gd.gov.cn/)；</w:t>
      </w:r>
      <w:r>
        <w:rPr/>
        <w:t>广东省公共资源交易平台（https://ygp.gdzwfw.gov.cn/ggzy-portal/#/440600/index），佛山市南海区人民政府网（http://www.nanhai.gov.cn/），广东信诚招标代理咨询有限公司（http://www.gdxczb.cn/）。</w:t>
      </w:r>
    </w:p>
    <w:p>
      <w:pPr>
        <w:pStyle w:val="null3"/>
        <w:outlineLvl w:val="2"/>
      </w:pPr>
      <w:r>
        <w:rPr>
          <w:sz w:val="28"/>
          <w:b/>
        </w:rPr>
        <w:t>六.本项目联系方式：</w:t>
      </w:r>
    </w:p>
    <w:p>
      <w:pPr>
        <w:pStyle w:val="null3"/>
        <w:outlineLvl w:val="3"/>
      </w:pPr>
      <w:r>
        <w:rPr>
          <w:sz w:val="24"/>
          <w:b/>
        </w:rPr>
        <w:t>1.采购人信息</w:t>
      </w:r>
    </w:p>
    <w:p>
      <w:pPr>
        <w:pStyle w:val="null3"/>
        <w:ind w:firstLine="480"/>
      </w:pPr>
      <w:r>
        <w:rPr/>
        <w:t>名称：</w:t>
      </w:r>
      <w:r>
        <w:rPr/>
        <w:t>佛山市南海区大沥镇经济发展办公室</w:t>
      </w:r>
    </w:p>
    <w:p>
      <w:pPr>
        <w:pStyle w:val="null3"/>
        <w:ind w:firstLine="480"/>
      </w:pPr>
      <w:r>
        <w:rPr/>
        <w:t>地址：</w:t>
      </w:r>
      <w:r>
        <w:rPr/>
        <w:t>佛山市南海区大沥镇新城大道北1号</w:t>
      </w:r>
    </w:p>
    <w:p>
      <w:pPr>
        <w:pStyle w:val="null3"/>
        <w:ind w:firstLine="480"/>
      </w:pPr>
      <w:r>
        <w:rPr/>
        <w:t>联系方式：</w:t>
      </w:r>
      <w:r>
        <w:rPr/>
        <w:t>0757-85552488</w:t>
      </w:r>
    </w:p>
    <w:p>
      <w:pPr>
        <w:pStyle w:val="null3"/>
        <w:outlineLvl w:val="3"/>
      </w:pPr>
      <w:r>
        <w:rPr>
          <w:sz w:val="24"/>
          <w:b/>
        </w:rPr>
        <w:t>2.采购代理机构信息</w:t>
      </w:r>
    </w:p>
    <w:p>
      <w:pPr>
        <w:pStyle w:val="null3"/>
        <w:ind w:firstLine="480"/>
      </w:pPr>
      <w:r>
        <w:rPr/>
        <w:t>名称：</w:t>
      </w:r>
      <w:r>
        <w:rPr/>
        <w:t>广东信诚招标代理咨询有限公司佛山分公司</w:t>
      </w:r>
    </w:p>
    <w:p>
      <w:pPr>
        <w:pStyle w:val="null3"/>
        <w:ind w:firstLine="480"/>
      </w:pPr>
      <w:r>
        <w:rPr/>
        <w:t xml:space="preserve"> 地址：</w:t>
      </w:r>
      <w:r>
        <w:rPr/>
        <w:t>广东省佛山市南海区大沥镇广佛公路平地段38号万成广场A座2008室</w:t>
      </w:r>
    </w:p>
    <w:p>
      <w:pPr>
        <w:pStyle w:val="null3"/>
        <w:ind w:firstLine="480"/>
      </w:pPr>
      <w:r>
        <w:rPr/>
        <w:t xml:space="preserve"> 联系方式：</w:t>
      </w:r>
      <w:r>
        <w:rPr/>
        <w:t>0757-85753190</w:t>
      </w:r>
    </w:p>
    <w:p>
      <w:pPr>
        <w:pStyle w:val="null3"/>
        <w:outlineLvl w:val="3"/>
      </w:pPr>
      <w:r>
        <w:rPr>
          <w:sz w:val="24"/>
          <w:b/>
        </w:rPr>
        <w:t xml:space="preserve"> 3.项目联系方式</w:t>
      </w:r>
    </w:p>
    <w:p>
      <w:pPr>
        <w:pStyle w:val="null3"/>
        <w:ind w:firstLine="480"/>
      </w:pPr>
      <w:r>
        <w:rPr/>
        <w:t xml:space="preserve"> 项目联系人：</w:t>
      </w:r>
      <w:r>
        <w:rPr/>
        <w:t>黄工</w:t>
      </w:r>
    </w:p>
    <w:p>
      <w:pPr>
        <w:pStyle w:val="null3"/>
        <w:ind w:firstLine="480"/>
      </w:pPr>
      <w:r>
        <w:rPr/>
        <w:t xml:space="preserve"> 电话：</w:t>
      </w:r>
      <w:r>
        <w:rPr/>
        <w:t>0757-85753190</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广东信诚招标代理咨询有限公司佛山分公司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rPr>
        <w:t>佛山市南海区大沥镇经济发展办公室（以下简称</w:t>
      </w:r>
      <w:r>
        <w:rPr>
          <w:sz w:val="21"/>
        </w:rPr>
        <w:t>“采购人”）拟通过竞争性磋商的方式，采购</w:t>
      </w:r>
      <w:r>
        <w:rPr>
          <w:sz w:val="21"/>
        </w:rPr>
        <w:t>大沥镇税收辅助服务</w:t>
      </w:r>
      <w:r>
        <w:rPr>
          <w:sz w:val="21"/>
        </w:rPr>
        <w:t>，成交供应商组建不少于</w:t>
      </w:r>
      <w:r>
        <w:rPr>
          <w:sz w:val="21"/>
        </w:rPr>
        <w:t>36</w:t>
      </w:r>
      <w:r>
        <w:rPr>
          <w:sz w:val="21"/>
        </w:rPr>
        <w:t>人的税收辅助服务团队开展纳税服务协助工作，服务期</w:t>
      </w:r>
      <w:r>
        <w:rPr>
          <w:sz w:val="21"/>
        </w:rPr>
        <w:t>暂定</w:t>
      </w:r>
      <w:r>
        <w:rPr>
          <w:sz w:val="21"/>
        </w:rPr>
        <w:t>为</w:t>
      </w:r>
      <w:r>
        <w:rPr>
          <w:sz w:val="21"/>
        </w:rPr>
        <w:t>2026</w:t>
      </w:r>
      <w:r>
        <w:rPr>
          <w:sz w:val="21"/>
        </w:rPr>
        <w:t>年</w:t>
      </w:r>
      <w:r>
        <w:rPr>
          <w:sz w:val="21"/>
        </w:rPr>
        <w:t>9</w:t>
      </w:r>
      <w:r>
        <w:rPr>
          <w:sz w:val="21"/>
        </w:rPr>
        <w:t>月</w:t>
      </w:r>
      <w:r>
        <w:rPr>
          <w:sz w:val="21"/>
        </w:rPr>
        <w:t>1</w:t>
      </w:r>
      <w:r>
        <w:rPr>
          <w:sz w:val="21"/>
        </w:rPr>
        <w:t>日至</w:t>
      </w:r>
      <w:r>
        <w:rPr>
          <w:sz w:val="21"/>
        </w:rPr>
        <w:t>2026</w:t>
      </w:r>
      <w:r>
        <w:rPr>
          <w:sz w:val="21"/>
        </w:rPr>
        <w:t>年</w:t>
      </w:r>
      <w:r>
        <w:rPr>
          <w:sz w:val="21"/>
        </w:rPr>
        <w:t>12</w:t>
      </w:r>
      <w:r>
        <w:rPr>
          <w:sz w:val="21"/>
        </w:rPr>
        <w:t>月</w:t>
      </w:r>
      <w:r>
        <w:rPr>
          <w:sz w:val="21"/>
        </w:rPr>
        <w:t>31</w:t>
      </w:r>
      <w:r>
        <w:rPr>
          <w:sz w:val="21"/>
        </w:rPr>
        <w:t>日</w:t>
      </w:r>
      <w:r>
        <w:rPr>
          <w:sz w:val="21"/>
        </w:rPr>
        <w:t>，</w:t>
      </w:r>
      <w:r>
        <w:rPr>
          <w:sz w:val="21"/>
        </w:rPr>
        <w:t>最终以合同约定为准</w:t>
      </w:r>
      <w:r>
        <w:rPr>
          <w:sz w:val="21"/>
        </w:rPr>
        <w:t>。采购人负责对成交供应商的工作监督和考核评价。</w:t>
      </w:r>
    </w:p>
    <w:p>
      <w:pPr>
        <w:pStyle w:val="null3"/>
        <w:ind w:firstLine="420"/>
      </w:pPr>
      <w:r>
        <w:rPr/>
        <w:t xml:space="preserve"> </w:t>
      </w:r>
    </w:p>
    <w:p>
      <w:pPr>
        <w:pStyle w:val="null3"/>
        <w:ind w:firstLine="420"/>
      </w:pPr>
      <w:r>
        <w:rPr/>
        <w:t xml:space="preserve"> </w:t>
      </w:r>
    </w:p>
    <w:p>
      <w:pPr>
        <w:pStyle w:val="null3"/>
      </w:pPr>
      <w:r>
        <w:rPr/>
        <w:t>采购包1（大沥镇税收辅助服务）</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★自合同签订约定履行之日起四个月。</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100%,★1.合同履行期内，采购人按月支付服务费，采购人按基本服务总费用分4个月平均计算，若结算当月有被采购人就其考核结果进行扣罚的，采购人有权直接从当月的服务费中扣除，将剩余部分的金额支付给成交供应商。采购人于当月收到成交供应商的请款资料后，将核定的服务费于下月10个工作日内以转账结算的方式支付给成交供应商。 每月服务费用＝基本服务总费用÷4-考核扣罚费用-其他扣罚（如有） 。服务评价费根据服务期总体评价考核结果发放。 ★2.合同履行期间，在不违反相关规定的前提下，采购人可视情况与成交供应商协商增减服务人员数量。人员若发生增减,每月项目费用=（基本服务总费用÷4个月÷36人）×实际投入的人员数量-考核扣罚费用-其他扣罚（如有）。 ★3.服务评价费用采购人围绕工作评定、服务覆盖能力、下达任务完成情况三个方向进行服务期总体评价考核，评价结果为优秀的，全额支付服务评价费用；评价结果为良好的，支付服务评价费用的50%；评价为不合格的，验收不通过，采购人不支付服务评价费用，且采购人有权根据合同“八、违约责任与赔偿损失”的规定追究成交供应商责任。 ★4.成交供应商凭以下有效请款资料与采购人结算： （1）合同； （2）成交供应商开具划拨款项等额的正式发票，有效发票必须遵循属地管理原则； （3）成交通知书； （4）月度服务质量考核评价表； （5）从支付第二月费用开始须提供服务人员上月工资明细表和购买社保证明。 （6）服务期总体评价考核结果（申请服务评价费用时提供） ★5.因采购人使用的是财政资金，采购人在前款规定的付款时间为向政府采购支付部门提出办理财政支付申请手续的时间（不含政府财政支付部门审核的时间），在规定时间内提出支付申请手续后即视为采购人已经按期支付。</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1期：详见采购需求中的考核要求。</w:t>
            </w:r>
          </w:p>
        </w:tc>
      </w:tr>
      <w:tr>
        <w:tc>
          <w:tcPr>
            <w:tcW w:type="dxa" w:w="4153"/>
          </w:tcPr>
          <w:p>
            <w:pPr>
              <w:pStyle w:val="null3"/>
            </w:pPr>
            <w:r>
              <w:rPr/>
              <w:t>履约保证金</w:t>
            </w:r>
          </w:p>
        </w:tc>
        <w:tc>
          <w:tcPr>
            <w:tcW w:type="dxa" w:w="4153"/>
          </w:tcPr>
          <w:p>
            <w:pPr>
              <w:pStyle w:val="null3"/>
            </w:pPr>
            <w:r>
              <w:rPr/>
              <w:t>交纳比例：2%</w:t>
            </w:r>
          </w:p>
          <w:p>
            <w:pPr>
              <w:pStyle w:val="null3"/>
            </w:pPr>
            <w:r>
              <w:rPr/>
              <w:t>缴费渠道：</w:t>
            </w:r>
            <w:r>
              <w:rPr/>
              <w:t>电子保函（保险）</w:t>
            </w:r>
            <w:r>
              <w:rPr/>
              <w:t>、支票（本票、汇票）</w:t>
            </w:r>
            <w:r>
              <w:rPr/>
              <w:t>、其他</w:t>
            </w:r>
          </w:p>
          <w:p>
            <w:pPr>
              <w:pStyle w:val="null3"/>
            </w:pPr>
            <w:r>
              <w:rPr/>
              <w:t>账号：44516001040013885</w:t>
            </w:r>
          </w:p>
          <w:p>
            <w:pPr>
              <w:pStyle w:val="null3"/>
            </w:pPr>
            <w:r>
              <w:rPr/>
              <w:t>户名：佛山市南海区大沥镇经济发展办公室</w:t>
            </w:r>
          </w:p>
          <w:p>
            <w:pPr>
              <w:pStyle w:val="null3"/>
            </w:pPr>
            <w:r>
              <w:rPr/>
              <w:t>开户行：农行大沥支行</w:t>
            </w:r>
          </w:p>
          <w:p>
            <w:pPr>
              <w:pStyle w:val="null3"/>
            </w:pPr>
            <w:r>
              <w:rPr/>
              <w:t>支票提交方式：现场提交</w:t>
            </w:r>
          </w:p>
          <w:p>
            <w:pPr>
              <w:pStyle w:val="null3"/>
            </w:pPr>
            <w:r>
              <w:rPr/>
              <w:t>汇票、本票提交方式：现场提交</w:t>
            </w:r>
          </w:p>
          <w:p>
            <w:pPr>
              <w:pStyle w:val="null3"/>
            </w:pPr>
            <w:r>
              <w:rPr/>
              <w:t>说明：★1.成交供应商于合同签订后7个工作日内以支票、汇票、本票或者金融机构、担保机构出具的保函等非现金形式向采购人提交成交价的2%作为履约保证金。 ★2.在成交供应商合同履行期满后30日内，如成交供应商无违约行为的，采购人将把履约保证金无息全额退还给成交供应商。因成交供应商原因产生违约，导致合同无法继续执行的情况，履约保证金不予退还。如在合同履行期间，履约保证金如有发生被采购人扣减的，成交供应商须在自扣减之日起15天内补齐履约保证金的金额；履约保证金以保函形式递交的，被没收履约保证金后或合同期间保函失效的，成交供应商须重新开具提交给采购人，且履约保函的有效期须涵盖本项目合同履行期结束。 注：上述保函是指不可撤销、不可转让的见索即付独立保函。</w:t>
            </w:r>
          </w:p>
          <w:p>
            <w:pPr>
              <w:pStyle w:val="null3"/>
            </w:pPr>
            <w:r>
              <w:rPr/>
              <w:t xml:space="preserve"> 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r>
              <w:rPr/>
              <w:t>其他，★1、费用承担 1.1响应报价不得高于本项目预算金额（人民币1,524,960.00元）。响应供应商的响应报价须包括基本服务总费用及服务评价费（服务评价费=基本服务总费用×20%）。 1.2响应报价中由基本服务总费用（即每人每月服务经费×实际投入的服务人员数量×4个月）+服务评价费（基本服务总费用×20%）两部分构成。响应报价包括但不限于人员服务总经费（含福利、体检费、培训费、社会保险、住房公积金等）、服务评价费用、所有的税费及合同实施过程中的应预见和不可预见等所有费用。★2、保密要求与泄密违约责任： （1）成交供应商在服务期间，应遵守采购人各项制度和保密约定，未经采购人同意，不得以任何形式将采购人的任何文件、技术资料、电子信息等资料信息透露给任何第三方等。 （2）因成交供应商信息泄漏原因造成的任何不良后果及责任，成交供应商均需承担全部责任，并赔偿相应损失。采购人保留追究其相关法律责任的权利。</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其他会计服务</w:t>
            </w:r>
          </w:p>
        </w:tc>
        <w:tc>
          <w:tcPr>
            <w:tcW w:type="dxa" w:w="933"/>
          </w:tcPr>
          <w:p>
            <w:pPr>
              <w:pStyle w:val="null3"/>
              <w:jc w:val="left"/>
            </w:pPr>
            <w:r>
              <w:rPr/>
              <w:t>大沥镇税收辅助服务</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1,524,960.00</w:t>
            </w:r>
          </w:p>
        </w:tc>
        <w:tc>
          <w:tcPr>
            <w:tcW w:type="dxa" w:w="933"/>
          </w:tcPr>
          <w:p>
            <w:pPr>
              <w:pStyle w:val="null3"/>
              <w:jc w:val="right"/>
            </w:pPr>
            <w:r>
              <w:rPr/>
              <w:t>1,524,960.00</w:t>
            </w:r>
          </w:p>
        </w:tc>
        <w:tc>
          <w:tcPr>
            <w:tcW w:type="dxa" w:w="840"/>
          </w:tcPr>
          <w:p>
            <w:pPr>
              <w:pStyle w:val="null3"/>
            </w:pPr>
            <w:r>
              <w:rPr/>
              <w:t>租赁和商务服务业</w:t>
            </w:r>
          </w:p>
        </w:tc>
        <w:tc>
          <w:tcPr>
            <w:tcW w:type="dxa" w:w="933"/>
          </w:tcPr>
          <w:p>
            <w:pPr>
              <w:pStyle w:val="null3"/>
            </w:pPr>
            <w:r>
              <w:rPr/>
              <w:t>详见附表一</w:t>
            </w:r>
          </w:p>
        </w:tc>
      </w:tr>
    </w:tbl>
    <w:p>
      <w:pPr>
        <w:pStyle w:val="null3"/>
      </w:pPr>
      <w:r>
        <w:rPr>
          <w:b/>
        </w:rPr>
        <w:t>附表</w:t>
      </w:r>
      <w:r>
        <w:rPr>
          <w:b/>
        </w:rPr>
        <w:t>一</w:t>
      </w:r>
      <w:r>
        <w:rPr>
          <w:b/>
        </w:rPr>
        <w:t>：</w:t>
      </w:r>
      <w:r>
        <w:rPr>
          <w:b/>
        </w:rPr>
        <w:t>大沥镇税收辅助服务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left"/>
            </w:pPr>
            <w:r>
              <w:rPr>
                <w:sz w:val="21"/>
                <w:b/>
              </w:rPr>
              <w:t>一、服务需求</w:t>
            </w:r>
          </w:p>
          <w:p>
            <w:pPr>
              <w:pStyle w:val="null3"/>
              <w:jc w:val="left"/>
            </w:pPr>
            <w:r>
              <w:rPr>
                <w:sz w:val="21"/>
              </w:rPr>
              <w:t>1.</w:t>
            </w:r>
            <w:r>
              <w:rPr>
                <w:sz w:val="21"/>
              </w:rPr>
              <w:t>服务内容</w:t>
            </w:r>
          </w:p>
          <w:p>
            <w:pPr>
              <w:pStyle w:val="null3"/>
              <w:jc w:val="left"/>
            </w:pPr>
            <w:r>
              <w:rPr>
                <w:sz w:val="21"/>
              </w:rPr>
              <w:t xml:space="preserve">1.1 </w:t>
            </w:r>
            <w:r>
              <w:rPr>
                <w:sz w:val="21"/>
              </w:rPr>
              <w:t>协助资料受理：协助受理纳税人提交的各类纸质</w:t>
            </w:r>
            <w:r>
              <w:rPr>
                <w:sz w:val="21"/>
              </w:rPr>
              <w:t>/</w:t>
            </w:r>
            <w:r>
              <w:rPr>
                <w:sz w:val="21"/>
              </w:rPr>
              <w:t>电子涉税资料，区分业务内容、传递并进行整理；</w:t>
            </w:r>
          </w:p>
          <w:p>
            <w:pPr>
              <w:pStyle w:val="null3"/>
              <w:jc w:val="left"/>
            </w:pPr>
            <w:r>
              <w:rPr>
                <w:sz w:val="21"/>
              </w:rPr>
              <w:t xml:space="preserve">1.2 </w:t>
            </w:r>
            <w:r>
              <w:rPr>
                <w:sz w:val="21"/>
              </w:rPr>
              <w:t>协助事项流转：协助相关事项的流程跟踪、节点提醒；</w:t>
            </w:r>
          </w:p>
          <w:p>
            <w:pPr>
              <w:pStyle w:val="null3"/>
              <w:jc w:val="left"/>
            </w:pPr>
            <w:r>
              <w:rPr>
                <w:sz w:val="21"/>
              </w:rPr>
              <w:t xml:space="preserve">1.3 </w:t>
            </w:r>
            <w:r>
              <w:rPr>
                <w:sz w:val="21"/>
              </w:rPr>
              <w:t>会务协助：协助组织各类税务系统内部工作会议，负责资料整理、签到、设备调试、拍摄、指引牌制作等会务保障；</w:t>
            </w:r>
          </w:p>
          <w:p>
            <w:pPr>
              <w:pStyle w:val="null3"/>
              <w:jc w:val="left"/>
            </w:pPr>
            <w:r>
              <w:rPr>
                <w:sz w:val="21"/>
              </w:rPr>
              <w:t xml:space="preserve">1.4 </w:t>
            </w:r>
            <w:r>
              <w:rPr>
                <w:sz w:val="21"/>
              </w:rPr>
              <w:t>导税分流：在办税服务厅主动迎接、引导排队取号，分流纳税人至正确窗口或自助区；提供基础业务咨询、表单预填辅导，减少无效排队情况出现。</w:t>
            </w:r>
          </w:p>
          <w:p>
            <w:pPr>
              <w:pStyle w:val="null3"/>
              <w:jc w:val="left"/>
            </w:pPr>
            <w:r>
              <w:rPr>
                <w:sz w:val="21"/>
              </w:rPr>
              <w:t>1.5</w:t>
            </w:r>
            <w:r>
              <w:rPr>
                <w:sz w:val="21"/>
              </w:rPr>
              <w:t>开展税收宣传辅助活动≥</w:t>
            </w:r>
            <w:r>
              <w:rPr>
                <w:sz w:val="21"/>
              </w:rPr>
              <w:t>1</w:t>
            </w:r>
            <w:r>
              <w:rPr>
                <w:sz w:val="21"/>
              </w:rPr>
              <w:t>场</w:t>
            </w:r>
            <w:r>
              <w:rPr>
                <w:sz w:val="21"/>
              </w:rPr>
              <w:t>/</w:t>
            </w:r>
            <w:r>
              <w:rPr>
                <w:sz w:val="21"/>
              </w:rPr>
              <w:t>月：协助策划税收宣传活动，提前整理核对宣传资料与物资；协助税务人员进行政策解答、申报指引等纳税辅导工作；协助现场派发宣传物料，拍摄留存图片影响；负责活动收尾等宣传辅助任务；</w:t>
            </w:r>
          </w:p>
          <w:p>
            <w:pPr>
              <w:pStyle w:val="null3"/>
              <w:jc w:val="left"/>
            </w:pPr>
            <w:r>
              <w:rPr>
                <w:sz w:val="21"/>
              </w:rPr>
              <w:t xml:space="preserve">1.6 </w:t>
            </w:r>
            <w:r>
              <w:rPr>
                <w:sz w:val="21"/>
              </w:rPr>
              <w:t>后勤服务≥</w:t>
            </w:r>
            <w:r>
              <w:rPr>
                <w:sz w:val="21"/>
              </w:rPr>
              <w:t>100</w:t>
            </w:r>
            <w:r>
              <w:rPr>
                <w:sz w:val="21"/>
              </w:rPr>
              <w:t>次</w:t>
            </w:r>
            <w:r>
              <w:rPr>
                <w:sz w:val="21"/>
              </w:rPr>
              <w:t>/</w:t>
            </w:r>
            <w:r>
              <w:rPr>
                <w:sz w:val="21"/>
              </w:rPr>
              <w:t>月：协助完成设备日常维护与保修、环境卫生督促等日常后勤保障工作。</w:t>
            </w:r>
          </w:p>
          <w:p>
            <w:pPr>
              <w:pStyle w:val="null3"/>
              <w:jc w:val="left"/>
            </w:pPr>
            <w:r>
              <w:rPr>
                <w:sz w:val="21"/>
              </w:rPr>
              <w:t xml:space="preserve">1.7 </w:t>
            </w:r>
            <w:r>
              <w:rPr>
                <w:sz w:val="21"/>
              </w:rPr>
              <w:t>供应商需对本项目意义有深入理解，需针对协助资料受理、协助事项流转、会务协助、导税分流、开展税收宣传辅助活动和后勤服务等工作内容有全面的认识和规划。供应商需对本项目意义的理解全面到位，内容翔实，服务内容全面，贴合项目实际情况，操作性强，运作流程合理规范。</w:t>
            </w:r>
          </w:p>
          <w:p>
            <w:pPr>
              <w:pStyle w:val="null3"/>
              <w:jc w:val="left"/>
            </w:pPr>
            <w:r>
              <w:rPr>
                <w:sz w:val="21"/>
              </w:rPr>
              <w:t>2.</w:t>
            </w:r>
            <w:r>
              <w:rPr>
                <w:sz w:val="21"/>
              </w:rPr>
              <w:t>服务质量</w:t>
            </w:r>
          </w:p>
          <w:p>
            <w:pPr>
              <w:pStyle w:val="null3"/>
              <w:jc w:val="left"/>
            </w:pPr>
            <w:r>
              <w:rPr>
                <w:sz w:val="21"/>
              </w:rPr>
              <w:t>成交供应商提供的服务要满足</w:t>
            </w:r>
            <w:r>
              <w:rPr>
                <w:sz w:val="21"/>
              </w:rPr>
              <w:t>本项目需要，服务人员对</w:t>
            </w:r>
            <w:r>
              <w:rPr>
                <w:sz w:val="21"/>
              </w:rPr>
              <w:t>大沥镇税收辅助服务</w:t>
            </w:r>
            <w:r>
              <w:rPr>
                <w:sz w:val="21"/>
              </w:rPr>
              <w:t>政策和业务要精准理解和掌握，做到精准服务不出差错，</w:t>
            </w:r>
            <w:r>
              <w:rPr>
                <w:sz w:val="21"/>
              </w:rPr>
              <w:t>大沥镇税收辅助服务</w:t>
            </w:r>
            <w:r>
              <w:rPr>
                <w:sz w:val="21"/>
              </w:rPr>
              <w:t>工作差错为零，保证按时按质按量完成工作任务，做到纳税人满意，采购人满意。</w:t>
            </w:r>
          </w:p>
          <w:p>
            <w:pPr>
              <w:pStyle w:val="null3"/>
              <w:jc w:val="left"/>
            </w:pPr>
            <w:r>
              <w:rPr>
                <w:sz w:val="21"/>
              </w:rPr>
              <w:t>3.</w:t>
            </w:r>
            <w:r>
              <w:rPr>
                <w:sz w:val="21"/>
              </w:rPr>
              <w:t>人员配置及要求</w:t>
            </w:r>
          </w:p>
          <w:p>
            <w:pPr>
              <w:pStyle w:val="null3"/>
              <w:jc w:val="left"/>
            </w:pPr>
            <w:r>
              <w:rPr>
                <w:sz w:val="21"/>
              </w:rPr>
              <w:t>★</w:t>
            </w:r>
            <w:r>
              <w:rPr>
                <w:sz w:val="21"/>
              </w:rPr>
              <w:t>3.1</w:t>
            </w:r>
            <w:r>
              <w:rPr>
                <w:sz w:val="21"/>
              </w:rPr>
              <w:t>服务人员数量：不少于</w:t>
            </w:r>
            <w:r>
              <w:rPr>
                <w:sz w:val="21"/>
              </w:rPr>
              <w:t>36</w:t>
            </w:r>
            <w:r>
              <w:rPr>
                <w:sz w:val="21"/>
              </w:rPr>
              <w:t>人。</w:t>
            </w:r>
          </w:p>
          <w:p>
            <w:pPr>
              <w:pStyle w:val="null3"/>
              <w:jc w:val="left"/>
            </w:pPr>
            <w:r>
              <w:rPr>
                <w:sz w:val="21"/>
              </w:rPr>
              <w:t>3.2</w:t>
            </w:r>
            <w:r>
              <w:rPr>
                <w:sz w:val="21"/>
              </w:rPr>
              <w:t>服务人员的基本要求</w:t>
            </w:r>
          </w:p>
          <w:p>
            <w:pPr>
              <w:pStyle w:val="null3"/>
              <w:jc w:val="left"/>
            </w:pPr>
            <w:r>
              <w:rPr>
                <w:sz w:val="21"/>
              </w:rPr>
              <w:t>根据采购人的要求，投入服务人员应具备以下基本条件：</w:t>
            </w:r>
          </w:p>
          <w:p>
            <w:pPr>
              <w:pStyle w:val="null3"/>
              <w:jc w:val="left"/>
            </w:pPr>
            <w:r>
              <w:rPr>
                <w:sz w:val="21"/>
              </w:rPr>
              <w:t>（</w:t>
            </w:r>
            <w:r>
              <w:rPr>
                <w:sz w:val="21"/>
              </w:rPr>
              <w:t>1</w:t>
            </w:r>
            <w:r>
              <w:rPr>
                <w:sz w:val="21"/>
              </w:rPr>
              <w:t>）品行端正，诚实守信，遵纪守法，作风正派，具有较强的工作责任心；</w:t>
            </w:r>
          </w:p>
          <w:p>
            <w:pPr>
              <w:pStyle w:val="null3"/>
              <w:jc w:val="left"/>
            </w:pPr>
            <w:r>
              <w:rPr>
                <w:sz w:val="21"/>
              </w:rPr>
              <w:t>（</w:t>
            </w:r>
            <w:r>
              <w:rPr>
                <w:sz w:val="21"/>
              </w:rPr>
              <w:t>2</w:t>
            </w:r>
            <w:r>
              <w:rPr>
                <w:sz w:val="21"/>
              </w:rPr>
              <w:t>）身体健康，无传染性、精神性、不可治愈性以及其他严重疾病，具有正常履行职责的身体条件和工作能力；熟练掌握税务软件系统，获得专业技术职称的可优先；</w:t>
            </w:r>
          </w:p>
          <w:p>
            <w:pPr>
              <w:pStyle w:val="null3"/>
              <w:jc w:val="left"/>
            </w:pPr>
            <w:r>
              <w:rPr>
                <w:sz w:val="21"/>
              </w:rPr>
              <w:t>（</w:t>
            </w:r>
            <w:r>
              <w:rPr>
                <w:sz w:val="21"/>
              </w:rPr>
              <w:t>3</w:t>
            </w:r>
            <w:r>
              <w:rPr>
                <w:sz w:val="21"/>
              </w:rPr>
              <w:t>）大专及以上学历，具有财税、会计、审计、中文、法律、管理、计算机等相关知识，能履行职责并胜任本岗位工作；</w:t>
            </w:r>
          </w:p>
          <w:p>
            <w:pPr>
              <w:pStyle w:val="null3"/>
              <w:jc w:val="left"/>
            </w:pPr>
            <w:r>
              <w:rPr>
                <w:sz w:val="21"/>
              </w:rPr>
              <w:t>（</w:t>
            </w:r>
            <w:r>
              <w:rPr>
                <w:sz w:val="21"/>
              </w:rPr>
              <w:t>4</w:t>
            </w:r>
            <w:r>
              <w:rPr>
                <w:sz w:val="21"/>
              </w:rPr>
              <w:t>）具有一定的口头和文字表达能力以及计算机操作技能；</w:t>
            </w:r>
          </w:p>
          <w:p>
            <w:pPr>
              <w:pStyle w:val="null3"/>
              <w:jc w:val="left"/>
            </w:pPr>
            <w:r>
              <w:rPr>
                <w:sz w:val="21"/>
              </w:rPr>
              <w:t>（</w:t>
            </w:r>
            <w:r>
              <w:rPr>
                <w:sz w:val="21"/>
              </w:rPr>
              <w:t>5</w:t>
            </w:r>
            <w:r>
              <w:rPr>
                <w:sz w:val="21"/>
              </w:rPr>
              <w:t>）与第三方不存在劳动、人事关系，成交供应商确定的服务人员，需经采购人审核。若审核不通过，成交供应商需在</w:t>
            </w:r>
            <w:r>
              <w:rPr>
                <w:sz w:val="21"/>
              </w:rPr>
              <w:t>5</w:t>
            </w:r>
            <w:r>
              <w:rPr>
                <w:sz w:val="21"/>
              </w:rPr>
              <w:t>天内更换符合要求的服务人员。</w:t>
            </w:r>
          </w:p>
          <w:p>
            <w:pPr>
              <w:pStyle w:val="null3"/>
              <w:jc w:val="left"/>
            </w:pPr>
            <w:r>
              <w:rPr>
                <w:sz w:val="21"/>
              </w:rPr>
              <w:t>3.3</w:t>
            </w:r>
            <w:r>
              <w:rPr>
                <w:sz w:val="21"/>
              </w:rPr>
              <w:t>服务工作要求</w:t>
            </w:r>
          </w:p>
          <w:p>
            <w:pPr>
              <w:pStyle w:val="null3"/>
              <w:jc w:val="left"/>
            </w:pPr>
            <w:r>
              <w:rPr>
                <w:sz w:val="21"/>
              </w:rPr>
              <w:t>（</w:t>
            </w:r>
            <w:r>
              <w:rPr>
                <w:sz w:val="21"/>
              </w:rPr>
              <w:t>1</w:t>
            </w:r>
            <w:r>
              <w:rPr>
                <w:sz w:val="21"/>
              </w:rPr>
              <w:t>）服务人员工作时间按国家有关规定执行，实行标准工时制。</w:t>
            </w:r>
          </w:p>
          <w:p>
            <w:pPr>
              <w:pStyle w:val="null3"/>
              <w:jc w:val="left"/>
            </w:pPr>
            <w:r>
              <w:rPr>
                <w:sz w:val="21"/>
              </w:rPr>
              <w:t>（</w:t>
            </w:r>
            <w:r>
              <w:rPr>
                <w:sz w:val="21"/>
              </w:rPr>
              <w:t>2</w:t>
            </w:r>
            <w:r>
              <w:rPr>
                <w:sz w:val="21"/>
              </w:rPr>
              <w:t>）服务人员要遵章守纪，要遵守采购人的规章制度、工作规程和组织纪律，工作态度好，服务热忱。做到不迟到、不早退、不旷工、不擅离职守、出色完成岗位工作任务。爱护日常工作办公设备、设施，爱护公共财物。</w:t>
            </w:r>
          </w:p>
          <w:p>
            <w:pPr>
              <w:pStyle w:val="null3"/>
              <w:jc w:val="left"/>
            </w:pPr>
            <w:r>
              <w:rPr>
                <w:sz w:val="21"/>
              </w:rPr>
              <w:t>（</w:t>
            </w:r>
            <w:r>
              <w:rPr>
                <w:sz w:val="21"/>
              </w:rPr>
              <w:t>3</w:t>
            </w:r>
            <w:r>
              <w:rPr>
                <w:sz w:val="21"/>
              </w:rPr>
              <w:t>）服务人员要文明办公，要具有良好的职业道德和形象，仪容整洁、着装整洁、文明用语、礼貌待人，热情地为纳税人提供服务。</w:t>
            </w:r>
          </w:p>
          <w:p>
            <w:pPr>
              <w:pStyle w:val="null3"/>
              <w:jc w:val="left"/>
            </w:pPr>
            <w:r>
              <w:rPr>
                <w:sz w:val="21"/>
              </w:rPr>
              <w:t>（</w:t>
            </w:r>
            <w:r>
              <w:rPr>
                <w:sz w:val="21"/>
              </w:rPr>
              <w:t>4</w:t>
            </w:r>
            <w:r>
              <w:rPr>
                <w:sz w:val="21"/>
              </w:rPr>
              <w:t>）服务人员要认真学习业务专业知识，熟练掌握工作服务流程，做到依法办事、工作效率高。</w:t>
            </w:r>
          </w:p>
          <w:p>
            <w:pPr>
              <w:pStyle w:val="null3"/>
              <w:jc w:val="left"/>
            </w:pPr>
            <w:r>
              <w:rPr>
                <w:sz w:val="21"/>
              </w:rPr>
              <w:t>（</w:t>
            </w:r>
            <w:r>
              <w:rPr>
                <w:sz w:val="21"/>
              </w:rPr>
              <w:t>5</w:t>
            </w:r>
            <w:r>
              <w:rPr>
                <w:sz w:val="21"/>
              </w:rPr>
              <w:t>）服务人员廉洁奉公，不谋私利，严禁向纳税人“吃、拿、卡、要” 索取财物等行为的发生。</w:t>
            </w:r>
          </w:p>
          <w:p>
            <w:pPr>
              <w:pStyle w:val="null3"/>
              <w:jc w:val="left"/>
            </w:pPr>
            <w:r>
              <w:rPr>
                <w:sz w:val="21"/>
              </w:rPr>
              <w:t>（</w:t>
            </w:r>
            <w:r>
              <w:rPr>
                <w:sz w:val="21"/>
              </w:rPr>
              <w:t>6</w:t>
            </w:r>
            <w:r>
              <w:rPr>
                <w:sz w:val="21"/>
              </w:rPr>
              <w:t>）服务人员要严格遵守采购人的各项保密制度，不得向外泄露内部税务情况和纳税人相关信息。</w:t>
            </w:r>
          </w:p>
          <w:p>
            <w:pPr>
              <w:pStyle w:val="null3"/>
              <w:jc w:val="left"/>
            </w:pPr>
            <w:r>
              <w:rPr>
                <w:sz w:val="21"/>
              </w:rPr>
              <w:t>★</w:t>
            </w:r>
            <w:r>
              <w:rPr>
                <w:sz w:val="21"/>
              </w:rPr>
              <w:t>（</w:t>
            </w:r>
            <w:r>
              <w:rPr>
                <w:sz w:val="21"/>
              </w:rPr>
              <w:t>7</w:t>
            </w:r>
            <w:r>
              <w:rPr>
                <w:sz w:val="21"/>
              </w:rPr>
              <w:t>）服务人员存在下列行为的，成交供应商应在</w:t>
            </w:r>
            <w:r>
              <w:rPr>
                <w:sz w:val="21"/>
              </w:rPr>
              <w:t xml:space="preserve">10 </w:t>
            </w:r>
            <w:r>
              <w:rPr>
                <w:sz w:val="21"/>
              </w:rPr>
              <w:t>天内更换服务人员：</w:t>
            </w:r>
          </w:p>
          <w:p>
            <w:pPr>
              <w:pStyle w:val="null3"/>
              <w:jc w:val="left"/>
            </w:pPr>
            <w:r>
              <w:rPr>
                <w:sz w:val="21"/>
              </w:rPr>
              <w:t>①无故在一个月内旷工或擅离工作岗位一天或以上且经教育拒不改正的。</w:t>
            </w:r>
          </w:p>
          <w:p>
            <w:pPr>
              <w:pStyle w:val="null3"/>
              <w:jc w:val="left"/>
            </w:pPr>
            <w:r>
              <w:rPr>
                <w:sz w:val="21"/>
              </w:rPr>
              <w:t>②服务态度差，故意刁难和责骂纳税人且经教育拒不改正的。</w:t>
            </w:r>
          </w:p>
          <w:p>
            <w:pPr>
              <w:pStyle w:val="null3"/>
              <w:jc w:val="left"/>
            </w:pPr>
            <w:r>
              <w:rPr>
                <w:sz w:val="21"/>
              </w:rPr>
              <w:t>③不服从领导工作安排和调动且经教育拒不改正的。</w:t>
            </w:r>
          </w:p>
          <w:p>
            <w:pPr>
              <w:pStyle w:val="null3"/>
              <w:jc w:val="left"/>
            </w:pPr>
            <w:r>
              <w:rPr>
                <w:sz w:val="21"/>
              </w:rPr>
              <w:t>④工作表现差，被纳税人投诉且经核实且对服务单位造成恶劣影响的。</w:t>
            </w:r>
          </w:p>
          <w:p>
            <w:pPr>
              <w:pStyle w:val="null3"/>
              <w:jc w:val="left"/>
            </w:pPr>
            <w:r>
              <w:rPr>
                <w:sz w:val="21"/>
              </w:rPr>
              <w:t>⑤在提供服务工作中谋取个人私利，有向纳税人“吃、拿、卡、要”等行为的。</w:t>
            </w:r>
          </w:p>
          <w:p>
            <w:pPr>
              <w:pStyle w:val="null3"/>
              <w:jc w:val="left"/>
            </w:pPr>
            <w:r>
              <w:rPr>
                <w:sz w:val="21"/>
              </w:rPr>
              <w:t>⑥泄露税务情况和纳税人信息的。</w:t>
            </w:r>
          </w:p>
          <w:p>
            <w:pPr>
              <w:pStyle w:val="null3"/>
              <w:jc w:val="left"/>
            </w:pPr>
            <w:r>
              <w:rPr>
                <w:sz w:val="21"/>
              </w:rPr>
              <w:t>3.4</w:t>
            </w:r>
            <w:r>
              <w:rPr>
                <w:sz w:val="21"/>
              </w:rPr>
              <w:t>项目管理人员职责</w:t>
            </w:r>
          </w:p>
          <w:p>
            <w:pPr>
              <w:pStyle w:val="null3"/>
              <w:jc w:val="left"/>
            </w:pPr>
            <w:r>
              <w:rPr>
                <w:sz w:val="21"/>
              </w:rPr>
              <w:t>（</w:t>
            </w:r>
            <w:r>
              <w:rPr>
                <w:sz w:val="21"/>
              </w:rPr>
              <w:t>1</w:t>
            </w:r>
            <w:r>
              <w:rPr>
                <w:sz w:val="21"/>
              </w:rPr>
              <w:t>）对项目服务工作进行全面的跟踪管理，并定期向采购人进行服务工作汇报，按时、按质、按量完成项目的各项服务任务。</w:t>
            </w:r>
          </w:p>
          <w:p>
            <w:pPr>
              <w:pStyle w:val="null3"/>
              <w:jc w:val="left"/>
            </w:pPr>
            <w:r>
              <w:rPr>
                <w:sz w:val="21"/>
              </w:rPr>
              <w:t>（</w:t>
            </w:r>
            <w:r>
              <w:rPr>
                <w:sz w:val="21"/>
              </w:rPr>
              <w:t>2</w:t>
            </w:r>
            <w:r>
              <w:rPr>
                <w:sz w:val="21"/>
              </w:rPr>
              <w:t>）负责服务团队的全面日常管理工作。</w:t>
            </w:r>
          </w:p>
          <w:p>
            <w:pPr>
              <w:pStyle w:val="null3"/>
              <w:jc w:val="left"/>
            </w:pPr>
            <w:r>
              <w:rPr>
                <w:sz w:val="21"/>
              </w:rPr>
              <w:t>（</w:t>
            </w:r>
            <w:r>
              <w:rPr>
                <w:sz w:val="21"/>
              </w:rPr>
              <w:t>3</w:t>
            </w:r>
            <w:r>
              <w:rPr>
                <w:sz w:val="21"/>
              </w:rPr>
              <w:t>）根据采购人和服务单位的工作要求，安排服务团队配合执行，并提供合理化工作建议。</w:t>
            </w:r>
          </w:p>
          <w:p>
            <w:pPr>
              <w:pStyle w:val="null3"/>
              <w:jc w:val="left"/>
            </w:pPr>
            <w:r>
              <w:rPr>
                <w:sz w:val="21"/>
              </w:rPr>
              <w:t>（</w:t>
            </w:r>
            <w:r>
              <w:rPr>
                <w:sz w:val="21"/>
              </w:rPr>
              <w:t>4</w:t>
            </w:r>
            <w:r>
              <w:rPr>
                <w:sz w:val="21"/>
              </w:rPr>
              <w:t>）负责监督管理服务团队的工作质量及工作纪律，确保高效开展各项工作。</w:t>
            </w:r>
          </w:p>
          <w:p>
            <w:pPr>
              <w:pStyle w:val="null3"/>
              <w:jc w:val="left"/>
            </w:pPr>
            <w:r>
              <w:rPr>
                <w:sz w:val="21"/>
              </w:rPr>
              <w:t>（</w:t>
            </w:r>
            <w:r>
              <w:rPr>
                <w:sz w:val="21"/>
              </w:rPr>
              <w:t>5</w:t>
            </w:r>
            <w:r>
              <w:rPr>
                <w:sz w:val="21"/>
              </w:rPr>
              <w:t>）负责整个团队的人员招聘、开展针对性的培训，确保服务团队稳</w:t>
            </w:r>
            <w:r>
              <w:rPr>
                <w:sz w:val="21"/>
              </w:rPr>
              <w:t>定、业务能力提升。</w:t>
            </w:r>
          </w:p>
          <w:p>
            <w:pPr>
              <w:pStyle w:val="null3"/>
              <w:jc w:val="left"/>
            </w:pPr>
            <w:r>
              <w:rPr>
                <w:sz w:val="21"/>
              </w:rPr>
              <w:t xml:space="preserve">3.5 </w:t>
            </w:r>
            <w:r>
              <w:rPr>
                <w:sz w:val="21"/>
              </w:rPr>
              <w:t>供应商需针对本项目人员配置及要求，具备详细完整的人员管理制度，人员岗位设置和岗位职责划分清晰，避免拟投入本项目的服务人员出现相互推诿工作内容，影响采购人项目推进的情形。供应商需提供详细完善严密的人员管理制度，人员岗位设置和职责清晰，招聘流程操作性强，能保障项目高效运作。</w:t>
            </w:r>
          </w:p>
          <w:p>
            <w:pPr>
              <w:pStyle w:val="null3"/>
              <w:jc w:val="left"/>
            </w:pPr>
            <w:r>
              <w:rPr>
                <w:sz w:val="21"/>
              </w:rPr>
              <w:t xml:space="preserve">3.6 </w:t>
            </w:r>
            <w:r>
              <w:rPr>
                <w:sz w:val="21"/>
              </w:rPr>
              <w:t>供应商需结合本项目要求及其拟投入本项目的服务团队专业技术水平，拟定一套人员培训方案，内容包括对本项目服务人员进行上岗前和上岗后的安全培训教育。供应商的人员培训方案需内容全面详细、完善，架构完整具体、合理性高，可行性强。</w:t>
            </w:r>
          </w:p>
          <w:p>
            <w:pPr>
              <w:pStyle w:val="null3"/>
              <w:jc w:val="left"/>
            </w:pPr>
            <w:r>
              <w:rPr>
                <w:sz w:val="21"/>
              </w:rPr>
              <w:t xml:space="preserve">3.7 </w:t>
            </w:r>
            <w:r>
              <w:rPr>
                <w:sz w:val="21"/>
              </w:rPr>
              <w:t>供应商需针对其拟投入本项目的服务团队制定一套员工权益和福利保障方案。其中员工工资不低于佛山市最低工资标准。供应商的员工权益和福利保障方案需满足服务人员工资收入分配方案具体、切实可行及福利保障措施合理完善。</w:t>
            </w:r>
          </w:p>
          <w:p>
            <w:pPr>
              <w:pStyle w:val="null3"/>
              <w:jc w:val="left"/>
            </w:pPr>
            <w:r>
              <w:rPr>
                <w:sz w:val="21"/>
              </w:rPr>
              <w:t xml:space="preserve">3.8 </w:t>
            </w:r>
            <w:r>
              <w:rPr>
                <w:sz w:val="21"/>
              </w:rPr>
              <w:t>为保障本项目顺利推进，成交供应商需通过数字化管理能力对其拟投入本项目的服务团队进行管理。成交供应商需具备相应人力资源管理系统，需包括入离职流程管理、薪酬核算、员工档案管理和社会公积金管理功能，采购人有权随时要求供应商提供相关人员人力资源管理信息（个人隐私信息除外）。</w:t>
            </w:r>
          </w:p>
          <w:p>
            <w:pPr>
              <w:pStyle w:val="null3"/>
              <w:jc w:val="left"/>
            </w:pPr>
            <w:r>
              <w:rPr>
                <w:sz w:val="21"/>
                <w:b/>
              </w:rPr>
              <w:t>二、成交供应商职责</w:t>
            </w:r>
          </w:p>
          <w:p>
            <w:pPr>
              <w:pStyle w:val="null3"/>
              <w:jc w:val="left"/>
            </w:pPr>
            <w:r>
              <w:rPr>
                <w:sz w:val="21"/>
              </w:rPr>
              <w:t>1.</w:t>
            </w:r>
            <w:r>
              <w:rPr>
                <w:sz w:val="21"/>
              </w:rPr>
              <w:t>按照合同约定的服务内容、服务数量、服务质量提供服务，按照合同约定向采购人收取服务款项。 服务人员的组建、人员管理、业务培训、对外服务，业务安排、保密工作、人员劳动关系、奖补考核等均由成交供应商自行负责。在项目的实施过程中，成交供应商除要安排优秀的人员提供服务，还要安排有对企业员工管理工作经验或有相关资格的管理人员，对项目的服务工作进行跟踪管理。</w:t>
            </w:r>
            <w:r>
              <w:rPr>
                <w:sz w:val="21"/>
              </w:rPr>
              <w:t>大沥镇税收辅助服务</w:t>
            </w:r>
            <w:r>
              <w:rPr>
                <w:sz w:val="21"/>
              </w:rPr>
              <w:t>工作地点和工作时间按采购人规定执行，人员派往南海区税务局大沥税务分局提供服务，项目不得转让其他主体。</w:t>
            </w:r>
          </w:p>
          <w:p>
            <w:pPr>
              <w:pStyle w:val="null3"/>
              <w:jc w:val="left"/>
            </w:pPr>
            <w:r>
              <w:rPr>
                <w:sz w:val="21"/>
              </w:rPr>
              <w:t>（</w:t>
            </w:r>
            <w:r>
              <w:rPr>
                <w:sz w:val="21"/>
              </w:rPr>
              <w:t>1</w:t>
            </w:r>
            <w:r>
              <w:rPr>
                <w:sz w:val="21"/>
              </w:rPr>
              <w:t>）根据采购人工作岗位录用条件，为派出的服务人员办理到岗手续，并负责办理到岗手续所需费用。</w:t>
            </w:r>
          </w:p>
          <w:p>
            <w:pPr>
              <w:pStyle w:val="null3"/>
              <w:jc w:val="left"/>
            </w:pPr>
            <w:r>
              <w:rPr>
                <w:sz w:val="21"/>
              </w:rPr>
              <w:t>（</w:t>
            </w:r>
            <w:r>
              <w:rPr>
                <w:sz w:val="21"/>
              </w:rPr>
              <w:t>2</w:t>
            </w:r>
            <w:r>
              <w:rPr>
                <w:sz w:val="21"/>
              </w:rPr>
              <w:t>）成交供应商与服务人员签订劳动合同，如服务人员工作表现未能达到采购人要求，即采购人可要求变更人员，成交供应商需在</w:t>
            </w:r>
            <w:r>
              <w:rPr>
                <w:sz w:val="21"/>
              </w:rPr>
              <w:t>5</w:t>
            </w:r>
            <w:r>
              <w:rPr>
                <w:sz w:val="21"/>
              </w:rPr>
              <w:t>天内替换符合要求的服务人员。</w:t>
            </w:r>
          </w:p>
          <w:p>
            <w:pPr>
              <w:pStyle w:val="null3"/>
              <w:jc w:val="left"/>
            </w:pPr>
            <w:r>
              <w:rPr>
                <w:sz w:val="21"/>
              </w:rPr>
              <w:t>（</w:t>
            </w:r>
            <w:r>
              <w:rPr>
                <w:sz w:val="21"/>
              </w:rPr>
              <w:t>3</w:t>
            </w:r>
            <w:r>
              <w:rPr>
                <w:sz w:val="21"/>
              </w:rPr>
              <w:t>）定期了解服务人员工作表现情况，发现问题及时纠正，教育服务人员遵纪守法，遵守采购人依法制定的各项规章制度，做好本职工作，努力完成生产（工作）任务。</w:t>
            </w:r>
          </w:p>
          <w:p>
            <w:pPr>
              <w:pStyle w:val="null3"/>
              <w:jc w:val="left"/>
            </w:pPr>
            <w:r>
              <w:rPr>
                <w:sz w:val="21"/>
              </w:rPr>
              <w:t>（</w:t>
            </w:r>
            <w:r>
              <w:rPr>
                <w:sz w:val="21"/>
              </w:rPr>
              <w:t>4</w:t>
            </w:r>
            <w:r>
              <w:rPr>
                <w:sz w:val="21"/>
              </w:rPr>
              <w:t>）成交供应商与服务人员签订劳动合同之月起，按国家有关规定为服务人员办理参加社会保险（包括养老、工伤、医保、失业等）手续，申领医保卡，代扣代缴社会保险金。</w:t>
            </w:r>
          </w:p>
          <w:p>
            <w:pPr>
              <w:pStyle w:val="null3"/>
              <w:jc w:val="left"/>
            </w:pPr>
            <w:r>
              <w:rPr>
                <w:sz w:val="21"/>
              </w:rPr>
              <w:t>2.</w:t>
            </w:r>
            <w:r>
              <w:rPr>
                <w:sz w:val="21"/>
              </w:rPr>
              <w:t>建立政府购买服务台账，依照有关规定或约定记录保存并向采购人提供项目实施相关重要资料信息，包括但不仅限于服务人员个人档案、资金的使用情况、年度工作总结。同时为方便采购人在服务过程中调取和查看服务人员的具体情况，成交供应商应具备相应的数字化管理系统，以便项目能有序有效地开展。</w:t>
            </w:r>
          </w:p>
          <w:p>
            <w:pPr>
              <w:pStyle w:val="null3"/>
              <w:jc w:val="left"/>
            </w:pPr>
            <w:r>
              <w:rPr>
                <w:sz w:val="21"/>
              </w:rPr>
              <w:t>3.</w:t>
            </w:r>
            <w:r>
              <w:rPr>
                <w:sz w:val="21"/>
              </w:rPr>
              <w:t>成交供应商应在采购人的总体指导下开展工作，严格遵守采购人相关制度，工作规范，规范各项管理，接受采购人监督检查与年度服务评价。</w:t>
            </w:r>
          </w:p>
          <w:p>
            <w:pPr>
              <w:pStyle w:val="null3"/>
              <w:jc w:val="left"/>
            </w:pPr>
            <w:r>
              <w:rPr>
                <w:sz w:val="21"/>
              </w:rPr>
              <w:t>4.</w:t>
            </w:r>
            <w:r>
              <w:rPr>
                <w:sz w:val="21"/>
              </w:rPr>
              <w:t>项目实施过程中如出现应急和突发事件时，要及时处理，如人员出现流动缺员、发生劳动争议、工伤事故处理等，以保障项目的顺利实施。</w:t>
            </w:r>
          </w:p>
          <w:p>
            <w:pPr>
              <w:pStyle w:val="null3"/>
              <w:jc w:val="left"/>
            </w:pPr>
            <w:r>
              <w:rPr>
                <w:sz w:val="21"/>
              </w:rPr>
              <w:t>（</w:t>
            </w:r>
            <w:r>
              <w:rPr>
                <w:sz w:val="21"/>
              </w:rPr>
              <w:t>1</w:t>
            </w:r>
            <w:r>
              <w:rPr>
                <w:sz w:val="21"/>
              </w:rPr>
              <w:t>）负责处理服务人员在采购人工作期间发生的工伤事故，做好事故上报、调查取证和善后处理工作。对因工生病住院的服务代理工负责跟进和慰问。</w:t>
            </w:r>
          </w:p>
          <w:p>
            <w:pPr>
              <w:pStyle w:val="null3"/>
              <w:jc w:val="left"/>
            </w:pPr>
            <w:r>
              <w:rPr>
                <w:sz w:val="21"/>
              </w:rPr>
              <w:t>（</w:t>
            </w:r>
            <w:r>
              <w:rPr>
                <w:sz w:val="21"/>
              </w:rPr>
              <w:t>2</w:t>
            </w:r>
            <w:r>
              <w:rPr>
                <w:sz w:val="21"/>
              </w:rPr>
              <w:t>）负责服务人员工伤保险待遇的申报认定、费用报销、工伤评残等手续。</w:t>
            </w:r>
          </w:p>
          <w:p>
            <w:pPr>
              <w:pStyle w:val="null3"/>
              <w:jc w:val="left"/>
            </w:pPr>
            <w:r>
              <w:rPr>
                <w:sz w:val="21"/>
              </w:rPr>
              <w:t>（</w:t>
            </w:r>
            <w:r>
              <w:rPr>
                <w:sz w:val="21"/>
              </w:rPr>
              <w:t>3</w:t>
            </w:r>
            <w:r>
              <w:rPr>
                <w:sz w:val="21"/>
              </w:rPr>
              <w:t>）服务人员在工作中因故意或过失给采购人造成经济损失的，经采购人与成交供应商双方认定或相关机构认定后，由相关责任人员负责赔偿，成交供应商配合采购人进行追偿。</w:t>
            </w:r>
          </w:p>
          <w:p>
            <w:pPr>
              <w:pStyle w:val="null3"/>
              <w:jc w:val="left"/>
            </w:pPr>
            <w:r>
              <w:rPr>
                <w:sz w:val="21"/>
              </w:rPr>
              <w:t>（</w:t>
            </w:r>
            <w:r>
              <w:rPr>
                <w:sz w:val="21"/>
              </w:rPr>
              <w:t>4</w:t>
            </w:r>
            <w:r>
              <w:rPr>
                <w:sz w:val="21"/>
              </w:rPr>
              <w:t>）对损害采购人权益和损害服务人员合法权益的行为提出整改意见。</w:t>
            </w:r>
          </w:p>
          <w:p>
            <w:pPr>
              <w:pStyle w:val="null3"/>
              <w:jc w:val="left"/>
            </w:pPr>
            <w:r>
              <w:rPr>
                <w:sz w:val="21"/>
              </w:rPr>
              <w:t>5.</w:t>
            </w:r>
            <w:r>
              <w:rPr>
                <w:sz w:val="21"/>
              </w:rPr>
              <w:t>成交供应商应具有安全管理工作的能力，要加强对项目安全工作的领导和管理，要对本项目服务人员进行上岗前和上岗后的安全培训教育，安全培训内容应包括员工的应知应会、安全生产﹙工作﹚基本知识、安全工作规章制度、工作规程、防范事故发生的措施和有关事故案例教育等，提高服务人员的安全防范知识，确保人身安全。</w:t>
            </w:r>
          </w:p>
          <w:p>
            <w:pPr>
              <w:pStyle w:val="null3"/>
              <w:jc w:val="left"/>
            </w:pPr>
            <w:r>
              <w:rPr>
                <w:sz w:val="21"/>
              </w:rPr>
              <w:t>6.</w:t>
            </w:r>
            <w:r>
              <w:rPr>
                <w:sz w:val="21"/>
              </w:rPr>
              <w:t>组织管理：</w:t>
            </w:r>
          </w:p>
          <w:p>
            <w:pPr>
              <w:pStyle w:val="null3"/>
              <w:jc w:val="left"/>
            </w:pPr>
            <w:r>
              <w:rPr>
                <w:sz w:val="21"/>
              </w:rPr>
              <w:t>（</w:t>
            </w:r>
            <w:r>
              <w:rPr>
                <w:sz w:val="21"/>
              </w:rPr>
              <w:t>1</w:t>
            </w:r>
            <w:r>
              <w:rPr>
                <w:sz w:val="21"/>
              </w:rPr>
              <w:t>）项目管理人员要具有社会服务管理的工作经验，要对项目进行服务跟踪管理。项目服务团队的人员要政治和业务素质好，服务人员储备充足，社会服务工作业绩突出，工作积极向上，符合采购人项目的服务需求条件，确保服务工作的正常运营。</w:t>
            </w:r>
          </w:p>
          <w:p>
            <w:pPr>
              <w:pStyle w:val="null3"/>
              <w:jc w:val="left"/>
            </w:pPr>
            <w:r>
              <w:rPr>
                <w:sz w:val="21"/>
              </w:rPr>
              <w:t>（</w:t>
            </w:r>
            <w:r>
              <w:rPr>
                <w:sz w:val="21"/>
              </w:rPr>
              <w:t>2</w:t>
            </w:r>
            <w:r>
              <w:rPr>
                <w:sz w:val="21"/>
              </w:rPr>
              <w:t>）成交供应商要严格执行项目服务的考勤制度，服务人员不得擅离工作岗位，不允许缺人缺岗，如因服务人员离职造成人员不足时，每缺人缺岗采购人按</w:t>
            </w:r>
            <w:r>
              <w:rPr>
                <w:sz w:val="21"/>
              </w:rPr>
              <w:t>300</w:t>
            </w:r>
            <w:r>
              <w:rPr>
                <w:sz w:val="21"/>
              </w:rPr>
              <w:t>元</w:t>
            </w:r>
            <w:r>
              <w:rPr>
                <w:sz w:val="21"/>
              </w:rPr>
              <w:t>/</w:t>
            </w:r>
            <w:r>
              <w:rPr>
                <w:sz w:val="21"/>
              </w:rPr>
              <w:t>天</w:t>
            </w:r>
            <w:r>
              <w:rPr>
                <w:sz w:val="21"/>
              </w:rPr>
              <w:t>/</w:t>
            </w:r>
            <w:r>
              <w:rPr>
                <w:sz w:val="21"/>
              </w:rPr>
              <w:t>人标准扣除成交供应商服务费，并在</w:t>
            </w:r>
            <w:r>
              <w:rPr>
                <w:sz w:val="21"/>
              </w:rPr>
              <w:t>5</w:t>
            </w:r>
            <w:r>
              <w:rPr>
                <w:sz w:val="21"/>
              </w:rPr>
              <w:t>天内补充符合条件人员，否则采购人按</w:t>
            </w:r>
            <w:r>
              <w:rPr>
                <w:sz w:val="21"/>
              </w:rPr>
              <w:t>600</w:t>
            </w:r>
            <w:r>
              <w:rPr>
                <w:sz w:val="21"/>
              </w:rPr>
              <w:t>元</w:t>
            </w:r>
            <w:r>
              <w:rPr>
                <w:sz w:val="21"/>
              </w:rPr>
              <w:t>/</w:t>
            </w:r>
            <w:r>
              <w:rPr>
                <w:sz w:val="21"/>
              </w:rPr>
              <w:t>天</w:t>
            </w:r>
            <w:r>
              <w:rPr>
                <w:sz w:val="21"/>
              </w:rPr>
              <w:t>/</w:t>
            </w:r>
            <w:r>
              <w:rPr>
                <w:sz w:val="21"/>
              </w:rPr>
              <w:t>人标准扣除成交供应商服务费。成交供应商要有良好的社会服务基础，履约能力强，企业内部的组织架构健全，或应建立党支部和工会组织，加强项目服务团队的党组织和工会组织活动，成交供应商的领导核心和保障能力，应在服务工作及在项目响应文件提交的方案中体现。</w:t>
            </w:r>
          </w:p>
          <w:p>
            <w:pPr>
              <w:pStyle w:val="null3"/>
              <w:jc w:val="left"/>
            </w:pPr>
            <w:r>
              <w:rPr>
                <w:sz w:val="21"/>
              </w:rPr>
              <w:t>（</w:t>
            </w:r>
            <w:r>
              <w:rPr>
                <w:sz w:val="21"/>
              </w:rPr>
              <w:t>3</w:t>
            </w:r>
            <w:r>
              <w:rPr>
                <w:sz w:val="21"/>
              </w:rPr>
              <w:t>）成交供应商需严格遵照国家有关法律法规、依法与服务人员签订劳动合同，建立劳动关系，为其缴纳各种社会保险和住房公积金。有关服务人员的工作时间和休息、休假、工资福利等按国家规定执行，保障服务人员合法权益，建立和谐的劳动关系。</w:t>
            </w:r>
          </w:p>
          <w:p>
            <w:pPr>
              <w:pStyle w:val="null3"/>
              <w:jc w:val="left"/>
            </w:pPr>
            <w:r>
              <w:rPr>
                <w:sz w:val="21"/>
              </w:rPr>
              <w:t>（</w:t>
            </w:r>
            <w:r>
              <w:rPr>
                <w:sz w:val="21"/>
              </w:rPr>
              <w:t>4</w:t>
            </w:r>
            <w:r>
              <w:rPr>
                <w:sz w:val="21"/>
              </w:rPr>
              <w:t>）如在项目实施过程中发生工伤事故，由成交供应商依法向有关部门申报和进行善后处理。</w:t>
            </w:r>
          </w:p>
          <w:p>
            <w:pPr>
              <w:pStyle w:val="null3"/>
              <w:jc w:val="left"/>
            </w:pPr>
            <w:r>
              <w:rPr>
                <w:sz w:val="21"/>
              </w:rPr>
              <w:t>（</w:t>
            </w:r>
            <w:r>
              <w:rPr>
                <w:sz w:val="21"/>
              </w:rPr>
              <w:t>5</w:t>
            </w:r>
            <w:r>
              <w:rPr>
                <w:sz w:val="21"/>
              </w:rPr>
              <w:t>）成交供应商应在服务人员到岗前向采购人提供相关人员的信息资料备案，如个人简历表、身份证、学历证书、职业资格证书、体检表等。服务团队人员未经采购人同意，不得擅自变更，如需变更或暂离岗位的，成交供应商应提前</w:t>
            </w:r>
            <w:r>
              <w:rPr>
                <w:sz w:val="21"/>
              </w:rPr>
              <w:t>1</w:t>
            </w:r>
            <w:r>
              <w:rPr>
                <w:sz w:val="21"/>
              </w:rPr>
              <w:t>个月以书面形式告知采购人，并经采购人书面同意后才能进行相关工作交接。如采购人认为服务人员不能胜任该工作，采购人有权要求成交供应商在</w:t>
            </w:r>
            <w:r>
              <w:rPr>
                <w:sz w:val="21"/>
              </w:rPr>
              <w:t>5</w:t>
            </w:r>
            <w:r>
              <w:rPr>
                <w:sz w:val="21"/>
              </w:rPr>
              <w:t>天内更换符合条件的服务人员。</w:t>
            </w:r>
          </w:p>
          <w:p>
            <w:pPr>
              <w:pStyle w:val="null3"/>
              <w:jc w:val="left"/>
            </w:pPr>
            <w:r>
              <w:rPr>
                <w:sz w:val="21"/>
              </w:rPr>
              <w:t>（</w:t>
            </w:r>
            <w:r>
              <w:rPr>
                <w:sz w:val="21"/>
              </w:rPr>
              <w:t>6</w:t>
            </w:r>
            <w:r>
              <w:rPr>
                <w:sz w:val="21"/>
              </w:rPr>
              <w:t>）因成交供应商或服务人员的过错造成采购人或第三方的人身和财产损害，成交供应商需依法承担相应的法律责任。</w:t>
            </w:r>
          </w:p>
          <w:p>
            <w:pPr>
              <w:pStyle w:val="null3"/>
              <w:jc w:val="left"/>
            </w:pPr>
            <w:r>
              <w:rPr>
                <w:sz w:val="21"/>
              </w:rPr>
              <w:t>（</w:t>
            </w:r>
            <w:r>
              <w:rPr>
                <w:sz w:val="21"/>
              </w:rPr>
              <w:t>7</w:t>
            </w:r>
            <w:r>
              <w:rPr>
                <w:sz w:val="21"/>
              </w:rPr>
              <w:t>）成交供应商因履行服务合同与采购人以外的第三方发生的任何纠纷，由成交供应商承担相应责任，与采购人无关。未经采购人同意，成交供应商不得将服务项目发包或转包他人，否则将视为成交供应商违约，采购人可以单方面解除合同并扣除全部履约保证金。</w:t>
            </w:r>
          </w:p>
          <w:p>
            <w:pPr>
              <w:pStyle w:val="null3"/>
              <w:jc w:val="left"/>
            </w:pPr>
            <w:r>
              <w:rPr>
                <w:sz w:val="21"/>
              </w:rPr>
              <w:t>（</w:t>
            </w:r>
            <w:r>
              <w:rPr>
                <w:sz w:val="21"/>
              </w:rPr>
              <w:t>8</w:t>
            </w:r>
            <w:r>
              <w:rPr>
                <w:sz w:val="21"/>
              </w:rPr>
              <w:t>）成交供应商应做好服务人员的组织和管理，要求派驻的服务人员坚守岗位、履行职责、依法依规、保守工作机密，维护采购人的合法权益。</w:t>
            </w:r>
          </w:p>
          <w:p>
            <w:pPr>
              <w:pStyle w:val="null3"/>
              <w:jc w:val="left"/>
            </w:pPr>
            <w:r>
              <w:rPr>
                <w:sz w:val="21"/>
              </w:rPr>
              <w:t>（</w:t>
            </w:r>
            <w:r>
              <w:rPr>
                <w:sz w:val="21"/>
              </w:rPr>
              <w:t>9</w:t>
            </w:r>
            <w:r>
              <w:rPr>
                <w:sz w:val="21"/>
              </w:rPr>
              <w:t>）采购人有权对成交供应商不规范的服务行为作出责令整改，成交供应商需积极配合。</w:t>
            </w:r>
          </w:p>
          <w:p>
            <w:pPr>
              <w:pStyle w:val="null3"/>
              <w:jc w:val="left"/>
            </w:pPr>
            <w:r>
              <w:rPr>
                <w:sz w:val="21"/>
              </w:rPr>
              <w:t>（</w:t>
            </w:r>
            <w:r>
              <w:rPr>
                <w:sz w:val="21"/>
              </w:rPr>
              <w:t>10</w:t>
            </w:r>
            <w:r>
              <w:rPr>
                <w:sz w:val="21"/>
              </w:rPr>
              <w:t>）成交供应商需完成采购人交办的有关事项。</w:t>
            </w:r>
          </w:p>
          <w:p>
            <w:pPr>
              <w:pStyle w:val="null3"/>
              <w:jc w:val="left"/>
            </w:pPr>
            <w:r>
              <w:rPr>
                <w:sz w:val="21"/>
              </w:rPr>
              <w:t>（</w:t>
            </w:r>
            <w:r>
              <w:rPr>
                <w:sz w:val="21"/>
              </w:rPr>
              <w:t>11</w:t>
            </w:r>
            <w:r>
              <w:rPr>
                <w:sz w:val="21"/>
              </w:rPr>
              <w:t>）成交供应商需接受采购人对项目服务质量的监督检查与年度服务评价。</w:t>
            </w:r>
          </w:p>
          <w:p>
            <w:pPr>
              <w:pStyle w:val="null3"/>
              <w:jc w:val="left"/>
            </w:pPr>
            <w:r>
              <w:rPr>
                <w:sz w:val="21"/>
              </w:rPr>
              <w:t>（</w:t>
            </w:r>
            <w:r>
              <w:rPr>
                <w:sz w:val="21"/>
              </w:rPr>
              <w:t>12</w:t>
            </w:r>
            <w:r>
              <w:rPr>
                <w:sz w:val="21"/>
              </w:rPr>
              <w:t>）风险防范及争议处理方案包括但不限于风险防范处理流程及相关措施等。</w:t>
            </w:r>
          </w:p>
          <w:p>
            <w:pPr>
              <w:pStyle w:val="null3"/>
              <w:jc w:val="left"/>
            </w:pPr>
            <w:r>
              <w:rPr>
                <w:sz w:val="21"/>
              </w:rPr>
              <w:t>7.</w:t>
            </w:r>
            <w:r>
              <w:rPr>
                <w:sz w:val="21"/>
              </w:rPr>
              <w:t>供应商需结合上述要求，针对本项目制定一套风险防范及争议处理方案，内容需包括风险防范处理流程及相关措施。风险防范处理流程及相关措施完善，能有效防范或处理与本项目相关争议，法律风险及其他风险防范措施合理、实用。</w:t>
            </w:r>
            <w:r>
              <w:br/>
            </w:r>
            <w:r>
              <w:rPr>
                <w:sz w:val="21"/>
                <w:b/>
              </w:rPr>
              <w:t>三、服务质量考核要求</w:t>
            </w:r>
          </w:p>
          <w:p>
            <w:pPr>
              <w:pStyle w:val="null3"/>
              <w:jc w:val="left"/>
            </w:pPr>
            <w:r>
              <w:rPr>
                <w:sz w:val="21"/>
              </w:rPr>
              <w:t>1.</w:t>
            </w:r>
            <w:r>
              <w:rPr>
                <w:sz w:val="21"/>
              </w:rPr>
              <w:t>月度考核要求</w:t>
            </w:r>
            <w:r>
              <w:br/>
            </w:r>
            <w:r>
              <w:rPr>
                <w:sz w:val="21"/>
              </w:rPr>
              <w:t>1.1</w:t>
            </w:r>
            <w:r>
              <w:rPr>
                <w:sz w:val="21"/>
              </w:rPr>
              <w:t>考核标准</w:t>
            </w:r>
          </w:p>
          <w:p>
            <w:pPr>
              <w:pStyle w:val="null3"/>
              <w:jc w:val="left"/>
            </w:pPr>
            <w:r>
              <w:rPr>
                <w:sz w:val="21"/>
              </w:rPr>
              <w:t>采购人每月对成交供应商所投入的服务人员进行一次考核评分，</w:t>
            </w:r>
            <w:r>
              <w:rPr>
                <w:sz w:val="21"/>
              </w:rPr>
              <w:t xml:space="preserve">100 </w:t>
            </w:r>
            <w:r>
              <w:rPr>
                <w:sz w:val="21"/>
              </w:rPr>
              <w:t>分为满分，</w:t>
            </w:r>
            <w:r>
              <w:rPr>
                <w:sz w:val="21"/>
              </w:rPr>
              <w:t>90</w:t>
            </w:r>
            <w:r>
              <w:rPr>
                <w:sz w:val="21"/>
              </w:rPr>
              <w:t>分（含</w:t>
            </w:r>
            <w:r>
              <w:rPr>
                <w:sz w:val="21"/>
              </w:rPr>
              <w:t>90</w:t>
            </w:r>
            <w:r>
              <w:rPr>
                <w:sz w:val="21"/>
              </w:rPr>
              <w:t>分）</w:t>
            </w:r>
            <w:r>
              <w:rPr>
                <w:sz w:val="21"/>
              </w:rPr>
              <w:t>-100</w:t>
            </w:r>
            <w:r>
              <w:rPr>
                <w:sz w:val="21"/>
              </w:rPr>
              <w:t>分为优秀，</w:t>
            </w:r>
            <w:r>
              <w:rPr>
                <w:sz w:val="21"/>
              </w:rPr>
              <w:t>80</w:t>
            </w:r>
            <w:r>
              <w:rPr>
                <w:sz w:val="21"/>
              </w:rPr>
              <w:t>分</w:t>
            </w:r>
            <w:r>
              <w:rPr>
                <w:sz w:val="21"/>
              </w:rPr>
              <w:t>-89</w:t>
            </w:r>
            <w:r>
              <w:rPr>
                <w:sz w:val="21"/>
              </w:rPr>
              <w:t>分为合格，低于</w:t>
            </w:r>
            <w:r>
              <w:rPr>
                <w:sz w:val="21"/>
              </w:rPr>
              <w:t>80</w:t>
            </w:r>
            <w:r>
              <w:rPr>
                <w:sz w:val="21"/>
              </w:rPr>
              <w:t>分（不含</w:t>
            </w:r>
            <w:r>
              <w:rPr>
                <w:sz w:val="21"/>
              </w:rPr>
              <w:t>80</w:t>
            </w:r>
            <w:r>
              <w:rPr>
                <w:sz w:val="21"/>
              </w:rPr>
              <w:t>分）为不合格。汇总每个月应扣减的服务费，被扣减的服务费在采购人在下月应支付成交供应商的费用中扣减，具体考核评价由采购人和被服务单位共同执行。</w:t>
            </w:r>
          </w:p>
          <w:p>
            <w:pPr>
              <w:pStyle w:val="null3"/>
              <w:jc w:val="left"/>
            </w:pPr>
            <w:r>
              <w:rPr>
                <w:sz w:val="21"/>
              </w:rPr>
              <w:t>1.2</w:t>
            </w:r>
            <w:r>
              <w:rPr>
                <w:sz w:val="21"/>
              </w:rPr>
              <w:t>月度考核管理</w:t>
            </w:r>
          </w:p>
          <w:p>
            <w:pPr>
              <w:pStyle w:val="null3"/>
              <w:jc w:val="left"/>
            </w:pPr>
            <w:r>
              <w:rPr>
                <w:sz w:val="21"/>
              </w:rPr>
              <w:t>（</w:t>
            </w:r>
            <w:r>
              <w:rPr>
                <w:sz w:val="21"/>
              </w:rPr>
              <w:t>1</w:t>
            </w:r>
            <w:r>
              <w:rPr>
                <w:sz w:val="21"/>
              </w:rPr>
              <w:t>）评分为</w:t>
            </w:r>
            <w:r>
              <w:rPr>
                <w:sz w:val="21"/>
              </w:rPr>
              <w:t>90</w:t>
            </w:r>
            <w:r>
              <w:rPr>
                <w:sz w:val="21"/>
              </w:rPr>
              <w:t>分及以上，全额支付当月的服务费；</w:t>
            </w:r>
          </w:p>
          <w:p>
            <w:pPr>
              <w:pStyle w:val="null3"/>
              <w:jc w:val="left"/>
            </w:pPr>
            <w:r>
              <w:rPr>
                <w:sz w:val="21"/>
              </w:rPr>
              <w:t>（</w:t>
            </w:r>
            <w:r>
              <w:rPr>
                <w:sz w:val="21"/>
              </w:rPr>
              <w:t>2</w:t>
            </w:r>
            <w:r>
              <w:rPr>
                <w:sz w:val="21"/>
              </w:rPr>
              <w:t>）评分为</w:t>
            </w:r>
            <w:r>
              <w:rPr>
                <w:sz w:val="21"/>
              </w:rPr>
              <w:t>80-89</w:t>
            </w:r>
            <w:r>
              <w:rPr>
                <w:sz w:val="21"/>
              </w:rPr>
              <w:t>分之间的，以</w:t>
            </w:r>
            <w:r>
              <w:rPr>
                <w:sz w:val="21"/>
              </w:rPr>
              <w:t>90</w:t>
            </w:r>
            <w:r>
              <w:rPr>
                <w:sz w:val="21"/>
              </w:rPr>
              <w:t>分为基准分，每低于基准分</w:t>
            </w:r>
            <w:r>
              <w:rPr>
                <w:sz w:val="21"/>
              </w:rPr>
              <w:t>1</w:t>
            </w:r>
            <w:r>
              <w:rPr>
                <w:sz w:val="21"/>
              </w:rPr>
              <w:t>分，扣减</w:t>
            </w:r>
            <w:r>
              <w:rPr>
                <w:sz w:val="21"/>
              </w:rPr>
              <w:t>1000</w:t>
            </w:r>
            <w:r>
              <w:rPr>
                <w:sz w:val="21"/>
              </w:rPr>
              <w:t>元；</w:t>
            </w:r>
          </w:p>
          <w:p>
            <w:pPr>
              <w:pStyle w:val="null3"/>
              <w:jc w:val="left"/>
            </w:pPr>
            <w:r>
              <w:rPr>
                <w:sz w:val="21"/>
              </w:rPr>
              <w:t>（</w:t>
            </w:r>
            <w:r>
              <w:rPr>
                <w:sz w:val="21"/>
              </w:rPr>
              <w:t>3</w:t>
            </w:r>
            <w:r>
              <w:rPr>
                <w:sz w:val="21"/>
              </w:rPr>
              <w:t>）评分为</w:t>
            </w:r>
            <w:r>
              <w:rPr>
                <w:sz w:val="21"/>
              </w:rPr>
              <w:t>80</w:t>
            </w:r>
            <w:r>
              <w:rPr>
                <w:sz w:val="21"/>
              </w:rPr>
              <w:t>分以下（不含</w:t>
            </w:r>
            <w:r>
              <w:rPr>
                <w:sz w:val="21"/>
              </w:rPr>
              <w:t>80</w:t>
            </w:r>
            <w:r>
              <w:rPr>
                <w:sz w:val="21"/>
              </w:rPr>
              <w:t>分）的为不合格，若成交供应商</w:t>
            </w:r>
            <w:r>
              <w:rPr>
                <w:sz w:val="21"/>
              </w:rPr>
              <w:t>出现任意</w:t>
            </w:r>
            <w:r>
              <w:rPr>
                <w:sz w:val="21"/>
              </w:rPr>
              <w:t>1</w:t>
            </w:r>
            <w:r>
              <w:rPr>
                <w:sz w:val="21"/>
              </w:rPr>
              <w:t>个月</w:t>
            </w:r>
            <w:r>
              <w:rPr>
                <w:sz w:val="21"/>
              </w:rPr>
              <w:t>为</w:t>
            </w:r>
            <w:r>
              <w:rPr>
                <w:sz w:val="21"/>
              </w:rPr>
              <w:t>不合格的，扣减当月服务费总额的</w:t>
            </w:r>
            <w:r>
              <w:rPr>
                <w:sz w:val="21"/>
              </w:rPr>
              <w:t>10%</w:t>
            </w:r>
            <w:r>
              <w:rPr>
                <w:sz w:val="21"/>
              </w:rPr>
              <w:t>，由考核执行人向成交供应商发出限期整改通知书</w:t>
            </w:r>
            <w:r>
              <w:rPr>
                <w:sz w:val="21"/>
              </w:rPr>
              <w:t>，</w:t>
            </w:r>
            <w:r>
              <w:rPr>
                <w:sz w:val="21"/>
              </w:rPr>
              <w:t>成交供应商次月整改后考核达到</w:t>
            </w:r>
            <w:r>
              <w:rPr>
                <w:sz w:val="21"/>
              </w:rPr>
              <w:t>90</w:t>
            </w:r>
            <w:r>
              <w:rPr>
                <w:sz w:val="21"/>
              </w:rPr>
              <w:t>分及以上的，合同继续履行，否则采购人有权终止或解除服务合同并扣除全部履约保证金</w:t>
            </w:r>
            <w:r>
              <w:rPr>
                <w:sz w:val="21"/>
              </w:rPr>
              <w:t>。</w:t>
            </w:r>
            <w:r>
              <w:rPr>
                <w:sz w:val="21"/>
              </w:rPr>
              <w:t>采购人将每月的考核结果通报成交供应商，成交供应商应根据采购人的考核评价对服务人员进行管理，保障服务质量。</w:t>
            </w:r>
          </w:p>
          <w:p>
            <w:pPr>
              <w:pStyle w:val="null3"/>
              <w:jc w:val="left"/>
            </w:pPr>
            <w:r>
              <w:rPr>
                <w:sz w:val="21"/>
              </w:rPr>
              <w:t>1.3</w:t>
            </w:r>
            <w:r>
              <w:rPr>
                <w:sz w:val="21"/>
              </w:rPr>
              <w:t>在递交结算资料时发现成交供应商未按规定为服务人员依法购买五险一金的，</w:t>
            </w:r>
            <w:r>
              <w:rPr>
                <w:sz w:val="21"/>
              </w:rPr>
              <w:t>扣减当月服务费总额的</w:t>
            </w:r>
            <w:r>
              <w:rPr>
                <w:sz w:val="21"/>
              </w:rPr>
              <w:t>5%</w:t>
            </w:r>
            <w:r>
              <w:rPr>
                <w:sz w:val="21"/>
              </w:rPr>
              <w:t>，成交供应商须及时补缴服务人员的五险一金，同时向采购人提交五险一金补缴佐证材料，否则</w:t>
            </w:r>
            <w:r>
              <w:rPr>
                <w:sz w:val="21"/>
              </w:rPr>
              <w:t>采购人有权终止或解除服务合同并扣除全部履约保证金。</w:t>
            </w:r>
          </w:p>
          <w:p>
            <w:pPr>
              <w:pStyle w:val="null3"/>
              <w:jc w:val="left"/>
            </w:pPr>
            <w:r>
              <w:rPr>
                <w:sz w:val="21"/>
              </w:rPr>
              <w:t>1.4</w:t>
            </w:r>
            <w:r>
              <w:rPr>
                <w:sz w:val="21"/>
              </w:rPr>
              <w:t>月度考核内容（可根据采购人要求进行调整）</w:t>
            </w:r>
          </w:p>
          <w:tbl>
            <w:tblPr>
              <w:tblInd w:type="dxa" w:w="120"/>
              <w:tblBorders>
                <w:top w:val="none" w:color="000000" w:sz="4"/>
                <w:left w:val="none" w:color="000000" w:sz="4"/>
                <w:bottom w:val="none" w:color="000000" w:sz="4"/>
                <w:right w:val="none" w:color="000000" w:sz="4"/>
                <w:insideH w:val="none"/>
                <w:insideV w:val="none"/>
              </w:tblBorders>
            </w:tblPr>
            <w:tblGrid>
              <w:gridCol w:w="643"/>
              <w:gridCol w:w="4137"/>
              <w:gridCol w:w="817"/>
            </w:tblGrid>
            <w:tr>
              <w:tc>
                <w:tcPr>
                  <w:tcW w:type="dxa" w:w="643"/>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考核要素</w:t>
                  </w:r>
                </w:p>
              </w:tc>
              <w:tc>
                <w:tcPr>
                  <w:tcW w:type="dxa" w:w="4137"/>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评分标准</w:t>
                  </w:r>
                </w:p>
              </w:tc>
              <w:tc>
                <w:tcPr>
                  <w:tcW w:type="dxa" w:w="817"/>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扣分情况</w:t>
                  </w:r>
                </w:p>
              </w:tc>
            </w:tr>
            <w:tr>
              <w:tc>
                <w:tcPr>
                  <w:tcW w:type="dxa" w:w="64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出勤考核</w:t>
                  </w:r>
                </w:p>
              </w:tc>
              <w:tc>
                <w:tcPr>
                  <w:tcW w:type="dxa" w:w="4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服务人员迟到、早退、擅离职守的，每次扣</w:t>
                  </w:r>
                  <w:r>
                    <w:rPr>
                      <w:sz w:val="21"/>
                    </w:rPr>
                    <w:t>2</w:t>
                  </w:r>
                  <w:r>
                    <w:rPr>
                      <w:sz w:val="21"/>
                    </w:rPr>
                    <w:t>分</w:t>
                  </w:r>
                </w:p>
              </w:tc>
              <w:tc>
                <w:tcPr>
                  <w:tcW w:type="dxa" w:w="8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43"/>
                  <w:vMerge/>
                  <w:tcBorders>
                    <w:top w:val="none" w:color="000000" w:sz="4"/>
                    <w:left w:val="single" w:color="000000" w:sz="4"/>
                    <w:bottom w:val="single" w:color="000000" w:sz="4"/>
                    <w:right w:val="single" w:color="000000" w:sz="4"/>
                  </w:tcBorders>
                </w:tcPr>
                <w:p/>
              </w:tc>
              <w:tc>
                <w:tcPr>
                  <w:tcW w:type="dxa" w:w="4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服务人员无故在一个月内旷工或擅离工作岗位一天的，扣减当月服务费</w:t>
                  </w:r>
                  <w:r>
                    <w:rPr>
                      <w:sz w:val="21"/>
                    </w:rPr>
                    <w:t>500</w:t>
                  </w:r>
                  <w:r>
                    <w:rPr>
                      <w:sz w:val="21"/>
                    </w:rPr>
                    <w:t>元，并每次扣</w:t>
                  </w:r>
                  <w:r>
                    <w:rPr>
                      <w:sz w:val="21"/>
                    </w:rPr>
                    <w:t>5</w:t>
                  </w:r>
                  <w:r>
                    <w:rPr>
                      <w:sz w:val="21"/>
                    </w:rPr>
                    <w:t>分</w:t>
                  </w:r>
                </w:p>
              </w:tc>
              <w:tc>
                <w:tcPr>
                  <w:tcW w:type="dxa" w:w="8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4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组织纪律考评</w:t>
                  </w:r>
                </w:p>
              </w:tc>
              <w:tc>
                <w:tcPr>
                  <w:tcW w:type="dxa" w:w="4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违反采购人或服务单位规章制度、工作规程和组织纪律要求的，每次扣</w:t>
                  </w:r>
                  <w:r>
                    <w:rPr>
                      <w:sz w:val="21"/>
                    </w:rPr>
                    <w:t>2</w:t>
                  </w:r>
                  <w:r>
                    <w:rPr>
                      <w:sz w:val="21"/>
                    </w:rPr>
                    <w:t>分</w:t>
                  </w:r>
                </w:p>
              </w:tc>
              <w:tc>
                <w:tcPr>
                  <w:tcW w:type="dxa" w:w="8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43"/>
                  <w:vMerge/>
                  <w:tcBorders>
                    <w:top w:val="none" w:color="000000" w:sz="4"/>
                    <w:left w:val="single" w:color="000000" w:sz="4"/>
                    <w:bottom w:val="single" w:color="000000" w:sz="4"/>
                    <w:right w:val="single" w:color="000000" w:sz="4"/>
                  </w:tcBorders>
                </w:tcPr>
                <w:p/>
              </w:tc>
              <w:tc>
                <w:tcPr>
                  <w:tcW w:type="dxa" w:w="4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服务人员上班时间没有按要求穿着工作服装的，每次扣</w:t>
                  </w:r>
                  <w:r>
                    <w:rPr>
                      <w:sz w:val="21"/>
                    </w:rPr>
                    <w:t>1</w:t>
                  </w:r>
                  <w:r>
                    <w:rPr>
                      <w:sz w:val="21"/>
                    </w:rPr>
                    <w:t>分</w:t>
                  </w:r>
                </w:p>
              </w:tc>
              <w:tc>
                <w:tcPr>
                  <w:tcW w:type="dxa" w:w="8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43"/>
                  <w:vMerge/>
                  <w:tcBorders>
                    <w:top w:val="none" w:color="000000" w:sz="4"/>
                    <w:left w:val="single" w:color="000000" w:sz="4"/>
                    <w:bottom w:val="single" w:color="000000" w:sz="4"/>
                    <w:right w:val="single" w:color="000000" w:sz="4"/>
                  </w:tcBorders>
                </w:tcPr>
                <w:p/>
              </w:tc>
              <w:tc>
                <w:tcPr>
                  <w:tcW w:type="dxa" w:w="4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服务态度差，故意刁难和责骂纳税人的，每次扣</w:t>
                  </w:r>
                  <w:r>
                    <w:rPr>
                      <w:sz w:val="21"/>
                    </w:rPr>
                    <w:t>5</w:t>
                  </w:r>
                  <w:r>
                    <w:rPr>
                      <w:sz w:val="21"/>
                    </w:rPr>
                    <w:t>分</w:t>
                  </w:r>
                </w:p>
              </w:tc>
              <w:tc>
                <w:tcPr>
                  <w:tcW w:type="dxa" w:w="8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43"/>
                  <w:vMerge/>
                  <w:tcBorders>
                    <w:top w:val="none" w:color="000000" w:sz="4"/>
                    <w:left w:val="single" w:color="000000" w:sz="4"/>
                    <w:bottom w:val="single" w:color="000000" w:sz="4"/>
                    <w:right w:val="single" w:color="000000" w:sz="4"/>
                  </w:tcBorders>
                </w:tcPr>
                <w:p/>
              </w:tc>
              <w:tc>
                <w:tcPr>
                  <w:tcW w:type="dxa" w:w="4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组织纪律涣散，没有按照要求完成当天工作任务的，每次扣</w:t>
                  </w:r>
                  <w:r>
                    <w:rPr>
                      <w:sz w:val="21"/>
                    </w:rPr>
                    <w:t>2</w:t>
                  </w:r>
                  <w:r>
                    <w:rPr>
                      <w:sz w:val="21"/>
                    </w:rPr>
                    <w:t>分</w:t>
                  </w:r>
                </w:p>
              </w:tc>
              <w:tc>
                <w:tcPr>
                  <w:tcW w:type="dxa" w:w="8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43"/>
                  <w:vMerge/>
                  <w:tcBorders>
                    <w:top w:val="none" w:color="000000" w:sz="4"/>
                    <w:left w:val="single" w:color="000000" w:sz="4"/>
                    <w:bottom w:val="single" w:color="000000" w:sz="4"/>
                    <w:right w:val="single" w:color="000000" w:sz="4"/>
                  </w:tcBorders>
                </w:tcPr>
                <w:p/>
              </w:tc>
              <w:tc>
                <w:tcPr>
                  <w:tcW w:type="dxa" w:w="4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不服从领导工作安排和调动的，每次扣</w:t>
                  </w:r>
                  <w:r>
                    <w:rPr>
                      <w:sz w:val="21"/>
                    </w:rPr>
                    <w:t xml:space="preserve">5 </w:t>
                  </w:r>
                  <w:r>
                    <w:rPr>
                      <w:sz w:val="21"/>
                    </w:rPr>
                    <w:t>分</w:t>
                  </w:r>
                </w:p>
              </w:tc>
              <w:tc>
                <w:tcPr>
                  <w:tcW w:type="dxa" w:w="8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4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服务工作考核</w:t>
                  </w:r>
                </w:p>
              </w:tc>
              <w:tc>
                <w:tcPr>
                  <w:tcW w:type="dxa" w:w="4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工作不专注，如与朋友聊天、玩手机或电脑游戏等，每次扣</w:t>
                  </w:r>
                  <w:r>
                    <w:rPr>
                      <w:sz w:val="21"/>
                    </w:rPr>
                    <w:t xml:space="preserve">2 </w:t>
                  </w:r>
                  <w:r>
                    <w:rPr>
                      <w:sz w:val="21"/>
                    </w:rPr>
                    <w:t>分</w:t>
                  </w:r>
                </w:p>
              </w:tc>
              <w:tc>
                <w:tcPr>
                  <w:tcW w:type="dxa" w:w="8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43"/>
                  <w:vMerge/>
                  <w:tcBorders>
                    <w:top w:val="none" w:color="000000" w:sz="4"/>
                    <w:left w:val="single" w:color="000000" w:sz="4"/>
                    <w:bottom w:val="single" w:color="000000" w:sz="4"/>
                    <w:right w:val="single" w:color="000000" w:sz="4"/>
                  </w:tcBorders>
                </w:tcPr>
                <w:p/>
              </w:tc>
              <w:tc>
                <w:tcPr>
                  <w:tcW w:type="dxa" w:w="4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对业务知识掌握不精准，造成工作出现差错的，每次扣</w:t>
                  </w:r>
                  <w:r>
                    <w:rPr>
                      <w:sz w:val="21"/>
                    </w:rPr>
                    <w:t xml:space="preserve">2 </w:t>
                  </w:r>
                  <w:r>
                    <w:rPr>
                      <w:sz w:val="21"/>
                    </w:rPr>
                    <w:t>分</w:t>
                  </w:r>
                </w:p>
              </w:tc>
              <w:tc>
                <w:tcPr>
                  <w:tcW w:type="dxa" w:w="8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43"/>
                  <w:vMerge/>
                  <w:tcBorders>
                    <w:top w:val="none" w:color="000000" w:sz="4"/>
                    <w:left w:val="single" w:color="000000" w:sz="4"/>
                    <w:bottom w:val="single" w:color="000000" w:sz="4"/>
                    <w:right w:val="single" w:color="000000" w:sz="4"/>
                  </w:tcBorders>
                </w:tcPr>
                <w:p/>
              </w:tc>
              <w:tc>
                <w:tcPr>
                  <w:tcW w:type="dxa" w:w="4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服务人员接到单位工作整改通知后未能在规定时间内整改的，每次扣</w:t>
                  </w:r>
                  <w:r>
                    <w:rPr>
                      <w:sz w:val="21"/>
                    </w:rPr>
                    <w:t xml:space="preserve">3 </w:t>
                  </w:r>
                  <w:r>
                    <w:rPr>
                      <w:sz w:val="21"/>
                    </w:rPr>
                    <w:t>分</w:t>
                  </w:r>
                </w:p>
              </w:tc>
              <w:tc>
                <w:tcPr>
                  <w:tcW w:type="dxa" w:w="8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43"/>
                  <w:vMerge/>
                  <w:tcBorders>
                    <w:top w:val="none" w:color="000000" w:sz="4"/>
                    <w:left w:val="single" w:color="000000" w:sz="4"/>
                    <w:bottom w:val="single" w:color="000000" w:sz="4"/>
                    <w:right w:val="single" w:color="000000" w:sz="4"/>
                  </w:tcBorders>
                </w:tcPr>
                <w:p/>
              </w:tc>
              <w:tc>
                <w:tcPr>
                  <w:tcW w:type="dxa" w:w="4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工作表现差，被纳税人投诉且经核实的，每次扣</w:t>
                  </w:r>
                  <w:r>
                    <w:rPr>
                      <w:sz w:val="21"/>
                    </w:rPr>
                    <w:t xml:space="preserve">5 </w:t>
                  </w:r>
                  <w:r>
                    <w:rPr>
                      <w:sz w:val="21"/>
                    </w:rPr>
                    <w:t>分</w:t>
                  </w:r>
                </w:p>
              </w:tc>
              <w:tc>
                <w:tcPr>
                  <w:tcW w:type="dxa" w:w="8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43"/>
                  <w:vMerge/>
                  <w:tcBorders>
                    <w:top w:val="none" w:color="000000" w:sz="4"/>
                    <w:left w:val="single" w:color="000000" w:sz="4"/>
                    <w:bottom w:val="single" w:color="000000" w:sz="4"/>
                    <w:right w:val="single" w:color="000000" w:sz="4"/>
                  </w:tcBorders>
                </w:tcPr>
                <w:p/>
              </w:tc>
              <w:tc>
                <w:tcPr>
                  <w:tcW w:type="dxa" w:w="4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工作效率低，拖延纳税人办事时间，群众反映不满意的，每次扣</w:t>
                  </w:r>
                  <w:r>
                    <w:rPr>
                      <w:sz w:val="21"/>
                    </w:rPr>
                    <w:t xml:space="preserve">2 </w:t>
                  </w:r>
                  <w:r>
                    <w:rPr>
                      <w:sz w:val="21"/>
                    </w:rPr>
                    <w:t>分</w:t>
                  </w:r>
                </w:p>
              </w:tc>
              <w:tc>
                <w:tcPr>
                  <w:tcW w:type="dxa" w:w="8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43"/>
                  <w:vMerge/>
                  <w:tcBorders>
                    <w:top w:val="none" w:color="000000" w:sz="4"/>
                    <w:left w:val="single" w:color="000000" w:sz="4"/>
                    <w:bottom w:val="single" w:color="000000" w:sz="4"/>
                    <w:right w:val="single" w:color="000000" w:sz="4"/>
                  </w:tcBorders>
                </w:tcPr>
                <w:p/>
              </w:tc>
              <w:tc>
                <w:tcPr>
                  <w:tcW w:type="dxa" w:w="4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在提供服务工作中谋取个人私利，如有向纳税人</w:t>
                  </w:r>
                  <w:r>
                    <w:rPr>
                      <w:sz w:val="21"/>
                    </w:rPr>
                    <w:t>“吃、拿、卡、要”等行为的，每次扣</w:t>
                  </w:r>
                  <w:r>
                    <w:rPr>
                      <w:sz w:val="21"/>
                    </w:rPr>
                    <w:t xml:space="preserve">10 </w:t>
                  </w:r>
                  <w:r>
                    <w:rPr>
                      <w:sz w:val="21"/>
                    </w:rPr>
                    <w:t>分</w:t>
                  </w:r>
                </w:p>
              </w:tc>
              <w:tc>
                <w:tcPr>
                  <w:tcW w:type="dxa" w:w="8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43"/>
                  <w:vMerge/>
                  <w:tcBorders>
                    <w:top w:val="none" w:color="000000" w:sz="4"/>
                    <w:left w:val="single" w:color="000000" w:sz="4"/>
                    <w:bottom w:val="single" w:color="000000" w:sz="4"/>
                    <w:right w:val="single" w:color="000000" w:sz="4"/>
                  </w:tcBorders>
                </w:tcPr>
                <w:p/>
              </w:tc>
              <w:tc>
                <w:tcPr>
                  <w:tcW w:type="dxa" w:w="4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泄露税务情况和纳税人信息的，每次扣</w:t>
                  </w:r>
                  <w:r>
                    <w:rPr>
                      <w:sz w:val="21"/>
                    </w:rPr>
                    <w:t xml:space="preserve">10 </w:t>
                  </w:r>
                  <w:r>
                    <w:rPr>
                      <w:sz w:val="21"/>
                    </w:rPr>
                    <w:t>分</w:t>
                  </w:r>
                </w:p>
              </w:tc>
              <w:tc>
                <w:tcPr>
                  <w:tcW w:type="dxa" w:w="8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pPr>
              <w:pStyle w:val="null3"/>
              <w:jc w:val="left"/>
            </w:pPr>
            <w:r>
              <w:rPr/>
              <w:t>2.</w:t>
            </w:r>
            <w:r>
              <w:rPr/>
              <w:t>服务期总体评价考核</w:t>
            </w:r>
          </w:p>
          <w:p>
            <w:pPr>
              <w:pStyle w:val="null3"/>
              <w:ind w:firstLine="400"/>
              <w:jc w:val="left"/>
            </w:pPr>
            <w:r>
              <w:rPr/>
              <w:t>2.1</w:t>
            </w:r>
            <w:r>
              <w:rPr/>
              <w:t>采购人围绕工作评定（</w:t>
            </w:r>
            <w:r>
              <w:rPr/>
              <w:t>30</w:t>
            </w:r>
            <w:r>
              <w:rPr/>
              <w:t>分）、服务覆盖能力（</w:t>
            </w:r>
            <w:r>
              <w:rPr/>
              <w:t>30</w:t>
            </w:r>
            <w:r>
              <w:rPr/>
              <w:t>分）、下达任务完成情况（</w:t>
            </w:r>
            <w:r>
              <w:rPr/>
              <w:t>40</w:t>
            </w:r>
            <w:r>
              <w:rPr/>
              <w:t>分）三个方向进行服务期总体评价考核，考核细则由采购人制定。</w:t>
            </w:r>
          </w:p>
          <w:p>
            <w:pPr>
              <w:pStyle w:val="null3"/>
              <w:ind w:firstLine="400"/>
              <w:jc w:val="left"/>
            </w:pPr>
            <w:r>
              <w:rPr/>
              <w:t>2.2</w:t>
            </w:r>
            <w:r>
              <w:rPr/>
              <w:t>考核标准</w:t>
            </w:r>
          </w:p>
          <w:p>
            <w:pPr>
              <w:pStyle w:val="null3"/>
              <w:ind w:firstLine="420"/>
              <w:jc w:val="left"/>
            </w:pPr>
            <w:r>
              <w:rPr>
                <w:sz w:val="21"/>
              </w:rPr>
              <w:t>采购人对成交供应商所投入的服务人员进行</w:t>
            </w:r>
            <w:r>
              <w:rPr>
                <w:sz w:val="21"/>
              </w:rPr>
              <w:t>服务期总体评价考核</w:t>
            </w:r>
            <w:r>
              <w:rPr>
                <w:sz w:val="21"/>
              </w:rPr>
              <w:t>，</w:t>
            </w:r>
            <w:r>
              <w:rPr>
                <w:sz w:val="21"/>
              </w:rPr>
              <w:t xml:space="preserve">100 </w:t>
            </w:r>
            <w:r>
              <w:rPr>
                <w:sz w:val="21"/>
              </w:rPr>
              <w:t>分为满分，</w:t>
            </w:r>
            <w:r>
              <w:rPr>
                <w:sz w:val="21"/>
              </w:rPr>
              <w:t>90</w:t>
            </w:r>
            <w:r>
              <w:rPr>
                <w:sz w:val="21"/>
              </w:rPr>
              <w:t>分</w:t>
            </w:r>
            <w:r>
              <w:rPr>
                <w:sz w:val="21"/>
              </w:rPr>
              <w:t>-100</w:t>
            </w:r>
            <w:r>
              <w:rPr>
                <w:sz w:val="21"/>
              </w:rPr>
              <w:t>分为优秀，</w:t>
            </w:r>
            <w:r>
              <w:rPr>
                <w:sz w:val="21"/>
              </w:rPr>
              <w:t>80</w:t>
            </w:r>
            <w:r>
              <w:rPr>
                <w:sz w:val="21"/>
              </w:rPr>
              <w:t>分</w:t>
            </w:r>
            <w:r>
              <w:rPr>
                <w:sz w:val="21"/>
              </w:rPr>
              <w:t>-89</w:t>
            </w:r>
            <w:r>
              <w:rPr>
                <w:sz w:val="21"/>
              </w:rPr>
              <w:t>分为合格，低于</w:t>
            </w:r>
            <w:r>
              <w:rPr>
                <w:sz w:val="21"/>
              </w:rPr>
              <w:t>80</w:t>
            </w:r>
            <w:r>
              <w:rPr>
                <w:sz w:val="21"/>
              </w:rPr>
              <w:t>分（不含</w:t>
            </w:r>
            <w:r>
              <w:rPr>
                <w:sz w:val="21"/>
              </w:rPr>
              <w:t>80</w:t>
            </w:r>
            <w:r>
              <w:rPr>
                <w:sz w:val="21"/>
              </w:rPr>
              <w:t>分）为不合格，因此而造成的损失由成交供应商负责。</w:t>
            </w:r>
          </w:p>
          <w:p>
            <w:pPr>
              <w:pStyle w:val="null3"/>
              <w:ind w:firstLine="420"/>
              <w:jc w:val="left"/>
            </w:pPr>
            <w:r>
              <w:rPr>
                <w:sz w:val="21"/>
              </w:rPr>
              <w:t>评价结果为优秀的，</w:t>
            </w:r>
            <w:r>
              <w:rPr>
                <w:sz w:val="21"/>
              </w:rPr>
              <w:t>采购人</w:t>
            </w:r>
            <w:r>
              <w:rPr>
                <w:sz w:val="21"/>
              </w:rPr>
              <w:t>全额支付服务评价费用；评价结果为良好的，</w:t>
            </w:r>
            <w:r>
              <w:rPr>
                <w:sz w:val="21"/>
              </w:rPr>
              <w:t>采购人</w:t>
            </w:r>
            <w:r>
              <w:rPr>
                <w:sz w:val="21"/>
              </w:rPr>
              <w:t>支付服务评价费用的</w:t>
            </w:r>
            <w:r>
              <w:rPr>
                <w:sz w:val="21"/>
              </w:rPr>
              <w:t>50%</w:t>
            </w:r>
            <w:r>
              <w:rPr>
                <w:sz w:val="21"/>
              </w:rPr>
              <w:t>；评价为不合格的，验收不通过，采购人不支付</w:t>
            </w:r>
            <w:r>
              <w:rPr>
                <w:sz w:val="21"/>
              </w:rPr>
              <w:t>服务评价费</w:t>
            </w:r>
            <w:r>
              <w:rPr>
                <w:sz w:val="21"/>
              </w:rPr>
              <w:t>，且采购人有权根据合同</w:t>
            </w:r>
            <w:r>
              <w:rPr>
                <w:sz w:val="21"/>
              </w:rPr>
              <w:t>“八、违约责任与赔偿损失”的规定追究成交供应商责任。</w:t>
            </w:r>
          </w:p>
          <w:p>
            <w:pPr>
              <w:pStyle w:val="null3"/>
              <w:jc w:val="left"/>
            </w:pPr>
            <w:r>
              <w:rPr/>
              <w:t xml:space="preserve"> </w:t>
            </w:r>
          </w:p>
          <w:p>
            <w:pPr>
              <w:pStyle w:val="null3"/>
              <w:jc w:val="left"/>
            </w:pPr>
            <w:r>
              <w:rPr/>
              <w:t xml:space="preserve"> </w:t>
            </w:r>
          </w:p>
          <w:p>
            <w:pPr>
              <w:pStyle w:val="null3"/>
              <w:jc w:val="left"/>
            </w:pPr>
            <w:r>
              <w:rPr/>
              <w:t xml:space="preserve"> </w:t>
            </w:r>
          </w:p>
          <w:p>
            <w:pPr>
              <w:pStyle w:val="null3"/>
              <w:jc w:val="left"/>
            </w:pPr>
            <w:r>
              <w:rPr/>
              <w:t xml:space="preserve"> </w:t>
            </w:r>
          </w:p>
          <w:p>
            <w:pPr>
              <w:pStyle w:val="null3"/>
              <w:jc w:val="both"/>
            </w:pP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供应商须知</w:t>
      </w:r>
    </w:p>
    <w:p>
      <w:pPr>
        <w:pStyle w:val="null3"/>
        <w:ind w:firstLine="480"/>
      </w:pPr>
      <w:r>
        <w:rPr/>
        <w:t xml:space="preserve"> 供应商必须认真阅读磋商文件中所有的事项、格式、条款和采购需求等。供应商没有按照磋商文件要求提交全部资料，或者响应文件没有对磋商文件在各方面都做出实质性响应的可能导致其响应无效或被拒绝。</w:t>
      </w:r>
    </w:p>
    <w:p>
      <w:pPr>
        <w:pStyle w:val="null3"/>
        <w:ind w:firstLine="480"/>
      </w:pPr>
      <w:r>
        <w:rPr/>
        <w:t>请注意：供应商需在响应文件截止时间前，将加密响应文件上传至云平台项目采购系统中并取得回执，逾期上传或错误方式投递送达将导致响应无效。</w:t>
      </w:r>
    </w:p>
    <w:p>
      <w:pPr>
        <w:pStyle w:val="null3"/>
        <w:outlineLvl w:val="3"/>
      </w:pPr>
      <w:r>
        <w:rPr>
          <w:sz w:val="24"/>
          <w:b/>
        </w:rPr>
        <w:t>一、名词解释</w:t>
      </w:r>
    </w:p>
    <w:p>
      <w:pPr>
        <w:pStyle w:val="null3"/>
        <w:ind w:firstLine="480"/>
      </w:pPr>
      <w:r>
        <w:rPr/>
        <w:t>1.采购代理机构：本项目是指广东信诚招标代理咨询有限公司佛山分公司，负责整个采购活动的组织，依法负责编制和发布磋商文件，对磋商文件拥有最终的解释权，不以任何身份出任磋商小组成员。</w:t>
      </w:r>
    </w:p>
    <w:p>
      <w:pPr>
        <w:pStyle w:val="null3"/>
        <w:ind w:firstLine="480"/>
      </w:pPr>
      <w:r>
        <w:rPr/>
        <w:t xml:space="preserve"> 2.采购人：本项目是指</w:t>
      </w:r>
      <w:r>
        <w:rPr/>
        <w:t>佛山市南海区大沥镇经济发展办公室</w:t>
      </w:r>
      <w:r>
        <w:rPr/>
        <w:t>，是采购活动当事人之一，负责项目的整体规划、技术方案可行性设计论证与实施，作为合同采购方（用户）的主体承担质疑回复、履行合同、验收与评价等义务。</w:t>
      </w:r>
    </w:p>
    <w:p>
      <w:pPr>
        <w:pStyle w:val="null3"/>
        <w:ind w:firstLine="480"/>
      </w:pPr>
      <w:r>
        <w:rPr/>
        <w:t>3.供应商：是指在云平台项目采购系统完成本项目响应登记并提交电子响应文件的供应商。</w:t>
      </w:r>
    </w:p>
    <w:p>
      <w:pPr>
        <w:pStyle w:val="null3"/>
        <w:ind w:firstLine="480"/>
      </w:pPr>
      <w:r>
        <w:rPr/>
        <w:t>4.“磋商小组”是指根据《中华人民共和国政府采购法》等法律法规规定，由采购人代表和有关专家组成以确定成交供应商或者推荐成交候选供应商的临时组织。</w:t>
      </w:r>
    </w:p>
    <w:p>
      <w:pPr>
        <w:pStyle w:val="null3"/>
        <w:ind w:firstLine="480"/>
      </w:pPr>
      <w:r>
        <w:rPr/>
        <w:t>5.“成交供应商”是指经磋商小组评审确定的对磋商文件做出实质性响应，经采购人按照规定在磋商小组推荐的成交候选供应商中确定的或磋商小组受采购人委托直接确认的供应商。</w:t>
      </w:r>
    </w:p>
    <w:p>
      <w:pPr>
        <w:pStyle w:val="null3"/>
        <w:ind w:firstLine="480"/>
      </w:pPr>
      <w:r>
        <w:rPr/>
        <w:t>6.磋商文件：是指包括磋商公告和磋商文件及其补充、变更和澄清等一系列文件。</w:t>
      </w:r>
    </w:p>
    <w:p>
      <w:pPr>
        <w:pStyle w:val="null3"/>
        <w:ind w:firstLine="480"/>
      </w:pPr>
      <w:r>
        <w:rPr/>
        <w:t>7.电子响应文件：是指使用云平台提供的投标客户端制作加密并上传到系统的响应文件。（投标客户端制作响应文件时，生成的后缀为“.标书”的文件）</w:t>
      </w:r>
    </w:p>
    <w:p>
      <w:pPr>
        <w:pStyle w:val="null3"/>
        <w:ind w:firstLine="480"/>
      </w:pPr>
      <w:r>
        <w:rPr/>
        <w:t>8.备用电子响应文件：是指使用云平台提供的投标客户端制作电子响应文件时，同时生成的同一版本的备用响应文件。（投标客户端制作响应文件时，生成的后缀为“.备用标书”的文件）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本表与磋商文件对应章节的内容若不一致，以本表为准。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jc w:val="center"/>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jc w:val="center"/>
            </w:pPr>
            <w:r>
              <w:rPr/>
              <w:t xml:space="preserve"> 2</w:t>
            </w:r>
          </w:p>
        </w:tc>
        <w:tc>
          <w:tcPr>
            <w:tcW w:type="dxa" w:w="2252"/>
          </w:tcPr>
          <w:p>
            <w:pPr>
              <w:pStyle w:val="null3"/>
            </w:pPr>
            <w:r>
              <w:rPr/>
              <w:t xml:space="preserve"> 开启方式</w:t>
            </w:r>
          </w:p>
        </w:tc>
        <w:tc>
          <w:tcPr>
            <w:tcW w:type="dxa" w:w="5004"/>
          </w:tcPr>
          <w:p>
            <w:pPr>
              <w:pStyle w:val="null3"/>
            </w:pPr>
            <w:r>
              <w:rPr/>
              <w:t>远程电子开标</w:t>
            </w:r>
          </w:p>
        </w:tc>
      </w:tr>
      <w:tr>
        <w:tc>
          <w:tcPr>
            <w:tcW w:type="dxa" w:w="1051"/>
          </w:tcPr>
          <w:p>
            <w:pPr>
              <w:pStyle w:val="null3"/>
              <w:jc w:val="center"/>
            </w:pPr>
            <w:r>
              <w:rPr/>
              <w:t xml:space="preserve"> 3</w:t>
            </w:r>
          </w:p>
        </w:tc>
        <w:tc>
          <w:tcPr>
            <w:tcW w:type="dxa" w:w="2252"/>
          </w:tcPr>
          <w:p>
            <w:pPr>
              <w:pStyle w:val="null3"/>
            </w:pPr>
            <w:r>
              <w:rPr/>
              <w:t xml:space="preserve"> 评审方式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jc w:val="center"/>
            </w:pPr>
            <w:r>
              <w:rPr/>
              <w:t xml:space="preserve"> 4</w:t>
            </w:r>
          </w:p>
        </w:tc>
        <w:tc>
          <w:tcPr>
            <w:tcW w:type="dxa" w:w="2252"/>
          </w:tcPr>
          <w:p>
            <w:pPr>
              <w:pStyle w:val="null3"/>
            </w:pPr>
            <w:r>
              <w:rPr/>
              <w:t xml:space="preserve"> 评审办法</w:t>
            </w:r>
          </w:p>
        </w:tc>
        <w:tc>
          <w:tcPr>
            <w:tcW w:type="dxa" w:w="5004"/>
          </w:tcPr>
          <w:p>
            <w:pPr>
              <w:pStyle w:val="null3"/>
            </w:pPr>
            <w:r>
              <w:rPr/>
              <w:t>采购包1：综合评分法</w:t>
            </w:r>
          </w:p>
        </w:tc>
      </w:tr>
      <w:tr>
        <w:tc>
          <w:tcPr>
            <w:tcW w:type="dxa" w:w="1051"/>
          </w:tcPr>
          <w:p>
            <w:pPr>
              <w:pStyle w:val="null3"/>
              <w:jc w:val="center"/>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jc w:val="center"/>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jc w:val="center"/>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jc w:val="center"/>
            </w:pPr>
            <w:r>
              <w:rPr/>
              <w:t xml:space="preserve"> 8</w:t>
            </w:r>
          </w:p>
        </w:tc>
        <w:tc>
          <w:tcPr>
            <w:tcW w:type="dxa" w:w="2252"/>
          </w:tcPr>
          <w:p>
            <w:pPr>
              <w:pStyle w:val="null3"/>
            </w:pPr>
            <w:r>
              <w:rPr/>
              <w:t xml:space="preserve"> 响应有效期</w:t>
            </w:r>
          </w:p>
        </w:tc>
        <w:tc>
          <w:tcPr>
            <w:tcW w:type="dxa" w:w="5004"/>
          </w:tcPr>
          <w:p>
            <w:pPr>
              <w:pStyle w:val="null3"/>
            </w:pPr>
            <w:r>
              <w:rPr/>
              <w:t>从提交投标（响应）文件的截止之日起90日历天</w:t>
            </w:r>
          </w:p>
        </w:tc>
      </w:tr>
      <w:tr>
        <w:tc>
          <w:tcPr>
            <w:tcW w:type="dxa" w:w="1051"/>
          </w:tcPr>
          <w:p>
            <w:pPr>
              <w:pStyle w:val="null3"/>
              <w:jc w:val="center"/>
            </w:pPr>
            <w:r>
              <w:rPr/>
              <w:t xml:space="preserve"> 9</w:t>
            </w:r>
          </w:p>
        </w:tc>
        <w:tc>
          <w:tcPr>
            <w:tcW w:type="dxa" w:w="2252"/>
          </w:tcPr>
          <w:p>
            <w:pPr>
              <w:pStyle w:val="null3"/>
            </w:pPr>
            <w:r>
              <w:rPr/>
              <w:t xml:space="preserve"> 响应保证金</w:t>
            </w:r>
          </w:p>
        </w:tc>
        <w:tc>
          <w:tcPr>
            <w:tcW w:type="dxa" w:w="5004"/>
          </w:tcPr>
          <w:p>
            <w:pPr>
              <w:pStyle w:val="null3"/>
            </w:pPr>
            <w:r>
              <w:rPr/>
              <w:t>不收取投标（响应）保证金</w:t>
            </w:r>
          </w:p>
          <w:p>
            <w:pPr>
              <w:pStyle w:val="null3"/>
            </w:pPr>
            <w:r>
              <w:rPr/>
              <w:t>响应保证金有效期∶与响应有效期一致。</w:t>
            </w:r>
          </w:p>
          <w:p>
            <w:pPr>
              <w:pStyle w:val="null3"/>
            </w:pPr>
            <w:r>
              <w:rPr/>
              <w:t>响应保函提交方式：供应商可通过"广东政府采购智慧云平台金融服务中心"(https://gdgpo.czt.gd.gov.cn/zcdservice/zcd/guangdong/)，申请办理响应担保函、保险（保证）凭证，成功出函的等效于现金缴纳响应保证金。</w:t>
            </w:r>
          </w:p>
        </w:tc>
      </w:tr>
      <w:tr>
        <w:tc>
          <w:tcPr>
            <w:tcW w:type="dxa" w:w="1051"/>
          </w:tcPr>
          <w:p>
            <w:pPr>
              <w:pStyle w:val="null3"/>
              <w:jc w:val="center"/>
            </w:pPr>
            <w:r>
              <w:rPr/>
              <w:t xml:space="preserve"> 10</w:t>
            </w:r>
          </w:p>
        </w:tc>
        <w:tc>
          <w:tcPr>
            <w:tcW w:type="dxa" w:w="2252"/>
          </w:tcPr>
          <w:p>
            <w:pPr>
              <w:pStyle w:val="null3"/>
            </w:pPr>
            <w:r>
              <w:rPr/>
              <w:t xml:space="preserve"> 成交候选供应商推荐家数</w:t>
            </w:r>
          </w:p>
        </w:tc>
        <w:tc>
          <w:tcPr>
            <w:tcW w:type="dxa" w:w="5004"/>
          </w:tcPr>
          <w:p>
            <w:pPr>
              <w:pStyle w:val="null3"/>
            </w:pPr>
            <w:r>
              <w:rPr/>
              <w:t>采购包1：</w:t>
            </w:r>
            <w:r>
              <w:rPr/>
              <w:t>3家</w:t>
            </w:r>
          </w:p>
        </w:tc>
      </w:tr>
      <w:tr>
        <w:tc>
          <w:tcPr>
            <w:tcW w:type="dxa" w:w="1051"/>
          </w:tcPr>
          <w:p>
            <w:pPr>
              <w:pStyle w:val="null3"/>
              <w:jc w:val="center"/>
            </w:pPr>
            <w:r>
              <w:rPr/>
              <w:t>11</w:t>
            </w:r>
          </w:p>
        </w:tc>
        <w:tc>
          <w:tcPr>
            <w:tcW w:type="dxa" w:w="2252"/>
          </w:tcPr>
          <w:p>
            <w:pPr>
              <w:pStyle w:val="null3"/>
            </w:pPr>
            <w:r>
              <w:rPr/>
              <w:t xml:space="preserve"> 成交供应商家数</w:t>
            </w:r>
          </w:p>
        </w:tc>
        <w:tc>
          <w:tcPr>
            <w:tcW w:type="dxa" w:w="5004"/>
          </w:tcPr>
          <w:p>
            <w:pPr>
              <w:pStyle w:val="null3"/>
            </w:pPr>
            <w:r>
              <w:rPr/>
              <w:t>采购包1：</w:t>
            </w:r>
            <w:r>
              <w:rPr/>
              <w:t>1家</w:t>
            </w:r>
          </w:p>
        </w:tc>
      </w:tr>
      <w:tr>
        <w:tc>
          <w:tcPr>
            <w:tcW w:type="dxa" w:w="1051"/>
          </w:tcPr>
          <w:p>
            <w:pPr>
              <w:pStyle w:val="null3"/>
              <w:jc w:val="center"/>
            </w:pPr>
            <w:r>
              <w:rPr/>
              <w:t>12</w:t>
            </w:r>
          </w:p>
        </w:tc>
        <w:tc>
          <w:tcPr>
            <w:tcW w:type="dxa" w:w="2252"/>
          </w:tcPr>
          <w:p>
            <w:pPr>
              <w:pStyle w:val="null3"/>
            </w:pPr>
            <w:r>
              <w:rPr/>
              <w:t xml:space="preserve"> 有效供应商家数</w:t>
            </w:r>
          </w:p>
        </w:tc>
        <w:tc>
          <w:tcPr>
            <w:tcW w:type="dxa" w:w="5004"/>
          </w:tcPr>
          <w:p>
            <w:pPr>
              <w:pStyle w:val="null3"/>
              <w:jc w:val="left"/>
            </w:pPr>
            <w:r>
              <w:rPr/>
              <w:t>采购包1：3家</w:t>
            </w:r>
          </w:p>
          <w:p>
            <w:pPr>
              <w:pStyle w:val="null3"/>
            </w:pPr>
            <w:r>
              <w:rPr/>
              <w:t>此人数约定了开启与评审过程中的最低有效供应商家数，当家数不足时项目将不得开启、不得评审或直接终止采购。</w:t>
            </w:r>
          </w:p>
        </w:tc>
      </w:tr>
      <w:tr>
        <w:tc>
          <w:tcPr>
            <w:tcW w:type="dxa" w:w="1051"/>
          </w:tcPr>
          <w:p>
            <w:pPr>
              <w:pStyle w:val="null3"/>
              <w:jc w:val="center"/>
            </w:pPr>
            <w:r>
              <w:rPr/>
              <w:t>13</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jc w:val="center"/>
            </w:pPr>
            <w:r>
              <w:rPr/>
              <w:t>14</w:t>
            </w:r>
          </w:p>
        </w:tc>
        <w:tc>
          <w:tcPr>
            <w:tcW w:type="dxa" w:w="2252"/>
          </w:tcPr>
          <w:p>
            <w:pPr>
              <w:pStyle w:val="null3"/>
            </w:pPr>
            <w:r>
              <w:rPr/>
              <w:t xml:space="preserve"> 成交供应商确定方式</w:t>
            </w:r>
          </w:p>
        </w:tc>
        <w:tc>
          <w:tcPr>
            <w:tcW w:type="dxa" w:w="5004"/>
          </w:tcPr>
          <w:p>
            <w:pPr>
              <w:pStyle w:val="null3"/>
            </w:pPr>
            <w:r>
              <w:rPr/>
              <w:t>采购人按照评审报告中推荐的成交候选人确定中标（成交）人。</w:t>
            </w:r>
          </w:p>
        </w:tc>
      </w:tr>
      <w:tr>
        <w:tc>
          <w:tcPr>
            <w:tcW w:type="dxa" w:w="1051"/>
          </w:tcPr>
          <w:p>
            <w:pPr>
              <w:pStyle w:val="null3"/>
              <w:jc w:val="center"/>
            </w:pPr>
            <w:r>
              <w:rPr/>
              <w:t>15</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采购代理服务费向成交供应商收取，收费标准参照《招标代理服务收费管理暂行办法》（计价格〔2002〕1980号)附表服务类采购收费标准向中标(成交)人收取成交服务费，以成交价为计费基数计算代理费后下浮30%执行。</w:t>
            </w:r>
          </w:p>
        </w:tc>
      </w:tr>
      <w:tr>
        <w:tc>
          <w:tcPr>
            <w:tcW w:type="dxa" w:w="1051"/>
          </w:tcPr>
          <w:p>
            <w:pPr>
              <w:pStyle w:val="null3"/>
              <w:jc w:val="center"/>
            </w:pPr>
            <w:r>
              <w:rPr/>
              <w:t>16</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jc w:val="center"/>
            </w:pPr>
            <w:r>
              <w:rPr/>
              <w:t>17</w:t>
            </w:r>
          </w:p>
        </w:tc>
        <w:tc>
          <w:tcPr>
            <w:tcW w:type="dxa" w:w="2252"/>
          </w:tcPr>
          <w:p>
            <w:pPr>
              <w:pStyle w:val="null3"/>
            </w:pPr>
            <w:r>
              <w:rPr/>
              <w:t xml:space="preserve"> 响应文件要求</w:t>
            </w:r>
          </w:p>
        </w:tc>
        <w:tc>
          <w:tcPr>
            <w:tcW w:type="dxa" w:w="5004"/>
          </w:tcPr>
          <w:p>
            <w:pPr>
              <w:pStyle w:val="null3"/>
              <w:ind w:firstLine="480"/>
            </w:pPr>
            <w:r>
              <w:rPr>
                <w:b/>
              </w:rPr>
              <w:t>一、电子响应文件（必须提供）：</w:t>
            </w:r>
          </w:p>
          <w:p>
            <w:pPr>
              <w:pStyle w:val="null3"/>
              <w:ind w:firstLine="480"/>
            </w:pPr>
            <w:r>
              <w:rPr/>
              <w:t>（1）加密的电子响应文件 1 份（需在递交响应文件截止时间前成功上传至云平台项目采购系统）。</w:t>
            </w:r>
          </w:p>
          <w:p>
            <w:pPr>
              <w:pStyle w:val="null3"/>
              <w:ind w:firstLine="480"/>
            </w:pPr>
            <w:r>
              <w:rPr/>
              <w:t>（2）非加密电子版文件 U 盘(或光盘)</w:t>
            </w:r>
            <w:r>
              <w:rPr/>
              <w:t>0</w:t>
            </w:r>
            <w:r>
              <w:rPr/>
              <w:t>份，加密的电子响应文件与非加密的电子响应文件必须完全一致。</w:t>
            </w:r>
          </w:p>
          <w:p>
            <w:pPr>
              <w:pStyle w:val="null3"/>
              <w:ind w:firstLine="480"/>
            </w:pPr>
            <w:r>
              <w:rPr>
                <w:b/>
              </w:rPr>
              <w:t>非加密电子版响应文件使用情形:</w:t>
            </w:r>
            <w:r>
              <w:rPr/>
              <w:t xml:space="preserve"> 当无法使用 CA 证书在云平台项目采购系统进行电子响应文件开标解密时，供应商须在代理机构指引下启用非加密电子版响应文件。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jc w:val="center"/>
            </w:pPr>
            <w:r>
              <w:rPr/>
              <w:t>18</w:t>
            </w:r>
          </w:p>
        </w:tc>
        <w:tc>
          <w:tcPr>
            <w:tcW w:type="dxa" w:w="2252"/>
          </w:tcPr>
          <w:p>
            <w:pPr>
              <w:pStyle w:val="null3"/>
            </w:pPr>
            <w:r>
              <w:rPr/>
              <w:t xml:space="preserve"> 其他</w:t>
            </w:r>
          </w:p>
        </w:tc>
        <w:tc>
          <w:tcPr>
            <w:tcW w:type="dxa" w:w="5004"/>
          </w:tcPr>
          <w:p>
            <w:pPr>
              <w:pStyle w:val="null3"/>
              <w:jc w:val="left"/>
            </w:pPr>
            <w:r>
              <w:rPr/>
              <w:t>其他，1.资金来源：财政资金，本项目属于政府采购项目。 2.响应供应商应按照本项目磋商公告附件的《工程类、服务类项目中小企业声明函模板（填写说明）》进行响应，否则不予认定。 3.本项目响应报价采用人民币元为单位，在《开标一览表》中“响应报价（元/%）”因系统格式问题无法调整，实际应为“响应报价（元）”；因第六章响应文件格式与要求为系统直接生成无法调整，请响应供应商根据本项目的实际情况、项目特点情况选用。 4.磋商文件附件：响应供应商应将磋商公告中“相关附件”（如有）内容填写好相关信息后附在响应文件中。 5.响应文件内证明材料：响应供应商所提供的证明材料复印件或扫描件须清晰可辨，明确反映相关响应的信息，否则可能导致其响应无效或被拒绝。 6.响应供应商需登录广东政府采购智慧云平台项目采购系统的等候大厅留意响应文件澄清等环节信息，在规定时间内完成对应的响应并加盖电子印章（未按要求进行响应，由此造成的后果由响应供应商自行承担）。 7.响应文件信息公开要求，根据《佛山市南海区财政局关于印发&lt;佛山市南海区关于进一步深化政府采购改革的意见〉的通知》（南财采〔2020〕6号）的有关规定，采购代理机构将在佛山市公共资源交易中心南海分中心“交易信息”网页发布中标（成交）公告的同时一并公示成交供应商的响应文件内容，接受社会公众监督，响应供应商递交响应文件后视为已作出以下承诺： （1）承诺同意采购人或其委托的代理机构将响应文件中以下信息予以公开，公开内容包括：营业执照、资质证书、项目业绩、检验检测报告、履约验收报告及评价、社保证明、设备发票、职称、各种证件（身份证除外）、货物的规格型号及配置参数等。以下响应文件信息不属于公开范围：法定代表人证明书、响应文件签署授权委托书、项目实施方案、售后服务方案。 （2）响应供应商承诺保证上述应公示的内容的真实性，且确认不涉及任何个人隐私、商业非公开资料/保密内容和其他不可公开的内容。如若成交，同意采购人或其委托的代理机构将上述应公示的内容予以公开。 8.根据《佛山市政务服务数据管理局佛山市财政局关于进一步促进公平竞争优化政府采购营商环境的通知》（佛政数函〔2021〕54号），参与政府采购的中小微企业可凭借成交通知书或政府采购合同，利用“省中小融”、“粤信融”、“中征应收账款融资服务平台”等平台向金融机构申请融资，获得无财产抵押贷款。 9.本项目采购人和成交供应商应当在中标(成交)通知书发出之日起10日内签订政府采购合同。 10.供应商需登录广东政府采购智慧云平台项目采购系统的等候大厅留意响应文件澄清、磋商、下一轮报价、最后报价等环节信息，在规定时间内完成对应的响应并加盖电子印章（未按要求进行响应，由此造成的后果由供应商自行承担）。应在规定时间内进行下一轮报价和最后报价。当专家发起磋商环节时，供应商需要进行响应，不在规定时间内进行响应的供应商将视为不响应，被视为退出磋商，作无效响应处理。</w:t>
            </w:r>
          </w:p>
        </w:tc>
      </w:tr>
      <w:tr>
        <w:tc>
          <w:tcPr>
            <w:tcW w:type="dxa" w:w="1051"/>
          </w:tcPr>
          <w:p>
            <w:pPr>
              <w:pStyle w:val="null3"/>
              <w:jc w:val="center"/>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jc w:val="center"/>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 xml:space="preserve"> 本磋商文件依据《中华人民共和国政府采购法》、《中华人民共和国政府采购法实施条例》（国务院令第658号）和《政府采购竞争性磋商采购方式管理暂行办法》（财库〔2014〕214号）及国家和广东省有关法律、法规、规章制度编制。</w:t>
      </w:r>
    </w:p>
    <w:p>
      <w:pPr>
        <w:pStyle w:val="null3"/>
        <w:ind w:firstLine="480"/>
      </w:pPr>
      <w:r>
        <w:rPr/>
        <w:t xml:space="preserve"> 供应商应仔细阅读本项目信息公告及磋商文件的所有内容（包括变更、补充、澄清以及修改等，且均为磋商文件的组成部分），按照磋商文件要求以及格式编制响应文件，并保证其真实性，否则一切后果自负。</w:t>
      </w:r>
    </w:p>
    <w:p>
      <w:pPr>
        <w:pStyle w:val="null3"/>
        <w:ind w:firstLine="480"/>
      </w:pPr>
      <w:r>
        <w:rPr/>
        <w:t>本次竞争性磋商项目，是以磋商公告的方式邀请非特定的供应商参加磋商。</w:t>
      </w:r>
    </w:p>
    <w:p>
      <w:pPr>
        <w:pStyle w:val="null3"/>
        <w:outlineLvl w:val="3"/>
      </w:pPr>
      <w:r>
        <w:rPr>
          <w:sz w:val="24"/>
          <w:b/>
        </w:rPr>
        <w:t>2.适用范围</w:t>
      </w:r>
    </w:p>
    <w:p>
      <w:pPr>
        <w:pStyle w:val="null3"/>
        <w:ind w:firstLine="480"/>
      </w:pPr>
      <w:r>
        <w:rPr/>
        <w:t>本磋商文件仅适用于本次磋商公告中所涉及的项目和内容。</w:t>
      </w:r>
    </w:p>
    <w:p>
      <w:pPr>
        <w:pStyle w:val="null3"/>
        <w:outlineLvl w:val="3"/>
      </w:pPr>
      <w:r>
        <w:rPr>
          <w:sz w:val="24"/>
          <w:b/>
        </w:rPr>
        <w:t>3.进口产品</w:t>
      </w:r>
    </w:p>
    <w:p>
      <w:pPr>
        <w:pStyle w:val="null3"/>
        <w:ind w:firstLine="480"/>
      </w:pPr>
      <w:r>
        <w:rPr/>
        <w:t>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4.磋商费用</w:t>
      </w:r>
    </w:p>
    <w:p>
      <w:pPr>
        <w:pStyle w:val="null3"/>
        <w:ind w:firstLine="480"/>
      </w:pPr>
      <w:r>
        <w:rPr/>
        <w:t>不论磋商结果如何，供应商应承担所有与准备和参加磋商有关的费用。采购代理机构和采购人均无义务和责任承担相关费用。</w:t>
      </w:r>
    </w:p>
    <w:p>
      <w:pPr>
        <w:pStyle w:val="null3"/>
        <w:outlineLvl w:val="3"/>
      </w:pPr>
      <w:r>
        <w:rPr>
          <w:sz w:val="24"/>
          <w:b/>
        </w:rPr>
        <w:t>5.以联合体形式磋商的，应符合以下规定：</w:t>
      </w:r>
    </w:p>
    <w:p>
      <w:pPr>
        <w:pStyle w:val="null3"/>
        <w:ind w:firstLine="480"/>
      </w:pPr>
      <w:r>
        <w:rPr/>
        <w:t>5.1联合体各方均应当满足《中华人民共和国政府采购法》第二十二条规定的条件，并在响应文件中提供联合体各方的相关证明材料。</w:t>
      </w:r>
    </w:p>
    <w:p>
      <w:pPr>
        <w:pStyle w:val="null3"/>
        <w:ind w:firstLine="480"/>
      </w:pPr>
      <w:r>
        <w:rPr/>
        <w:t xml:space="preserve"> 5.2联合体各方之间应签订联合体协议书并在响应文件中提交，明确约定联合体各方承担的工作和相应的责任。联合体各方签订联合体协议书后，不得再以自己名义单独在同一项目中响应，也不得组成新的联合体参加同一项目响应，若违反规定则其参与的所有响应将视为无效响应。</w:t>
      </w:r>
    </w:p>
    <w:p>
      <w:pPr>
        <w:pStyle w:val="null3"/>
        <w:ind w:firstLine="480"/>
      </w:pPr>
      <w:r>
        <w:rPr/>
        <w:t xml:space="preserve"> 5.3联合体应以联合协议中确定的牵头方名义登录云平台项目采购系统进行项目响应，录入联合体所有成员单位的全称并使用成员单位的电子印章进行联投确认，联合体名称需与联合体协议书签署方一致。对于需交响应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6.关联企业响应说明</w:t>
      </w:r>
    </w:p>
    <w:p>
      <w:pPr>
        <w:pStyle w:val="null3"/>
        <w:ind w:firstLine="480"/>
      </w:pPr>
      <w:r>
        <w:rPr/>
        <w:t xml:space="preserve"> 6.1对于不接受联合体响应的采购项目（采购包）：法定代表人或单位负责人为同一个人或者存在直接控股、管理关系的不同供应商，不得同时参加同一项目或同一采购包的响应。如同时参加，则评审时将同时被拒绝。</w:t>
      </w:r>
    </w:p>
    <w:p>
      <w:pPr>
        <w:pStyle w:val="null3"/>
        <w:ind w:firstLine="480"/>
      </w:pPr>
      <w:r>
        <w:rPr/>
        <w:t xml:space="preserve"> 6.2对于接受联合体响应的采购项目（采购包）：除联合体外，法定代表人或单位负责人为同一个人或者存在直接控股、管理关系的不同供应商，不得同时参加同一项目或同一采购包的响应。如同时参加，则评审时将同时被拒绝。</w:t>
      </w:r>
    </w:p>
    <w:p>
      <w:pPr>
        <w:pStyle w:val="null3"/>
        <w:outlineLvl w:val="3"/>
      </w:pPr>
      <w:r>
        <w:rPr>
          <w:sz w:val="24"/>
          <w:b/>
        </w:rPr>
        <w:t>7.关于中小微企业响应</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响应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8.1供应商不得相互串通磋商报价，不得妨碍其他供应商的公平竞争，不得损害采购人或其他供应商的合法权益，供应商不得以向采购人、磋商小组成员行贿或者采取其他不正当手段谋取成交。</w:t>
      </w:r>
    </w:p>
    <w:p>
      <w:pPr>
        <w:pStyle w:val="null3"/>
        <w:ind w:firstLine="480"/>
      </w:pPr>
      <w:r>
        <w:rPr/>
        <w:t>8.2供应商不得与采购人就响应价格、响应方案等实质性内容进行磋商，也不得私下接触磋商小组成员。</w:t>
      </w:r>
    </w:p>
    <w:p>
      <w:pPr>
        <w:pStyle w:val="null3"/>
        <w:ind w:firstLine="480"/>
      </w:pPr>
      <w:r>
        <w:rPr/>
        <w:t>8.3在确定成交供应商之前，供应商试图在响应文件审查、澄清、比较和评价时对磋商小组、采购人和采购代理机构施加任何影响都可能导致其响应无效。</w:t>
      </w:r>
    </w:p>
    <w:p>
      <w:pPr>
        <w:pStyle w:val="null3"/>
        <w:ind w:firstLine="480"/>
      </w:pPr>
      <w:r>
        <w:rPr/>
        <w:t>8.4获得本磋商文件者，须履行本磋商项目下保密义务，不得将因本次磋商获得的信息向第三人外传，不得将磋商文件用作本次响应以外的任何用途。</w:t>
      </w:r>
    </w:p>
    <w:p>
      <w:pPr>
        <w:pStyle w:val="null3"/>
        <w:ind w:firstLine="480"/>
      </w:pPr>
      <w:r>
        <w:rPr/>
        <w:t xml:space="preserve"> 8.5由采购人向供应商提供的图纸、详细资料、样品、模型、模件和所有其它资料，均为保密资料，仅被用于它所规定的用途。除非得到采购人的同意，不能向任何第三方透露。开启结束后，应采购人要求，供应商应归还所有从采购人处获得的保密资料。</w:t>
      </w:r>
    </w:p>
    <w:p>
      <w:pPr>
        <w:pStyle w:val="null3"/>
        <w:ind w:firstLine="480"/>
      </w:pPr>
      <w:r>
        <w:rPr/>
        <w:t>8.6采购人或采购代理机构有权将供应商提供的所有资料向有关政府部门或询价小组披露。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磋商文件另有规定外，响应文件应使用中文文本，若有不同文本，以中文文本为准。响应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9.2除非磋商文件的技术规格中另有规定，供应商在响应文件中及其与采购人和采购代理机构的所有往来文件中的计量单位均应采用中华人民共和国法定计量单位。</w:t>
      </w:r>
    </w:p>
    <w:p>
      <w:pPr>
        <w:pStyle w:val="null3"/>
        <w:ind w:firstLine="480"/>
      </w:pPr>
      <w:r>
        <w:rPr/>
        <w:t>9.3供应商所提供的货物和服务均应以人民币报价，货币单位：元。</w:t>
      </w:r>
    </w:p>
    <w:p>
      <w:pPr>
        <w:pStyle w:val="null3"/>
        <w:outlineLvl w:val="3"/>
      </w:pPr>
      <w:r>
        <w:rPr>
          <w:sz w:val="24"/>
          <w:b/>
        </w:rPr>
        <w:t>10. 现场踏勘（如有）</w:t>
      </w:r>
    </w:p>
    <w:p>
      <w:pPr>
        <w:pStyle w:val="null3"/>
        <w:ind w:firstLine="480"/>
      </w:pPr>
      <w:r>
        <w:rPr/>
        <w:t>10.1磋商文件规定组织踏勘现场的，采购人按磋商文件规定的时间、地点组织供应商踏勘项目现场。</w:t>
      </w:r>
    </w:p>
    <w:p>
      <w:pPr>
        <w:pStyle w:val="null3"/>
        <w:ind w:firstLine="480"/>
      </w:pPr>
      <w:r>
        <w:rPr/>
        <w:t>10.2供应商自行承担踏勘现场发生的责任、风险和自身费用。</w:t>
      </w:r>
    </w:p>
    <w:p>
      <w:pPr>
        <w:pStyle w:val="null3"/>
        <w:ind w:firstLine="480"/>
      </w:pPr>
      <w:r>
        <w:rPr/>
        <w:t>10.3采购人在踏勘现场中介绍的资料和数据等，不构成对磋商文件的修改或不作为供应商编制响应文件的依据。</w:t>
      </w:r>
    </w:p>
    <w:p>
      <w:pPr>
        <w:pStyle w:val="null3"/>
        <w:outlineLvl w:val="2"/>
      </w:pPr>
      <w:r>
        <w:rPr>
          <w:sz w:val="28"/>
          <w:b/>
        </w:rPr>
        <w:t>四、磋商文件的澄清和修改</w:t>
      </w:r>
    </w:p>
    <w:p>
      <w:pPr>
        <w:pStyle w:val="null3"/>
        <w:ind w:firstLine="480"/>
      </w:pPr>
      <w:r>
        <w:rPr/>
        <w:t xml:space="preserve"> 1.采购代理机构对磋商文件进行必要的澄清或者修改的，在指定媒体上发布更正公告。澄清或者修改的内容可能影响响应文件编制的，更正公告在递交响应文件截止时间至少5日前发出；不足5日的，代理机构顺延提交响应文件截止时间。</w:t>
      </w:r>
    </w:p>
    <w:p>
      <w:pPr>
        <w:pStyle w:val="null3"/>
        <w:ind w:firstLine="480"/>
      </w:pPr>
      <w:r>
        <w:rPr/>
        <w:t xml:space="preserve"> 2.更正公告及其所发布的内容或信息（包括但不限于：磋商文件的澄清或修改、现场考察或答疑会的有关事宜等）作为磋商文件的组成部分，对供应商具有约束力。一经在指定媒体上发布后，更正公告将作为通知所有磋商文件收受人的书面形式。</w:t>
      </w:r>
    </w:p>
    <w:p>
      <w:pPr>
        <w:pStyle w:val="null3"/>
        <w:ind w:firstLine="480"/>
      </w:pPr>
      <w:r>
        <w:rPr/>
        <w:t>3.如更正公告有重新发布电子磋商文件的，供应商应登录云平台项目采购系统下载最新发布的电子磋商文件制作响应文件。</w:t>
      </w:r>
    </w:p>
    <w:p>
      <w:pPr>
        <w:pStyle w:val="null3"/>
        <w:ind w:firstLine="480"/>
      </w:pPr>
      <w:r>
        <w:rPr/>
        <w:t xml:space="preserve"> 4.供应商在规定的时间内未对磋商文件提出疑问、质疑或要求澄清的，将视其为无异议。对磋商文件中描述有歧义或前后不一致的地方，磋商小组有权进行评判，但对同一条款的评判应适用于每个供应商。</w:t>
      </w:r>
    </w:p>
    <w:p>
      <w:pPr>
        <w:pStyle w:val="null3"/>
        <w:outlineLvl w:val="2"/>
      </w:pPr>
      <w:r>
        <w:rPr>
          <w:sz w:val="28"/>
          <w:b/>
        </w:rPr>
        <w:t>五、响应要求</w:t>
      </w:r>
    </w:p>
    <w:p>
      <w:pPr>
        <w:pStyle w:val="null3"/>
        <w:outlineLvl w:val="3"/>
      </w:pPr>
      <w:r>
        <w:rPr>
          <w:sz w:val="24"/>
          <w:b/>
        </w:rPr>
        <w:t>1.响应登记</w:t>
      </w:r>
    </w:p>
    <w:p>
      <w:pPr>
        <w:pStyle w:val="null3"/>
        <w:ind w:firstLine="480"/>
      </w:pPr>
      <w:r>
        <w:rPr/>
        <w:t xml:space="preserve"> 供应商应从广东省政府采购网（https://gdgpo.czt.gd.gov.cn/）上广东政府采购智慧云平台（以下简称“云平台”）的政府采购供应商入口进行免费注册并点击登录进入项目采购系统完成项目响应登记并在线获取磋商文件（未按上述方式获取磋商文件的供应商，其响应资格将被视为无效）。</w:t>
      </w:r>
    </w:p>
    <w:p>
      <w:pPr>
        <w:pStyle w:val="null3"/>
        <w:outlineLvl w:val="3"/>
      </w:pPr>
      <w:r>
        <w:rPr>
          <w:sz w:val="24"/>
          <w:b/>
        </w:rPr>
        <w:t>2.响应文件的制作</w:t>
      </w:r>
    </w:p>
    <w:p>
      <w:pPr>
        <w:pStyle w:val="null3"/>
        <w:ind w:firstLine="480"/>
      </w:pPr>
      <w:r>
        <w:rPr/>
        <w:t>2.1响应文件中，所有内容均以电子文件编制，其格式要求详见第六章说明。如因不按要求编制导致系统无法检索、读取相关信息时，其后果由供应商承担。由于本项目采用电子化投标，请充分考虑设备、网络环境、人员对系统熟悉度等因素，合理安排响应文件制作、提交时间，建议至少提前一天完成制作、提交工作。</w:t>
      </w:r>
    </w:p>
    <w:p>
      <w:pPr>
        <w:pStyle w:val="null3"/>
        <w:ind w:firstLine="480"/>
      </w:pPr>
      <w:r>
        <w:rPr/>
        <w:t xml:space="preserve"> 2.2供应商应使用云平台提供的投标客户端编制、标记、加密响应文件，成功加密后将生成指定格式的电子响应文件和电子备用响应文件。所有响应文件不能进行压缩处理。关于电子磋商报价说明如下：</w:t>
      </w:r>
    </w:p>
    <w:p>
      <w:pPr>
        <w:pStyle w:val="null3"/>
        <w:ind w:firstLine="480"/>
      </w:pPr>
      <w:r>
        <w:rPr/>
        <w:t xml:space="preserve"> （1）供应商应按照“第二章采购需求”的需求内容、责任范围以及合同条款进行报价。并按“首轮报价表”和“分项报价表”规定的格式报出总价和分项价格。磋商总价中不得包含磋商文件要求以外的内容，否则，在评审时不予核减。</w:t>
      </w:r>
    </w:p>
    <w:p>
      <w:pPr>
        <w:pStyle w:val="null3"/>
        <w:ind w:firstLine="480"/>
      </w:pPr>
      <w:r>
        <w:rPr/>
        <w:t>（2）磋商报价包括本项目采购需求和投入使用的所有费用，包括但不限于主件、标准附件、备品备件、施工、服务、专用工具、安装、调试、检验、培训、运输、保险、税款等。</w:t>
      </w:r>
    </w:p>
    <w:p>
      <w:pPr>
        <w:pStyle w:val="null3"/>
        <w:ind w:firstLine="480"/>
      </w:pPr>
      <w:r>
        <w:rPr/>
        <w:t>（3）磋商报价不得有选择性报价和附有条件的报价，否则将导致响应无效。</w:t>
      </w:r>
    </w:p>
    <w:p>
      <w:pPr>
        <w:pStyle w:val="null3"/>
        <w:ind w:firstLine="480"/>
      </w:pPr>
      <w:r>
        <w:rPr/>
        <w:t>2.3如有对多个采购包响应的，要对每个采购包独立制作电子响应文件。</w:t>
      </w:r>
    </w:p>
    <w:p>
      <w:pPr>
        <w:pStyle w:val="null3"/>
        <w:ind w:firstLine="480"/>
      </w:pPr>
      <w:r>
        <w:rPr/>
        <w:t>2.4供应商不得将同一个项目或同一个采购包的内容拆开响应，否则其报价将被视为非实质性响应。</w:t>
      </w:r>
    </w:p>
    <w:p>
      <w:pPr>
        <w:pStyle w:val="null3"/>
        <w:ind w:firstLine="480"/>
      </w:pPr>
      <w:r>
        <w:rPr/>
        <w:t>2.5供应商须对磋商文件的对应要求给予唯一的实质性响应，否则将视为不响应。</w:t>
      </w:r>
    </w:p>
    <w:p>
      <w:pPr>
        <w:pStyle w:val="null3"/>
        <w:ind w:firstLine="480"/>
      </w:pPr>
      <w:r>
        <w:rPr/>
        <w:t>2.6磋商文件中，凡标有“★”的地方均为实质性响应条款，供应商若有一项带“★”的条款未响应或不满足，将按无效响应处理。</w:t>
      </w:r>
    </w:p>
    <w:p>
      <w:pPr>
        <w:pStyle w:val="null3"/>
        <w:ind w:firstLine="480"/>
      </w:pPr>
      <w:r>
        <w:rPr/>
        <w:t xml:space="preserve"> 2.7供应商必须按磋商文件指定的格式填写各种报价，各报价应计算正确。除在磋商文件另有规定外（如：报折扣、报优惠率等），计量单位应使用中华人民共和国法定计量单位，以人民币填报所有报价。</w:t>
      </w:r>
    </w:p>
    <w:p>
      <w:pPr>
        <w:pStyle w:val="null3"/>
        <w:ind w:firstLine="480"/>
      </w:pPr>
      <w:r>
        <w:rPr/>
        <w:t xml:space="preserve"> 2.8响应文件以及供应商与采购人、代理机构就有关响应的往来函电均应使用中文。供应商提交的支持性文件和印制的文件可以用另一种语言，但相应内容应翻译成中文，在解释响应文件时以中文文本为准。</w:t>
      </w:r>
    </w:p>
    <w:p>
      <w:pPr>
        <w:pStyle w:val="null3"/>
        <w:ind w:firstLine="480"/>
      </w:pPr>
      <w:r>
        <w:rPr/>
        <w:t xml:space="preserve"> 2.9供应商应按磋商文件的规定及附件要求的内容和格式完整地填写和提供资料。供应商必须对响应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3.响应文件的提交</w:t>
      </w:r>
    </w:p>
    <w:p>
      <w:pPr>
        <w:pStyle w:val="null3"/>
        <w:ind w:firstLine="480"/>
      </w:pPr>
      <w:r>
        <w:rPr/>
        <w:t xml:space="preserve"> 3.1在响应文件提交截止时间前，供应商须将电子响应文件成功完整上传到云平台项目采购系统，且取得响应回执。时间以云平台项目采购系统服务器从中国科学院国家授时中心取得的北京时间为准，递交响应文件截止时间结束后，系统将不允许供应商上传响应文件，已上传响应文件但未完成传输的文件系统将拒绝接收。</w:t>
      </w:r>
    </w:p>
    <w:p>
      <w:pPr>
        <w:pStyle w:val="null3"/>
        <w:ind w:firstLine="480"/>
      </w:pPr>
      <w:r>
        <w:rPr/>
        <w:t>3.2代理机构对因不可抗力事件造成的响应文件的损坏、丢失的，不承担责任。</w:t>
      </w:r>
    </w:p>
    <w:p>
      <w:pPr>
        <w:pStyle w:val="null3"/>
        <w:ind w:firstLine="480"/>
      </w:pPr>
      <w:r>
        <w:rPr/>
        <w:t>3.3出现下述情形之一，属于未成功提交响应文件，按无效响应处理：</w:t>
      </w:r>
    </w:p>
    <w:p>
      <w:pPr>
        <w:pStyle w:val="null3"/>
        <w:ind w:firstLine="480"/>
      </w:pPr>
      <w:r>
        <w:rPr/>
        <w:t>（1）至提交响应文件截止时，响应文件未完整上传并取得响应回执的。</w:t>
      </w:r>
    </w:p>
    <w:p>
      <w:pPr>
        <w:pStyle w:val="null3"/>
        <w:ind w:firstLine="480"/>
      </w:pPr>
      <w:r>
        <w:rPr/>
        <w:t>（2）响应文件未按响应格式中注明需签字盖章的要求进行签名（含电子签名）和加盖电子印章，或签名（含电子签名）或电子印章不完整的。</w:t>
      </w:r>
    </w:p>
    <w:p>
      <w:pPr>
        <w:pStyle w:val="null3"/>
        <w:ind w:firstLine="480"/>
      </w:pPr>
      <w:r>
        <w:rPr/>
        <w:t>（3）响应文件损坏或格式不正确的。</w:t>
      </w:r>
    </w:p>
    <w:p>
      <w:pPr>
        <w:pStyle w:val="null3"/>
        <w:outlineLvl w:val="3"/>
      </w:pPr>
      <w:r>
        <w:rPr>
          <w:sz w:val="24"/>
          <w:b/>
        </w:rPr>
        <w:t>4.响应文件的修改、撤回与撤销</w:t>
      </w:r>
    </w:p>
    <w:p>
      <w:pPr>
        <w:pStyle w:val="null3"/>
        <w:ind w:firstLine="480"/>
      </w:pPr>
      <w:r>
        <w:rPr/>
        <w:t xml:space="preserve"> 4.1在提交响应文件截止时间前，供应商可以修改或撤回未解密的电子响应文件，并于提交响应文件截止时间前将修改后重新生成的电子响应文件上传至系统，到达响应文件提交截止时间后，将不允许修改或撤回。</w:t>
      </w:r>
    </w:p>
    <w:p>
      <w:pPr>
        <w:pStyle w:val="null3"/>
        <w:ind w:firstLine="480"/>
      </w:pPr>
      <w:r>
        <w:rPr/>
        <w:t>4.2在提交响应文件截止时间后，供应商不得补充、修改和更换响应文件。</w:t>
      </w:r>
    </w:p>
    <w:p>
      <w:pPr>
        <w:pStyle w:val="null3"/>
        <w:outlineLvl w:val="3"/>
      </w:pPr>
      <w:r>
        <w:rPr>
          <w:sz w:val="24"/>
          <w:b/>
        </w:rPr>
        <w:t>5.响应文件的解密</w:t>
      </w:r>
    </w:p>
    <w:p>
      <w:pPr>
        <w:pStyle w:val="null3"/>
        <w:ind w:firstLine="480"/>
      </w:pPr>
      <w:r>
        <w:rPr/>
        <w:t xml:space="preserve"> 到达开启时间后，供应商需携带并使用制作该响应文件的同一数字证书参加开启解密，供应商须在采购代理机构规定的时间内完成响应文件解密，供应商未携带数字证书或其他非系统原因导致的逾期未解密响应文件，将作无效响应处理。</w:t>
      </w:r>
    </w:p>
    <w:p>
      <w:pPr>
        <w:pStyle w:val="null3"/>
        <w:outlineLvl w:val="3"/>
      </w:pPr>
      <w:r>
        <w:rPr>
          <w:sz w:val="24"/>
          <w:b/>
        </w:rPr>
        <w:t>6.响应保证金</w:t>
      </w:r>
    </w:p>
    <w:p>
      <w:pPr>
        <w:pStyle w:val="null3"/>
        <w:ind w:firstLine="480"/>
      </w:pPr>
      <w:r>
        <w:rPr/>
        <w:t xml:space="preserve"> 6.1响应保证金的缴纳</w:t>
      </w:r>
    </w:p>
    <w:p>
      <w:pPr>
        <w:pStyle w:val="null3"/>
        <w:ind w:firstLine="480"/>
      </w:pPr>
      <w:r>
        <w:rPr/>
        <w:t>供应商在提交响应文件的同时，应按供应商须知前附表规定的金额和缴纳要求缴纳响应保证金，并作为其响应文件的组成部分。</w:t>
      </w:r>
    </w:p>
    <w:p>
      <w:pPr>
        <w:pStyle w:val="null3"/>
        <w:ind w:firstLine="480"/>
      </w:pPr>
      <w:r>
        <w:rPr/>
        <w:t xml:space="preserve"> 如采用转账、支票、本票、汇票形式提交的，响应保证金从供应商基本账户递交，由</w:t>
      </w:r>
      <w:r>
        <w:rPr/>
        <w:t>广东信诚招标代理咨询有限公司佛山分公司</w:t>
      </w:r>
      <w:r>
        <w:rPr/>
        <w:t>代收。具体操作要求详见</w:t>
      </w:r>
      <w:r>
        <w:rPr/>
        <w:t>广东信诚招标代理咨询有限公司佛山分公司</w:t>
      </w:r>
      <w:r>
        <w:rPr/>
        <w:t>有关指引，递交事宜请自行咨询</w:t>
      </w:r>
      <w:r>
        <w:rPr/>
        <w:t>广东信诚招标代理咨询有限公司佛山分公司</w:t>
      </w:r>
      <w:r>
        <w:rPr/>
        <w:t>；请各供应商在响应文件递交截止时间前按须知前附表规定的金额递交至</w:t>
      </w:r>
      <w:r>
        <w:rPr/>
        <w:t>广东信诚招标代理咨询有限公司佛山分公司</w:t>
      </w:r>
      <w:r>
        <w:rPr/>
        <w:t>，到账情况以开启时</w:t>
      </w:r>
      <w:r>
        <w:rPr/>
        <w:t>广东信诚招标代理咨询有限公司佛山分公司</w:t>
      </w:r>
      <w:r>
        <w:rPr/>
        <w:t>查询的信息为准。</w:t>
      </w:r>
    </w:p>
    <w:p>
      <w:pPr>
        <w:pStyle w:val="null3"/>
        <w:ind w:firstLine="480"/>
      </w:pPr>
      <w:r>
        <w:rPr/>
        <w:t>如采用金融机构、专业担保机构开具的响应保函、响应保证保险函等形式提交响应保证金的，响应保函或响应保证保险函须开具给采购人（保险受益人须为采购人），并与响应文件一同递交。</w:t>
      </w:r>
    </w:p>
    <w:p>
      <w:pPr>
        <w:pStyle w:val="null3"/>
        <w:ind w:firstLine="480"/>
      </w:pPr>
      <w:r>
        <w:rPr/>
        <w:t xml:space="preserve"> 供应商可通过"广东政府采购智慧云平台金融服务中心"(https://gdgpo.czt.gd.gov.cn/zcdservice/zcd/guangdong/)，申请办理电子保函，电子保函与纸质保函具有同样效力。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启或评审现场无法拉取电子保函信息时，可提供电子保函打印件或购买凭证作为核验凭证。相关凭证应上传至系统归档保存。</w:t>
      </w:r>
    </w:p>
    <w:p>
      <w:pPr>
        <w:pStyle w:val="null3"/>
        <w:ind w:firstLine="480"/>
      </w:pPr>
      <w:r>
        <w:rPr/>
        <w:t>6.2响应保证金的退还：</w:t>
      </w:r>
    </w:p>
    <w:p>
      <w:pPr>
        <w:pStyle w:val="null3"/>
        <w:ind w:firstLine="480"/>
      </w:pPr>
      <w:r>
        <w:rPr/>
        <w:t>（1）供应商在递交响应文件截止时间前放弃响应的，自所投采购包结果公告发出后5个工作日内退还。</w:t>
      </w:r>
    </w:p>
    <w:p>
      <w:pPr>
        <w:pStyle w:val="null3"/>
        <w:ind w:firstLine="480"/>
      </w:pPr>
      <w:r>
        <w:rPr/>
        <w:t>（2）未成交的供应商保证金，在成交通知书发出后5个工作日内原额退还。</w:t>
      </w:r>
    </w:p>
    <w:p>
      <w:pPr>
        <w:pStyle w:val="null3"/>
        <w:ind w:firstLine="480"/>
      </w:pPr>
      <w:r>
        <w:rPr/>
        <w:t>（3）成交供应商的响应保证金,在成交供应商与采购人签订采购合同后5个工作日内原额退还。</w:t>
      </w:r>
    </w:p>
    <w:p>
      <w:pPr>
        <w:pStyle w:val="null3"/>
        <w:ind w:firstLine="480"/>
      </w:pPr>
      <w:r>
        <w:rPr/>
        <w:t>备注：但因供应商自身原因导致无法及时退还的除外。</w:t>
      </w:r>
    </w:p>
    <w:p>
      <w:pPr>
        <w:pStyle w:val="null3"/>
        <w:ind w:firstLine="480"/>
      </w:pPr>
      <w:r>
        <w:rPr/>
        <w:t xml:space="preserve"> 6.3有下列情形之一的，响应保证金将不予退还并上缴国库：</w:t>
      </w:r>
    </w:p>
    <w:p>
      <w:pPr>
        <w:pStyle w:val="null3"/>
        <w:ind w:firstLine="480"/>
      </w:pPr>
      <w:r>
        <w:rPr/>
        <w:t>（1）提供虚假材料谋取成交的；</w:t>
      </w:r>
    </w:p>
    <w:p>
      <w:pPr>
        <w:pStyle w:val="null3"/>
        <w:ind w:firstLine="480"/>
      </w:pPr>
      <w:r>
        <w:rPr/>
        <w:t>（2）供应商在磋商文件规定的响应有效期内撤销其响应；</w:t>
      </w:r>
    </w:p>
    <w:p>
      <w:pPr>
        <w:pStyle w:val="null3"/>
        <w:ind w:firstLine="480"/>
      </w:pPr>
      <w:r>
        <w:rPr/>
        <w:t>（3）成交后，无正当理由放弃成交资格；</w:t>
      </w:r>
    </w:p>
    <w:p>
      <w:pPr>
        <w:pStyle w:val="null3"/>
        <w:ind w:firstLine="480"/>
      </w:pPr>
      <w:r>
        <w:rPr/>
        <w:t>（4）成交后，无正当理由不与采购人签订合同；</w:t>
      </w:r>
    </w:p>
    <w:p>
      <w:pPr>
        <w:pStyle w:val="null3"/>
        <w:ind w:firstLine="480"/>
      </w:pPr>
      <w:r>
        <w:rPr/>
        <w:t>（5）法律法规和磋商文件规定的其他情形。</w:t>
      </w:r>
    </w:p>
    <w:p>
      <w:pPr>
        <w:pStyle w:val="null3"/>
        <w:outlineLvl w:val="3"/>
      </w:pPr>
      <w:r>
        <w:rPr>
          <w:sz w:val="24"/>
          <w:b/>
        </w:rPr>
        <w:t>7.响应有效期</w:t>
      </w:r>
    </w:p>
    <w:p>
      <w:pPr>
        <w:pStyle w:val="null3"/>
        <w:ind w:firstLine="480"/>
      </w:pPr>
      <w:r>
        <w:rPr/>
        <w:t>7.1响应有效期内供应商撤销响应文件的，采购人或者采购代理机构可以不退还响应保证金（如有）。采用响应保函方式替代保证金的，采购人或者采购代理机构可以向担保机构索赔保证金。</w:t>
      </w:r>
    </w:p>
    <w:p>
      <w:pPr>
        <w:pStyle w:val="null3"/>
        <w:ind w:firstLine="480"/>
      </w:pPr>
      <w:r>
        <w:rPr/>
        <w:t xml:space="preserve"> 7.2出现特殊情况需延长响应有效期的，采购人或采购代理机构可于响应有效期满之前要求供应商同意延长有效期，要求与答复均以书面形式通知所有供应商。供应商同意延长的，应相应延长其响应保证金（如有）的有效期，但不得要求或被允许修改或撤销其响应文件；供应商可以拒绝延长有效期，但其响应将会被视为无效，拒绝延长有效期的供应商有权收回其响应保证金（如有）。采用响应保函方式替代保证金的，响应有效期超出保函有效期的，采购人或者采购代理机构应提示响应供应商重新开函，未获得有效保函的响应供应商其响应将会被视为无效。</w:t>
      </w:r>
    </w:p>
    <w:p>
      <w:pPr>
        <w:pStyle w:val="null3"/>
        <w:outlineLvl w:val="3"/>
      </w:pPr>
      <w:r>
        <w:rPr>
          <w:sz w:val="24"/>
          <w:b/>
        </w:rPr>
        <w:t>8.样品（演示）</w:t>
      </w:r>
    </w:p>
    <w:p>
      <w:pPr>
        <w:pStyle w:val="null3"/>
        <w:ind w:firstLine="480"/>
      </w:pPr>
      <w:r>
        <w:rPr/>
        <w:t>8.1磋商文件规定供应商提交样品的，样品属于响应文件的组成部分。样品的生产、运输、安装、保全等一切费用由供应商自理。</w:t>
      </w:r>
    </w:p>
    <w:p>
      <w:pPr>
        <w:pStyle w:val="null3"/>
        <w:ind w:firstLine="480"/>
      </w:pPr>
      <w:r>
        <w:rPr/>
        <w:t>8.2递交响应文件截止时间前，供应商应将样品送达至指定地点。若需要现场演示的，供应商应提前做好演示准备（包括演示设备）。</w:t>
      </w:r>
    </w:p>
    <w:p>
      <w:pPr>
        <w:pStyle w:val="null3"/>
        <w:ind w:firstLine="480"/>
      </w:pPr>
      <w:r>
        <w:rPr/>
        <w:t xml:space="preserve"> 8.3采购结果公告发布后，成交供应商的样品由采购人封存，作为履约验收的依据之一。未成交供应商在接到采购代理机构通知后，应按规定时间尽快自行取回样品，否则视同供应商不再认领，代理机构有权进行处理。</w:t>
      </w:r>
    </w:p>
    <w:p>
      <w:pPr>
        <w:pStyle w:val="null3"/>
        <w:outlineLvl w:val="3"/>
      </w:pPr>
      <w:r>
        <w:rPr>
          <w:sz w:val="24"/>
          <w:b/>
        </w:rPr>
        <w:t>9.除磋商文件另有规定外，有下列情形之一的，响应无效：</w:t>
      </w:r>
    </w:p>
    <w:p>
      <w:pPr>
        <w:pStyle w:val="null3"/>
        <w:ind w:firstLine="480"/>
      </w:pPr>
      <w:r>
        <w:rPr/>
        <w:t>9.1响应文件未按照磋商文件要求签署、盖章；</w:t>
      </w:r>
    </w:p>
    <w:p>
      <w:pPr>
        <w:pStyle w:val="null3"/>
        <w:ind w:firstLine="480"/>
      </w:pPr>
      <w:r>
        <w:rPr/>
        <w:t>9.2不符合磋商文件中规定的资格要求；</w:t>
      </w:r>
    </w:p>
    <w:p>
      <w:pPr>
        <w:pStyle w:val="null3"/>
        <w:ind w:firstLine="480"/>
      </w:pPr>
      <w:r>
        <w:rPr/>
        <w:t>9.3磋商报价超过磋商文件中规定的预算金额或最高限价；</w:t>
      </w:r>
    </w:p>
    <w:p>
      <w:pPr>
        <w:pStyle w:val="null3"/>
        <w:ind w:firstLine="480"/>
      </w:pPr>
      <w:r>
        <w:rPr/>
        <w:t>9.4响应文件含有采购人不能接受的附加条件；</w:t>
      </w:r>
    </w:p>
    <w:p>
      <w:pPr>
        <w:pStyle w:val="null3"/>
        <w:ind w:firstLine="480"/>
      </w:pPr>
      <w:r>
        <w:rPr/>
        <w:t>9.5有关法律、法规和规章及磋商文件规定的其他无效情形。</w:t>
      </w:r>
    </w:p>
    <w:p>
      <w:pPr>
        <w:pStyle w:val="null3"/>
        <w:outlineLvl w:val="2"/>
      </w:pPr>
      <w:r>
        <w:rPr>
          <w:sz w:val="28"/>
          <w:b/>
        </w:rPr>
        <w:t>六、磋商、评审和结果确定</w:t>
      </w:r>
    </w:p>
    <w:p>
      <w:pPr>
        <w:pStyle w:val="null3"/>
        <w:outlineLvl w:val="3"/>
      </w:pPr>
      <w:r>
        <w:rPr>
          <w:sz w:val="24"/>
          <w:b/>
        </w:rPr>
        <w:t>1.响应文件的开启</w:t>
      </w:r>
    </w:p>
    <w:p>
      <w:pPr>
        <w:pStyle w:val="null3"/>
        <w:ind w:firstLine="480"/>
      </w:pPr>
      <w:r>
        <w:rPr/>
        <w:t>1.1开启程序</w:t>
      </w:r>
    </w:p>
    <w:p>
      <w:pPr>
        <w:pStyle w:val="null3"/>
        <w:ind w:firstLine="480"/>
      </w:pPr>
      <w:r>
        <w:rPr/>
        <w:t>工作人员按磋商公告规定的时间进行开启，由采购人或者采购代理机构工作人员宣布供应商名称、解密情况和磋商文件规定的需要宣布的其他内容。开启分为现场电子开启和远程电子开启两种。</w:t>
      </w:r>
    </w:p>
    <w:p>
      <w:pPr>
        <w:pStyle w:val="null3"/>
        <w:ind w:firstLine="480"/>
      </w:pPr>
      <w:r>
        <w:rPr/>
        <w:t xml:space="preserve"> 采用现场电子开启的：供应商的法定代表人或其委托代理人应当按照本磋商公告载明的时间和地点前往参加开启，并携带编制本项目（采购包）电子响应文件时加密所用的数字证书、存储有备用电子响应文件的U盘前往开启现场。</w:t>
      </w:r>
    </w:p>
    <w:p>
      <w:pPr>
        <w:pStyle w:val="null3"/>
        <w:ind w:firstLine="480"/>
      </w:pPr>
      <w:r>
        <w:rPr/>
        <w:t xml:space="preserve"> 采用远程电子开启的：供应商的法定代表人或其授权代表应当按照本磋商公告载明的时间和模式等要求参加开启。在递交响应文件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启时，供应商应当使用编制本项目（采购包）电子响应文件时加密所用数字证书在开始解密后按照代理机构规定的时间内完成电子响应文件的解密，如遇不可抗力等其他特殊情况，采购代理机构可视情况延长解密时间。供应商未携带数字证书或其他非系统原因导致的在规定时间内未解密响应文件，将作无效响应处理。（采用远程电子开启的，各供应商在参加开启以前须自行对使用电脑的网络环境、驱动安装、客户端安装以及数字证书的有效性等进行检测，确保可以正常使用）。</w:t>
      </w:r>
    </w:p>
    <w:p>
      <w:pPr>
        <w:pStyle w:val="null3"/>
        <w:ind w:firstLine="480"/>
      </w:pPr>
      <w:r>
        <w:rPr/>
        <w:t xml:space="preserve"> 如在电子开启过程中出现无法正常解密的，代理机构可根据实际情况开启上传备用电子响应文件通道。系统将对上传的备用电子响应文件的合法性进行验证，若发现提交的备用电子响应文件与加密的电子响应文件版本不一致（即两份文件不是通过投标客户端同时加密生成的），系统将拒绝接收，视为无效响应。如供应商无法在代理规定的时间内完成备用电子响应文件的上传，响应将被拒绝，作无效响应处理。</w:t>
      </w:r>
    </w:p>
    <w:p>
      <w:pPr>
        <w:pStyle w:val="null3"/>
        <w:ind w:firstLine="480"/>
      </w:pPr>
      <w:r>
        <w:rPr/>
        <w:t>1.2异议</w:t>
      </w:r>
    </w:p>
    <w:p>
      <w:pPr>
        <w:pStyle w:val="null3"/>
        <w:ind w:firstLine="480"/>
      </w:pPr>
      <w:r>
        <w:rPr/>
        <w:t>供应商代表对开启过程和开启记录有疑义，以及认为采购人、采购代理机构相关工作人员有需要回避的情形的，应当场提出询问或者回避申请。供应商未参加开启的，视同认可开启结果。</w:t>
      </w:r>
    </w:p>
    <w:p>
      <w:pPr>
        <w:pStyle w:val="null3"/>
        <w:ind w:firstLine="480"/>
      </w:pPr>
      <w:r>
        <w:rPr/>
        <w:t>1.3开启时出现下列情况的，视为响应无效处理</w:t>
      </w:r>
    </w:p>
    <w:p>
      <w:pPr>
        <w:pStyle w:val="null3"/>
        <w:ind w:firstLine="480"/>
      </w:pPr>
      <w:r>
        <w:rPr/>
        <w:t>（1）经检查数字证书无效的；</w:t>
      </w:r>
    </w:p>
    <w:p>
      <w:pPr>
        <w:pStyle w:val="null3"/>
        <w:ind w:firstLine="480"/>
      </w:pPr>
      <w:r>
        <w:rPr/>
        <w:t>（2）因供应商自身原因，未在规定时间内完成电子响应文件解密的；</w:t>
      </w:r>
    </w:p>
    <w:p>
      <w:pPr>
        <w:pStyle w:val="null3"/>
        <w:ind w:firstLine="480"/>
      </w:pPr>
      <w:r>
        <w:rPr/>
        <w:t>（3）如需使用备用电子响应文件解密时，在规定的解密时间内无法提供备用电子响应文件或提供的备用电子响应文件与加密的电子响应文件版本不一致（即两份文件不是通过投标客户端同时加密生成的）。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3.成交</w:t>
      </w:r>
    </w:p>
    <w:p>
      <w:pPr>
        <w:pStyle w:val="null3"/>
        <w:ind w:firstLine="480"/>
      </w:pPr>
      <w:r>
        <w:rPr/>
        <w:t>3.1成交结果公告：</w:t>
      </w:r>
    </w:p>
    <w:p>
      <w:pPr>
        <w:pStyle w:val="null3"/>
        <w:ind w:firstLine="480"/>
      </w:pPr>
      <w:r>
        <w:rPr/>
        <w:t xml:space="preserve"> 成交供应商确定之日起2个工作日内，采购人或采购代理机构将在中国政府采购网(www.ccgp.gov.cn)、广东省政府采购网(https://gdgpo.czt.gd.gov.cn/)、</w:t>
      </w:r>
      <w:r>
        <w:rPr/>
        <w:t>广东省公共资源交易平台（https://ygp.gdzwfw.gov.cn/ggzy-portal/#/440600/index），佛山市南海区人民政府网（http://www.nanhai.gov.cn/），广东信诚招标代理咨询有限公司（http://www.gdxczb.cn/）。</w:t>
      </w:r>
      <w:r>
        <w:rPr/>
        <w:t>上以公告的形式发布成交结果，结果公告的公告期限为 1 个工作日。结果公告同时作为采购代理机构通知除成交供应商外的其他供应商没有成交的书面形式，采购代理机构不再以其它方式另行通知。</w:t>
      </w:r>
    </w:p>
    <w:p>
      <w:pPr>
        <w:pStyle w:val="null3"/>
        <w:ind w:firstLine="480"/>
      </w:pPr>
      <w:r>
        <w:rPr/>
        <w:t>3.2成交通知书：</w:t>
      </w:r>
    </w:p>
    <w:p>
      <w:pPr>
        <w:pStyle w:val="null3"/>
        <w:ind w:firstLine="480"/>
      </w:pPr>
      <w:r>
        <w:rPr/>
        <w:t xml:space="preserve"> 采购人或采购代理机构在发布结果公告时，在云平台同步发送至成交供应商。成交供应商可在云平台自行下载打印《成交通知书》，《成交通知书》将作为授予合同资格的唯一合法依据。成交通知书发出后，采购人不得违法改变成交结果，成交供应商不得放弃成交。成交供应商放弃成交的，应当依法承担相应的法律责任。</w:t>
      </w:r>
    </w:p>
    <w:p>
      <w:pPr>
        <w:pStyle w:val="null3"/>
        <w:ind w:firstLine="480"/>
      </w:pPr>
      <w:r>
        <w:rPr/>
        <w:t>3.3终止公告：</w:t>
      </w:r>
    </w:p>
    <w:p>
      <w:pPr>
        <w:pStyle w:val="null3"/>
        <w:ind w:firstLine="480"/>
      </w:pPr>
      <w:r>
        <w:rPr/>
        <w:t xml:space="preserve"> 终止磋商采购活动后，采购人或采购代理机构将在中国政府采购网(www.ccgp.gov.cn)、广东省政府采购网(https://gdgpo.czt.gd.gov.cn/)、</w:t>
      </w:r>
      <w:r>
        <w:rPr/>
        <w:t>广东省公共资源交易平台（https://ygp.gdzwfw.gov.cn/ggzy-portal/#/440600/index），佛山市南海区人民政府网（http://www.nanhai.gov.cn/），广东信诚招标代理咨询有限公司（http://www.gdxczb.cn/）。</w:t>
      </w:r>
      <w:r>
        <w:rPr/>
        <w:t>上发布终止公告，终止公告的公告期限为 1 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供应商对政府采购活动事项（磋商文件、采购过程和成交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响应邀请函》中“采购人、采购代理机构的名称、地址和联系方式”。</w:t>
      </w:r>
    </w:p>
    <w:p>
      <w:pPr>
        <w:pStyle w:val="null3"/>
        <w:outlineLvl w:val="3"/>
      </w:pPr>
      <w:r>
        <w:rPr>
          <w:sz w:val="24"/>
          <w:b/>
        </w:rPr>
        <w:t>2.质疑</w:t>
      </w:r>
    </w:p>
    <w:p>
      <w:pPr>
        <w:pStyle w:val="null3"/>
        <w:ind w:firstLine="480"/>
      </w:pPr>
      <w:r>
        <w:rPr/>
        <w:t xml:space="preserve"> 2.1供应商认为磋商文件、采购过程和成交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（1）对磋商文件提出质疑的，为获取磋商文件之日或者磋商文件公告期限届满之日；</w:t>
      </w:r>
    </w:p>
    <w:p>
      <w:pPr>
        <w:pStyle w:val="null3"/>
        <w:ind w:firstLine="480"/>
      </w:pPr>
      <w:r>
        <w:rPr/>
        <w:t>（2）对采购过程提出质疑的，为各采购程序环节结束之日；</w:t>
      </w:r>
    </w:p>
    <w:p>
      <w:pPr>
        <w:pStyle w:val="null3"/>
        <w:ind w:firstLine="480"/>
      </w:pPr>
      <w:r>
        <w:rPr/>
        <w:t>（3）对成交结果提出质疑的，为成交结果公告期限届满之日。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（3）认为磋商文件、采购过程和成交结果使自己的合法权益受到损害的法律依据、事实依据、相关证明材料及证据来源；</w:t>
      </w:r>
    </w:p>
    <w:p>
      <w:pPr>
        <w:pStyle w:val="null3"/>
        <w:ind w:firstLine="480"/>
      </w:pPr>
      <w:r>
        <w:rPr/>
        <w:t>（4）提出质疑的日期。</w:t>
      </w:r>
    </w:p>
    <w:p>
      <w:pPr>
        <w:pStyle w:val="null3"/>
        <w:ind w:firstLine="480"/>
      </w:pPr>
      <w:r>
        <w:rPr/>
        <w:t>2.3质疑函应当署名。质疑供应商为自然人的，应当由本人签字；质疑供应商为法人或者其他组织的，应当由法定代表人、主要负责人，或者其授权代表签字或者盖章，并加盖公章。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黄工</w:t>
      </w:r>
    </w:p>
    <w:p>
      <w:pPr>
        <w:pStyle w:val="null3"/>
        <w:ind w:firstLine="480"/>
      </w:pPr>
      <w:r>
        <w:rPr/>
        <w:t>电话：</w:t>
      </w:r>
      <w:r>
        <w:rPr/>
        <w:t>0757-85753190</w:t>
      </w:r>
    </w:p>
    <w:p>
      <w:pPr>
        <w:pStyle w:val="null3"/>
        <w:ind w:firstLine="480"/>
      </w:pPr>
      <w:r>
        <w:rPr/>
        <w:t>传真：</w:t>
      </w:r>
      <w:r>
        <w:rPr/>
        <w:t>/</w:t>
      </w:r>
    </w:p>
    <w:p>
      <w:pPr>
        <w:pStyle w:val="null3"/>
        <w:ind w:firstLine="480"/>
      </w:pPr>
      <w:r>
        <w:rPr/>
        <w:t>邮箱：</w:t>
      </w:r>
      <w:r>
        <w:rPr/>
        <w:t>gdxc@gdxczb.cn</w:t>
      </w:r>
    </w:p>
    <w:p>
      <w:pPr>
        <w:pStyle w:val="null3"/>
        <w:ind w:firstLine="480"/>
      </w:pPr>
      <w:r>
        <w:rPr/>
        <w:t>地址：</w:t>
      </w:r>
      <w:r>
        <w:rPr/>
        <w:t>广东省佛山市南海区大沥镇广佛公路平地段38号万成广场A座2008室</w:t>
      </w:r>
    </w:p>
    <w:p>
      <w:pPr>
        <w:pStyle w:val="null3"/>
        <w:ind w:firstLine="480"/>
      </w:pPr>
      <w:r>
        <w:rPr/>
        <w:t>邮编：</w:t>
      </w:r>
      <w:r>
        <w:rPr/>
        <w:t>528000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政府采购监督管理机构名称：佛山市南海区财政局政府采购管理股</w:t>
      </w:r>
    </w:p>
    <w:p>
      <w:pPr>
        <w:pStyle w:val="null3"/>
      </w:pPr>
      <w:r>
        <w:rPr/>
        <w:t>地 址：佛山市南海区桂城街道南新三路20号</w:t>
      </w:r>
    </w:p>
    <w:p>
      <w:pPr>
        <w:pStyle w:val="null3"/>
      </w:pPr>
      <w:r>
        <w:rPr/>
        <w:t>电 话：0757-86282779、86282776</w:t>
      </w:r>
    </w:p>
    <w:p>
      <w:pPr>
        <w:pStyle w:val="null3"/>
      </w:pPr>
      <w:r>
        <w:rPr/>
        <w:t>邮 编：528200</w:t>
      </w:r>
    </w:p>
    <w:p>
      <w:pPr>
        <w:pStyle w:val="null3"/>
      </w:pPr>
      <w:r>
        <w:rPr/>
        <w:t>传 真：-</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1.1采购人应当自《成交通知书》发出之日起三十日内，按照磋商文件和成交供应商响应文件的约定，与成交供应商签订合同。所签订的合同不得对磋商文件和成交供应商响应文件作实质性修改。</w:t>
      </w:r>
    </w:p>
    <w:p>
      <w:pPr>
        <w:pStyle w:val="null3"/>
        <w:ind w:firstLine="480"/>
      </w:pPr>
      <w:r>
        <w:rPr/>
        <w:t>1.2采购人不得提出试用合格等任何不合理的要求作为签订合同的条件，且不得与成交供应商私下订立背离合同实质性内容的协议。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评审</w:t>
      </w:r>
    </w:p>
    <w:p>
      <w:pPr>
        <w:pStyle w:val="null3"/>
        <w:outlineLvl w:val="2"/>
      </w:pPr>
      <w:r>
        <w:rPr>
          <w:sz w:val="28"/>
          <w:b/>
        </w:rPr>
        <w:t>一、评审要求</w:t>
      </w:r>
    </w:p>
    <w:p>
      <w:pPr>
        <w:pStyle w:val="null3"/>
        <w:outlineLvl w:val="3"/>
      </w:pPr>
      <w:r>
        <w:rPr>
          <w:sz w:val="24"/>
          <w:b/>
        </w:rPr>
        <w:t>1.评审方法</w:t>
      </w:r>
    </w:p>
    <w:p>
      <w:pPr>
        <w:pStyle w:val="null3"/>
      </w:pPr>
      <w:r>
        <w:rPr/>
        <w:t>采购包1(大沥镇税收辅助服务)：综合评分法,是指响应文件满足磋商文件全部实质性要求，且按照评审因素的量化指标评审得分最高的投标人为成交候选人的评标方法。（最低报价不是成交的唯一依据。）</w:t>
      </w:r>
    </w:p>
    <w:p>
      <w:pPr>
        <w:pStyle w:val="null3"/>
        <w:outlineLvl w:val="3"/>
      </w:pPr>
      <w:r>
        <w:rPr>
          <w:sz w:val="24"/>
          <w:b/>
        </w:rPr>
        <w:t>2.评审原则</w:t>
      </w:r>
    </w:p>
    <w:p>
      <w:pPr>
        <w:pStyle w:val="null3"/>
        <w:ind w:firstLine="480"/>
      </w:pPr>
      <w:r>
        <w:rPr/>
        <w:t>2.1评审活动遵循公平、公正、科学和择优的原则，以磋商文件和响应文件为评审的基本依据，并按照磋商文件规定的评审方法和评审标准进行评审。</w:t>
      </w:r>
    </w:p>
    <w:p>
      <w:pPr>
        <w:pStyle w:val="null3"/>
        <w:ind w:firstLine="480"/>
      </w:pPr>
      <w:r>
        <w:rPr/>
        <w:t xml:space="preserve"> 2.2具体评审事项由磋商小组负责，并按磋商文件的规定办法进行评审。对磋商文件中描述有歧义或前后不一致的地方，磋商小组有权按法律法规的规定进行评判，但对同一条款的评判应适用于每个响应供应商。</w:t>
      </w:r>
    </w:p>
    <w:p>
      <w:pPr>
        <w:pStyle w:val="null3"/>
        <w:outlineLvl w:val="3"/>
      </w:pPr>
      <w:r>
        <w:rPr>
          <w:sz w:val="24"/>
          <w:b/>
        </w:rPr>
        <w:t>3.磋商小组</w:t>
      </w:r>
    </w:p>
    <w:p>
      <w:pPr>
        <w:pStyle w:val="null3"/>
        <w:ind w:firstLine="480"/>
      </w:pPr>
      <w:r>
        <w:rPr/>
        <w:t>3.1磋商小组由采购人代表和评审专家组成，成员人数应当为3人及以上单数，其中技术、经济等方面的评审专家不得少于成员总数的三分之二。</w:t>
      </w:r>
    </w:p>
    <w:p>
      <w:pPr>
        <w:pStyle w:val="null3"/>
        <w:ind w:firstLine="480"/>
      </w:pPr>
      <w:r>
        <w:rPr/>
        <w:t>3.2评审应遵守下列评审纪律：</w:t>
      </w:r>
    </w:p>
    <w:p>
      <w:pPr>
        <w:pStyle w:val="null3"/>
        <w:ind w:firstLine="480"/>
      </w:pPr>
      <w:r>
        <w:rPr/>
        <w:t>（1）评审情况不得私自外泄，有关信息由</w:t>
      </w:r>
      <w:r>
        <w:rPr/>
        <w:t>广东信诚招标代理咨询有限公司佛山分公司</w:t>
      </w:r>
      <w:r>
        <w:rPr/>
        <w:t>统一对外发布。</w:t>
      </w:r>
    </w:p>
    <w:p>
      <w:pPr>
        <w:pStyle w:val="null3"/>
        <w:ind w:firstLine="480"/>
      </w:pPr>
      <w:r>
        <w:rPr/>
        <w:t>（2）对</w:t>
      </w:r>
      <w:r>
        <w:rPr/>
        <w:t>广东信诚招标代理咨询有限公司佛山分公司</w:t>
      </w:r>
      <w:r>
        <w:rPr/>
        <w:t>或供应商提供的要求保密的资料，不得摘记翻印和外传。</w:t>
      </w:r>
    </w:p>
    <w:p>
      <w:pPr>
        <w:pStyle w:val="null3"/>
        <w:ind w:firstLine="480"/>
      </w:pPr>
      <w:r>
        <w:rPr/>
        <w:t>（3）不得收受响应供应商或有关人员的任何礼物，不得串联鼓动其他人袒护某供应商。若与供应商存在利害关系，则应主动声明并回避。</w:t>
      </w:r>
    </w:p>
    <w:p>
      <w:pPr>
        <w:pStyle w:val="null3"/>
        <w:ind w:firstLine="480"/>
      </w:pPr>
      <w:r>
        <w:rPr/>
        <w:t>（4）全体评委应按照磋商文件规定进行评审，一切认定事项应查有实据且不得弄虚作假。</w:t>
      </w:r>
    </w:p>
    <w:p>
      <w:pPr>
        <w:pStyle w:val="null3"/>
        <w:ind w:firstLine="480"/>
      </w:pPr>
      <w:r>
        <w:rPr/>
        <w:t>（5）磋商小组各成员应当独立对每个响应供应商的响应文件进行评价，并对评价意见承担个人责任。评审过程中，不得发表倾向性言论。</w:t>
      </w:r>
    </w:p>
    <w:p>
      <w:pPr>
        <w:pStyle w:val="null3"/>
        <w:ind w:firstLine="480"/>
      </w:pPr>
      <w:r>
        <w:rPr/>
        <w:t>※对违反评审纪律的评委，将取消其评委资格，对评审工作造成严重损失者将予以通报批评乃至追究法律责任。</w:t>
      </w:r>
    </w:p>
    <w:p>
      <w:pPr>
        <w:pStyle w:val="null3"/>
        <w:outlineLvl w:val="3"/>
      </w:pPr>
      <w:r>
        <w:rPr>
          <w:sz w:val="24"/>
          <w:b/>
        </w:rPr>
        <w:t>4.有下列情形之一的，视为供应商串通响应，其响应无效</w:t>
      </w:r>
    </w:p>
    <w:p>
      <w:pPr>
        <w:pStyle w:val="null3"/>
        <w:ind w:firstLine="480"/>
      </w:pPr>
      <w:r>
        <w:rPr/>
        <w:t>4.1不同供应商的响应文件由同一单位或者个人编制；</w:t>
      </w:r>
    </w:p>
    <w:p>
      <w:pPr>
        <w:pStyle w:val="null3"/>
        <w:ind w:firstLine="480"/>
      </w:pPr>
      <w:r>
        <w:rPr/>
        <w:t>4.2不同供应商委托同一单位或者个人办理响应事宜；</w:t>
      </w:r>
    </w:p>
    <w:p>
      <w:pPr>
        <w:pStyle w:val="null3"/>
        <w:ind w:firstLine="480"/>
      </w:pPr>
      <w:r>
        <w:rPr/>
        <w:t>4.3不同供应商的响应文件载明的项目管理成员或者联系人员为同一人；</w:t>
      </w:r>
    </w:p>
    <w:p>
      <w:pPr>
        <w:pStyle w:val="null3"/>
        <w:ind w:firstLine="480"/>
      </w:pPr>
      <w:r>
        <w:rPr/>
        <w:t>4.4不同供应商的响应文件异常一致或者响应报价呈规律性差异；</w:t>
      </w:r>
    </w:p>
    <w:p>
      <w:pPr>
        <w:pStyle w:val="null3"/>
        <w:ind w:firstLine="480"/>
      </w:pPr>
      <w:r>
        <w:rPr/>
        <w:t>4.5不同供应商的响应文件相互混装；</w:t>
      </w:r>
    </w:p>
    <w:p>
      <w:pPr>
        <w:pStyle w:val="null3"/>
        <w:ind w:firstLine="480"/>
      </w:pPr>
      <w:r>
        <w:rPr/>
        <w:t>4.6不同供应商的响应保证金或购买电子保函支付款为从同一单位或个人的账户转出。</w:t>
      </w:r>
    </w:p>
    <w:p>
      <w:pPr>
        <w:pStyle w:val="null3"/>
        <w:ind w:firstLine="480"/>
      </w:pPr>
      <w:r>
        <w:rPr/>
        <w:t>4.7供应商上传的电子响应文件加盖该项目的其他响应供应商的电子印章的。</w:t>
      </w:r>
    </w:p>
    <w:p>
      <w:pPr>
        <w:pStyle w:val="null3"/>
        <w:ind w:firstLine="480"/>
      </w:pPr>
      <w:r>
        <w:rPr/>
        <w:t xml:space="preserve"> 说明：在评审过程中发现供应商有上述情形的，磋商小组应当认定其响应无效。同时，项目评审时被认定为串通响应的供应商不得参加该合同项下的采购活动。</w:t>
      </w:r>
    </w:p>
    <w:p>
      <w:pPr>
        <w:pStyle w:val="null3"/>
        <w:outlineLvl w:val="3"/>
      </w:pPr>
      <w:r>
        <w:rPr>
          <w:sz w:val="24"/>
          <w:b/>
        </w:rPr>
        <w:t>5.有下列情形之一的，属于恶意串通响应：</w:t>
      </w:r>
    </w:p>
    <w:p>
      <w:pPr>
        <w:pStyle w:val="null3"/>
        <w:ind w:firstLine="480"/>
      </w:pPr>
      <w:r>
        <w:rPr/>
        <w:t>（1）供应商直接或者间接从采购人或者采购代理机构处获得其他供应商的相关情况并修改其响应文件；</w:t>
      </w:r>
    </w:p>
    <w:p>
      <w:pPr>
        <w:pStyle w:val="null3"/>
        <w:ind w:firstLine="480"/>
      </w:pPr>
      <w:r>
        <w:rPr/>
        <w:t>（2）供应商按照采购人或者采购代理机构的授意撤换、修改响应文件；</w:t>
      </w:r>
    </w:p>
    <w:p>
      <w:pPr>
        <w:pStyle w:val="null3"/>
        <w:ind w:firstLine="480"/>
      </w:pPr>
      <w:r>
        <w:rPr/>
        <w:t>（3）供应商之间协商报价、技术方案等响应文件的实质性内容；</w:t>
      </w:r>
    </w:p>
    <w:p>
      <w:pPr>
        <w:pStyle w:val="null3"/>
        <w:ind w:firstLine="480"/>
      </w:pPr>
      <w:r>
        <w:rPr/>
        <w:t>（4）属于同一集团、协会、商会等组织成员的供应商按照该组织要求协同参加政府采购活动；</w:t>
      </w:r>
    </w:p>
    <w:p>
      <w:pPr>
        <w:pStyle w:val="null3"/>
        <w:ind w:firstLine="480"/>
      </w:pPr>
      <w:r>
        <w:rPr/>
        <w:t>（5）供应商之间事先约定由某一特定供应商成交；</w:t>
      </w:r>
    </w:p>
    <w:p>
      <w:pPr>
        <w:pStyle w:val="null3"/>
        <w:ind w:firstLine="480"/>
      </w:pPr>
      <w:r>
        <w:rPr/>
        <w:t>（6）供应商之间商定部分供应商放弃参加政府采购活动或者放弃成交；</w:t>
      </w:r>
    </w:p>
    <w:p>
      <w:pPr>
        <w:pStyle w:val="null3"/>
        <w:ind w:firstLine="480"/>
      </w:pPr>
      <w:r>
        <w:rPr/>
        <w:t>（7）供应商与采购人或者采购代理机构之间、供应商相互之间，为谋求特定供应商成交或者排斥其他供应商的其他串通行为。</w:t>
      </w:r>
    </w:p>
    <w:p>
      <w:pPr>
        <w:pStyle w:val="null3"/>
        <w:outlineLvl w:val="3"/>
      </w:pPr>
      <w:r>
        <w:rPr>
          <w:sz w:val="24"/>
          <w:b/>
        </w:rPr>
        <w:t>6.其他响应无效的情形</w:t>
      </w:r>
    </w:p>
    <w:p>
      <w:pPr>
        <w:pStyle w:val="null3"/>
        <w:ind w:firstLine="480"/>
      </w:pPr>
      <w:r>
        <w:rPr/>
        <w:t>详见资格性审查、符合性审查和磋商文件其他响应无效条款。</w:t>
      </w:r>
    </w:p>
    <w:p>
      <w:pPr>
        <w:pStyle w:val="null3"/>
        <w:outlineLvl w:val="3"/>
      </w:pPr>
      <w:r>
        <w:rPr>
          <w:sz w:val="24"/>
          <w:b/>
        </w:rPr>
        <w:t>7.终止竞争性磋商采购活动的情形</w:t>
      </w:r>
    </w:p>
    <w:p>
      <w:pPr>
        <w:pStyle w:val="null3"/>
        <w:ind w:firstLine="480"/>
      </w:pPr>
      <w:r>
        <w:rPr/>
        <w:t>出现下列情形之一的，采购人或者采购代理机构应当终止竞争性磋商采购活动，发布项目终止公告并说明原因，重新开展采购活动：</w:t>
      </w:r>
    </w:p>
    <w:p>
      <w:pPr>
        <w:pStyle w:val="null3"/>
        <w:ind w:firstLine="480"/>
      </w:pPr>
      <w:r>
        <w:rPr/>
        <w:t>（1）因情况变化，不再符合规定的竞争性磋商采购方式适用情形的；</w:t>
      </w:r>
    </w:p>
    <w:p>
      <w:pPr>
        <w:pStyle w:val="null3"/>
        <w:ind w:firstLine="480"/>
      </w:pPr>
      <w:r>
        <w:rPr/>
        <w:t>（2）出现影响采购公正的违法、违规行为的；</w:t>
      </w:r>
    </w:p>
    <w:p>
      <w:pPr>
        <w:pStyle w:val="null3"/>
        <w:ind w:firstLine="480"/>
      </w:pPr>
      <w:r>
        <w:rPr/>
        <w:t>（3）除《政府采购竞争性磋商采购方式暂行办法》第二十一条第三款，《财政部关于政府采购竞争性磋商采购方式管理暂行办法有关问题的补充通知》（财库〔2015〕124号）规定的情形外，在采购过程中符合要求的供应商或者报价未超过采购预算的供应商不足3家的；</w:t>
      </w:r>
    </w:p>
    <w:p>
      <w:pPr>
        <w:pStyle w:val="null3"/>
        <w:ind w:firstLine="480"/>
      </w:pPr>
      <w:r>
        <w:rPr/>
        <w:t>（4）法律、法规以及磋商文件规定其他情形。</w:t>
      </w:r>
    </w:p>
    <w:p>
      <w:pPr>
        <w:pStyle w:val="null3"/>
        <w:outlineLvl w:val="3"/>
      </w:pPr>
      <w:r>
        <w:rPr>
          <w:sz w:val="24"/>
          <w:b/>
        </w:rPr>
        <w:t>8.确定成交供应商</w:t>
      </w:r>
    </w:p>
    <w:p>
      <w:pPr>
        <w:pStyle w:val="null3"/>
        <w:ind w:firstLine="480"/>
      </w:pPr>
      <w:r>
        <w:rPr/>
        <w:t>磋商小组按照磋商文件确定的评审方法、步骤、标准，对响应文件进行评审。评审结束后，对供应商的评审名次进行排序，确定成交供应商或者推荐成交候选供应商。</w:t>
      </w:r>
    </w:p>
    <w:p>
      <w:pPr>
        <w:pStyle w:val="null3"/>
        <w:outlineLvl w:val="3"/>
      </w:pPr>
      <w:r>
        <w:rPr>
          <w:sz w:val="24"/>
          <w:b/>
        </w:rPr>
        <w:t>9.价格修正</w:t>
      </w:r>
    </w:p>
    <w:p>
      <w:pPr>
        <w:pStyle w:val="null3"/>
        <w:ind w:firstLine="480"/>
      </w:pPr>
      <w:r>
        <w:rPr/>
        <w:t>对报价的计算错误按以下原则修正：</w:t>
      </w:r>
    </w:p>
    <w:p>
      <w:pPr>
        <w:pStyle w:val="null3"/>
        <w:ind w:firstLine="480"/>
      </w:pPr>
      <w:r>
        <w:rPr/>
        <w:t>（1）响应文件中首轮报价表（报价表）内容与响应文件中相应内容不一致的，以首轮报价表（报价表）为准；</w:t>
      </w:r>
    </w:p>
    <w:p>
      <w:pPr>
        <w:pStyle w:val="null3"/>
        <w:ind w:firstLine="480"/>
      </w:pPr>
      <w:r>
        <w:rPr/>
        <w:t>（2）大写金额和小写金额不一致的，以大写金额为准；</w:t>
      </w:r>
    </w:p>
    <w:p>
      <w:pPr>
        <w:pStyle w:val="null3"/>
        <w:ind w:firstLine="480"/>
      </w:pPr>
      <w:r>
        <w:rPr/>
        <w:t>（3）单价金额小数点或者百分比有明显错位的，以首轮报价表的总价为准，并修改单价；</w:t>
      </w:r>
    </w:p>
    <w:p>
      <w:pPr>
        <w:pStyle w:val="null3"/>
        <w:ind w:firstLine="480"/>
      </w:pPr>
      <w:r>
        <w:rPr/>
        <w:t>（4）总价金额与按单价汇总金额不一致的，以单价金额计算结果为准。但是单价金额计算结果超过预算价的，对其按无效响应处理；</w:t>
      </w:r>
    </w:p>
    <w:p>
      <w:pPr>
        <w:pStyle w:val="null3"/>
        <w:ind w:firstLine="480"/>
      </w:pPr>
      <w:r>
        <w:rPr/>
        <w:t>（5）若投标客户端上传的电子报价数据与电子响应文件价格不一致的，以电子报价数据为准。</w:t>
      </w:r>
    </w:p>
    <w:p>
      <w:pPr>
        <w:pStyle w:val="null3"/>
        <w:ind w:firstLine="480"/>
      </w:pPr>
      <w:r>
        <w:rPr/>
        <w:t xml:space="preserve"> 注：同时出现两种以上不一致的，按照前款规定的顺序在系统上进行价格澄清。供应商澄清后的价格加盖电子印章确认后产生约束力，但不得超出响应文件的范围或者改变响应文件的实质性内容，供应商不确认的，其响应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采购的产品属于品目清单范围的，将依据国家确定的认证机构出具的、处于有效期之内的节能产品、环境标志产品认证证书，对获得证书的产品实施政府优先采购或强制采购，具体按照本磋商文件相关要求执行。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3"/>
      </w:pPr>
      <w:r>
        <w:rPr>
          <w:sz w:val="24"/>
          <w:b/>
        </w:rPr>
        <w:t>3.对小型、微型企业、监狱企业或残疾人福利性单位给予价格扣除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4.价格扣除相关要求</w:t>
      </w:r>
    </w:p>
    <w:p>
      <w:pPr>
        <w:pStyle w:val="null3"/>
      </w:pPr>
      <w:r>
        <w:rPr/>
        <w:t>采购包1（大沥镇税收辅助服务）：</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ind w:firstLine="480"/>
      </w:pPr>
      <w:r>
        <w:rPr/>
        <w:t>（1）所称小型和微型企业应当符合以下条件：</w:t>
      </w:r>
    </w:p>
    <w:p>
      <w:pPr>
        <w:pStyle w:val="null3"/>
        <w:ind w:firstLine="480"/>
      </w:pPr>
      <w:r>
        <w:rPr/>
        <w:t xml:space="preserve"> 在中华人民共和国境内依法设立，依据国务院批准的中小企业划分标准确定的小型企业和微型企业，但与大企业的负责人为同一人，或者与大企业存在直接控股、管理关系的除外。符合中小企业划分标准的个体工商户，在政府采购活动中视同中小企业。提供本企业制造的货物或者提供其他小型或微型企业制造的货物。</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供应商应填写《中小企业声明函》；监狱企业须供应商提供由监狱管理局、戒毒管理局（含新疆生产建设兵团）出具的属于监狱企业的证明文件；残疾人福利性单位应填写《残疾人福利性单位声明函》，否则不认定价格扣除。</w:t>
      </w:r>
    </w:p>
    <w:p>
      <w:pPr>
        <w:pStyle w:val="null3"/>
        <w:ind w:firstLine="480"/>
      </w:pPr>
      <w:r>
        <w:rPr/>
        <w:t>说明：供应商应当对其出具的《中小企业声明函》真实性负责，供应商出具的《中小企业声明函》内容不实的，属于提供虚假材料谋取成交。</w:t>
      </w:r>
    </w:p>
    <w:p>
      <w:pPr>
        <w:pStyle w:val="null3"/>
        <w:ind w:firstLine="480"/>
      </w:pPr>
      <w:r>
        <w:rPr/>
        <w:t xml:space="preserve"> （3）联合体各方均为小型、微型企业的，各方均应提供《中小企业声明函》；中小微企业作为联合体一方参与政府采购活动，且联合体协议书中约定，小型、微型企业的协议合同金额占到联合体协议合同总金额30%以上的，应附中小微企业的《中小企业声明函》。</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 xml:space="preserve"> 磋商小组根据《资格性审查表》（附表一）和《符合性审查表》（附表二）的内容逐条对响应文件进行评审，审查每份响应文件的相关资格证明文件是否齐全有效。审查每份响应文件是否实质上响应了磋商文件的要求，只要不满足《资格性审查表》和《符合性审查表》所列各项要求之一的，将被认定为无效响应。对响应有效性认定意见不一致的，磋商小组按少数服从多数原则表决决定。</w:t>
      </w:r>
    </w:p>
    <w:p>
      <w:pPr>
        <w:pStyle w:val="null3"/>
        <w:ind w:firstLine="480"/>
      </w:pPr>
      <w:r>
        <w:rPr/>
        <w:t>磋商小组对各磋商供应商进行资格性和符合性审查过程中，对初步被认定为初审不合格或无效响应者应实行及时告知，由磋商小组组长或采购人代表将集体意见及时告知报价当事人。</w:t>
      </w:r>
    </w:p>
    <w:p>
      <w:pPr>
        <w:pStyle w:val="null3"/>
        <w:ind w:firstLine="480"/>
      </w:pPr>
      <w:r>
        <w:rPr/>
        <w:t>表一资格性审查表：</w:t>
      </w:r>
    </w:p>
    <w:p>
      <w:pPr>
        <w:pStyle w:val="null3"/>
      </w:pPr>
      <w:r>
        <w:rPr/>
        <w:t>采购包1（大沥镇税收辅助服务）：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响应）时提交有效的营业执照（或事业法人登记证或身份证等相关证明）副本扫描件（如供应商为分支机构，须取得具有法人资格的总公司（总所）出具给分支机构的授权书，并提供总公司（总所）和分支机构的营业执照（执业许可证）扫描件；已由总公司（总所）授权的，总公司（总所）取得的相关资质证书对分支机构有效，法律法规或者行业另有规定的除外）</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响应供应商提供加盖响应供应商公章的《政府采购供应商资格信用承诺函》（详见磋商公告附件）或提供以下资料：提供响应截止日前12个月内任意1个月依法缴纳税收和社会保障资金的相关材料。如依法免税或不需要缴纳社会保障资金的，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响应供应商提供加盖响应供应商公章的《政府采购供应商资格信用承诺函》（详见磋商公告附件）或提供以下资料：提供2025年度经审计的财务状况报告或基本开户行出具的资信证明或财政部门认可的政府采购专业担保机构出具的担保函,成立不足一年的单位可以提供响应截止前上一季度或月份财务会计报表；</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响应函相关承诺格式内容或提供《政府采购供应商资格信用承诺函》（详见磋商公告附件）并加盖响应供应商公章。重大违法记录，是指供应商因违法经营受到刑事处罚或者责令停产停业、吊销许可证或者执照、较大数额罚款等行政处罚。（根据财库〔2022〕3 号文“较大数额罚款”认定为200万元以上的罚款，法律、行政法规以及国务院有关部门明确规定相关领域“较大数额罚款”标准高于200万元的，从其规定）；6）法律、行政法规规定的其他条件。</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失信被执行人或重大税收违法失信主体”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或采购包）投标（响应）。为本项目提供整体设计、规范编制或者项目管理、监理、检测等服务的供应商，不得再参与本项目投标（响应）。响应承诺函相关承诺要求内容。</w:t>
            </w:r>
          </w:p>
        </w:tc>
      </w:tr>
      <w:tr>
        <w:tc>
          <w:tcPr>
            <w:tcW w:type="dxa" w:w="890"/>
          </w:tcPr>
          <w:p>
            <w:pPr>
              <w:pStyle w:val="null3"/>
            </w:pPr>
            <w:r>
              <w:rPr/>
              <w:t>8</w:t>
            </w:r>
          </w:p>
        </w:tc>
        <w:tc>
          <w:tcPr>
            <w:tcW w:type="dxa" w:w="3178"/>
          </w:tcPr>
          <w:p>
            <w:pPr>
              <w:pStyle w:val="null3"/>
            </w:pPr>
            <w:r>
              <w:rPr/>
              <w:t>联合体要求</w:t>
            </w:r>
          </w:p>
        </w:tc>
        <w:tc>
          <w:tcPr>
            <w:tcW w:type="dxa" w:w="4238"/>
          </w:tcPr>
          <w:p>
            <w:pPr>
              <w:pStyle w:val="null3"/>
            </w:pPr>
            <w:r>
              <w:rPr/>
              <w:t>本采购包不接受联合体响应。</w:t>
            </w:r>
          </w:p>
        </w:tc>
      </w:tr>
      <w:tr>
        <w:tc>
          <w:tcPr>
            <w:tcW w:type="dxa" w:w="890"/>
          </w:tcPr>
          <w:p>
            <w:pPr>
              <w:pStyle w:val="null3"/>
            </w:pPr>
            <w:r>
              <w:rPr/>
              <w:t>9</w:t>
            </w:r>
          </w:p>
        </w:tc>
        <w:tc>
          <w:tcPr>
            <w:tcW w:type="dxa" w:w="3178"/>
          </w:tcPr>
          <w:p>
            <w:pPr>
              <w:pStyle w:val="null3"/>
            </w:pPr>
            <w:r>
              <w:rPr/>
              <w:t>本采购包专门面向中小企业采购</w:t>
            </w:r>
          </w:p>
        </w:tc>
        <w:tc>
          <w:tcPr>
            <w:tcW w:type="dxa" w:w="4238"/>
          </w:tcPr>
          <w:p>
            <w:pPr>
              <w:pStyle w:val="null3"/>
            </w:pPr>
            <w:r>
              <w:rPr/>
              <w:t>本项目属于专门面向中小企业采购，中小企业以供应商填写的《中小企业声明函(工程、服务)》（见响应文件格式与要求）为判定标准，残疾人福利性单位以供应商提供的《残疾人福利性单位声明函》(见响应文件格式与要求)为判定标准，监狱企业须供应商提供由省级以上监狱管理局、戒毒管理局(含新疆生产建设兵团)出具的属于监狱企业的证明文件。本项目的中小企业划分标准所属行业为：租赁和商务服务业。</w:t>
            </w:r>
          </w:p>
        </w:tc>
      </w:tr>
    </w:tbl>
    <w:p>
      <w:pPr>
        <w:pStyle w:val="null3"/>
        <w:ind w:firstLine="480"/>
      </w:pPr>
      <w:r>
        <w:rPr/>
        <w:t>表二符合性审查表：</w:t>
      </w:r>
    </w:p>
    <w:p>
      <w:pPr>
        <w:pStyle w:val="null3"/>
      </w:pPr>
      <w:r>
        <w:rPr/>
        <w:t>采购包1（大沥镇税收辅助服务）：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法定代表人证明书和法定代表人授权书</w:t>
            </w:r>
          </w:p>
        </w:tc>
        <w:tc>
          <w:tcPr>
            <w:tcW w:type="dxa" w:w="4238"/>
          </w:tcPr>
          <w:p>
            <w:pPr>
              <w:pStyle w:val="null3"/>
            </w:pPr>
            <w:r>
              <w:rPr/>
              <w:t>提供有效的法定代表人证明书和法定代表人授权书(如为法定代表人参与磋商,只提供有效的法定代表人证明书)。</w:t>
            </w:r>
          </w:p>
        </w:tc>
      </w:tr>
      <w:tr>
        <w:tc>
          <w:tcPr>
            <w:tcW w:type="dxa" w:w="890"/>
          </w:tcPr>
          <w:p>
            <w:pPr>
              <w:pStyle w:val="null3"/>
            </w:pPr>
            <w:r>
              <w:rPr/>
              <w:t>2</w:t>
            </w:r>
          </w:p>
        </w:tc>
        <w:tc>
          <w:tcPr>
            <w:tcW w:type="dxa" w:w="3178"/>
          </w:tcPr>
          <w:p>
            <w:pPr>
              <w:pStyle w:val="null3"/>
            </w:pPr>
            <w:r>
              <w:rPr/>
              <w:t>响应有效期</w:t>
            </w:r>
          </w:p>
        </w:tc>
        <w:tc>
          <w:tcPr>
            <w:tcW w:type="dxa" w:w="4238"/>
          </w:tcPr>
          <w:p>
            <w:pPr>
              <w:pStyle w:val="null3"/>
            </w:pPr>
            <w:r>
              <w:rPr/>
              <w:t>响应有效期符合磋商文件的要求。</w:t>
            </w:r>
          </w:p>
        </w:tc>
      </w:tr>
      <w:tr>
        <w:tc>
          <w:tcPr>
            <w:tcW w:type="dxa" w:w="890"/>
          </w:tcPr>
          <w:p>
            <w:pPr>
              <w:pStyle w:val="null3"/>
            </w:pPr>
            <w:r>
              <w:rPr/>
              <w:t>3</w:t>
            </w:r>
          </w:p>
        </w:tc>
        <w:tc>
          <w:tcPr>
            <w:tcW w:type="dxa" w:w="3178"/>
          </w:tcPr>
          <w:p>
            <w:pPr>
              <w:pStyle w:val="null3"/>
            </w:pPr>
            <w:r>
              <w:rPr/>
              <w:t>响应承诺函</w:t>
            </w:r>
          </w:p>
        </w:tc>
        <w:tc>
          <w:tcPr>
            <w:tcW w:type="dxa" w:w="4238"/>
          </w:tcPr>
          <w:p>
            <w:pPr>
              <w:pStyle w:val="null3"/>
            </w:pPr>
            <w:r>
              <w:rPr/>
              <w:t>已提交了响应承诺函且符合磋商文件要求。</w:t>
            </w:r>
          </w:p>
        </w:tc>
      </w:tr>
      <w:tr>
        <w:tc>
          <w:tcPr>
            <w:tcW w:type="dxa" w:w="890"/>
          </w:tcPr>
          <w:p>
            <w:pPr>
              <w:pStyle w:val="null3"/>
            </w:pPr>
            <w:r>
              <w:rPr/>
              <w:t>4</w:t>
            </w:r>
          </w:p>
        </w:tc>
        <w:tc>
          <w:tcPr>
            <w:tcW w:type="dxa" w:w="3178"/>
          </w:tcPr>
          <w:p>
            <w:pPr>
              <w:pStyle w:val="null3"/>
            </w:pPr>
            <w:r>
              <w:rPr/>
              <w:t>响应文件符合磋商文件规定的式样和签署要求</w:t>
            </w:r>
          </w:p>
        </w:tc>
        <w:tc>
          <w:tcPr>
            <w:tcW w:type="dxa" w:w="4238"/>
          </w:tcPr>
          <w:p>
            <w:pPr>
              <w:pStyle w:val="null3"/>
            </w:pPr>
            <w:r>
              <w:rPr/>
              <w:t>响应文件符合磋商文件规定的式样和签署要求。</w:t>
            </w:r>
          </w:p>
        </w:tc>
      </w:tr>
      <w:tr>
        <w:tc>
          <w:tcPr>
            <w:tcW w:type="dxa" w:w="890"/>
          </w:tcPr>
          <w:p>
            <w:pPr>
              <w:pStyle w:val="null3"/>
            </w:pPr>
            <w:r>
              <w:rPr/>
              <w:t>5</w:t>
            </w:r>
          </w:p>
        </w:tc>
        <w:tc>
          <w:tcPr>
            <w:tcW w:type="dxa" w:w="3178"/>
          </w:tcPr>
          <w:p>
            <w:pPr>
              <w:pStyle w:val="null3"/>
            </w:pPr>
            <w:r>
              <w:rPr/>
              <w:t>磋商报价</w:t>
            </w:r>
          </w:p>
        </w:tc>
        <w:tc>
          <w:tcPr>
            <w:tcW w:type="dxa" w:w="4238"/>
          </w:tcPr>
          <w:p>
            <w:pPr>
              <w:pStyle w:val="null3"/>
            </w:pPr>
            <w:r>
              <w:rPr/>
              <w:t>（1）磋商报价是固定唯一价； （2）供应商的报价出现以下情况的，视为无效磋商：供应商的磋商报价超出本项目预算金额。</w:t>
            </w:r>
          </w:p>
        </w:tc>
      </w:tr>
      <w:tr>
        <w:tc>
          <w:tcPr>
            <w:tcW w:type="dxa" w:w="890"/>
          </w:tcPr>
          <w:p>
            <w:pPr>
              <w:pStyle w:val="null3"/>
            </w:pPr>
            <w:r>
              <w:rPr/>
              <w:t>6</w:t>
            </w:r>
          </w:p>
        </w:tc>
        <w:tc>
          <w:tcPr>
            <w:tcW w:type="dxa" w:w="3178"/>
          </w:tcPr>
          <w:p>
            <w:pPr>
              <w:pStyle w:val="null3"/>
            </w:pPr>
            <w:r>
              <w:rPr/>
              <w:t>“★”号实质性响应情况</w:t>
            </w:r>
          </w:p>
        </w:tc>
        <w:tc>
          <w:tcPr>
            <w:tcW w:type="dxa" w:w="4238"/>
          </w:tcPr>
          <w:p>
            <w:pPr>
              <w:pStyle w:val="null3"/>
            </w:pPr>
            <w:r>
              <w:rPr/>
              <w:t>响应文件完全满足磋商文件的“★”号实质性条款。响应时须按要求填写（技术和服务要求响应表）及（商务条件响应表）（如有要求提供相关证明材料须按要求提供证明材料）。</w:t>
            </w:r>
          </w:p>
        </w:tc>
      </w:tr>
      <w:tr>
        <w:tc>
          <w:tcPr>
            <w:tcW w:type="dxa" w:w="890"/>
          </w:tcPr>
          <w:p>
            <w:pPr>
              <w:pStyle w:val="null3"/>
            </w:pPr>
            <w:r>
              <w:rPr/>
              <w:t>7</w:t>
            </w:r>
          </w:p>
        </w:tc>
        <w:tc>
          <w:tcPr>
            <w:tcW w:type="dxa" w:w="3178"/>
          </w:tcPr>
          <w:p>
            <w:pPr>
              <w:pStyle w:val="null3"/>
            </w:pPr>
            <w:r>
              <w:rPr/>
              <w:t>其它</w:t>
            </w:r>
          </w:p>
        </w:tc>
        <w:tc>
          <w:tcPr>
            <w:tcW w:type="dxa" w:w="4238"/>
          </w:tcPr>
          <w:p>
            <w:pPr>
              <w:pStyle w:val="null3"/>
            </w:pPr>
            <w:r>
              <w:rPr/>
              <w:t>响应文件中没有法律、法规和磋商文件规定的其他无效情形。</w:t>
            </w:r>
          </w:p>
        </w:tc>
      </w:tr>
      <w:tr>
        <w:tc>
          <w:tcPr>
            <w:tcW w:type="dxa" w:w="890"/>
          </w:tcPr>
          <w:p>
            <w:pPr>
              <w:pStyle w:val="null3"/>
            </w:pPr>
            <w:r>
              <w:rPr/>
              <w:t>8</w:t>
            </w:r>
          </w:p>
        </w:tc>
        <w:tc>
          <w:tcPr>
            <w:tcW w:type="dxa" w:w="3178"/>
          </w:tcPr>
          <w:p>
            <w:pPr>
              <w:pStyle w:val="null3"/>
            </w:pPr>
            <w:r>
              <w:rPr/>
              <w:t>异常低价审查</w:t>
            </w:r>
          </w:p>
        </w:tc>
        <w:tc>
          <w:tcPr>
            <w:tcW w:type="dxa" w:w="4238"/>
          </w:tcPr>
          <w:p>
            <w:pPr>
              <w:pStyle w:val="null3"/>
            </w:pPr>
            <w:r>
              <w:rPr/>
              <w:t>本项目需落实《关于推动解决政府采购异常低价问题的通知》（财库〔2026〕2号）的要求，投标人报价如出现被评审委员会认定为应当启动异常低价投标审查的，按以下条款执行： （一）本政府采购项目评审中出现下列情形之一的，评审委员会应当启动异常低价投标（响应）审查程序：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 相关法律法规对供应商报价有规定的，从其规定。 （二）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 采购人、采购代理机构应当为评审委员会在评审现场及时获取同类项目中标（成交）价格、类似产品市场价格水平、行业人工费用标准、国家有关部门指导行业协会发布的行业平均成本等相关信息资料提供便利。评审委员会借助互联网等渠道查询相关信息的，应当严格遵守评审工作纪律，不得实施影响评审公正的行为。 异常低价投标（响应）审查的启动原因、审查意见和审查结果应当在评审报告中记录，并随供应商提供的相关书面说明及证明材料，以及评审委员会有关互联网浏览、查询历史一并归档。</w:t>
            </w:r>
          </w:p>
        </w:tc>
      </w:tr>
    </w:tbl>
    <w:p>
      <w:pPr>
        <w:pStyle w:val="null3"/>
        <w:outlineLvl w:val="3"/>
      </w:pPr>
      <w:r>
        <w:rPr>
          <w:sz w:val="24"/>
          <w:b/>
        </w:rPr>
        <w:t>2.响应文件澄清</w:t>
      </w:r>
    </w:p>
    <w:p>
      <w:pPr>
        <w:pStyle w:val="null3"/>
        <w:ind w:firstLine="480"/>
      </w:pPr>
      <w:r>
        <w:rPr/>
        <w:t xml:space="preserve"> 2.1对于响应文件中含义不明确、同类问题表述不一致或者有明显文字和计算错误的内容，磋商小组应当在评审过程中发起在线澄清，要求供应商针对价格或内容做出必要的澄清、说明或补正。代理机构可根据开启环节记录的</w:t>
      </w:r>
      <w:r>
        <w:rPr>
          <w:b/>
        </w:rPr>
        <w:t>授权代表人联系方式</w:t>
      </w:r>
      <w:r>
        <w:rPr/>
        <w:t>发送短信提醒或电话告知。</w:t>
      </w:r>
    </w:p>
    <w:p>
      <w:pPr>
        <w:pStyle w:val="null3"/>
        <w:ind w:firstLine="480"/>
      </w:pPr>
      <w:r>
        <w:rPr/>
        <w:t>供应商需登录广东政府采购智慧云平台项目采购系统的等候大厅，在规定时间内完成澄清（响应），并加盖电子印章。</w:t>
      </w:r>
    </w:p>
    <w:p>
      <w:pPr>
        <w:pStyle w:val="null3"/>
        <w:ind w:firstLine="480"/>
      </w:pPr>
      <w:r>
        <w:rPr/>
        <w:t>若因供应商联系方式错误未接收短信、未接听电话或超时未进行澄清（响应）造成的不利后果由供应商自行承担。供应商的澄清、说明或者补正不得超出响应文件的范围或者改变响应文件的实质性内容。</w:t>
      </w:r>
    </w:p>
    <w:p>
      <w:pPr>
        <w:pStyle w:val="null3"/>
        <w:ind w:firstLine="480"/>
      </w:pPr>
      <w:r>
        <w:rPr/>
        <w:t>2.2磋商小组不接受供应商主动提出的澄清、说明或补正。</w:t>
      </w:r>
    </w:p>
    <w:p>
      <w:pPr>
        <w:pStyle w:val="null3"/>
        <w:ind w:firstLine="480"/>
      </w:pPr>
      <w:r>
        <w:rPr/>
        <w:t>2.3磋商小组对供应商提交的澄清、说明或补正有疑问的，可以要求供应商进一步澄清、说明或补正。</w:t>
      </w:r>
    </w:p>
    <w:p>
      <w:pPr>
        <w:pStyle w:val="null3"/>
        <w:outlineLvl w:val="3"/>
      </w:pPr>
      <w:r>
        <w:rPr>
          <w:sz w:val="24"/>
          <w:b/>
        </w:rPr>
        <w:t>3.磋商</w:t>
      </w:r>
    </w:p>
    <w:p>
      <w:pPr>
        <w:pStyle w:val="null3"/>
        <w:ind w:firstLine="480"/>
      </w:pPr>
      <w:r>
        <w:rPr/>
        <w:t>3.1磋商小组所有成员应当集中与单一供应商分别进行磋商，并给予所有参加磋商的供应商平等的磋商机会。</w:t>
      </w:r>
    </w:p>
    <w:p>
      <w:pPr>
        <w:pStyle w:val="null3"/>
        <w:ind w:firstLine="480"/>
      </w:pPr>
      <w:r>
        <w:rPr/>
        <w:t>3.2在磋商过程中，磋商小组可以根据磋商文件和磋商情况实质性变动采购需求中的技术、服务要求以及合同草案条款，但不得变动磋商文件中的其他内容。实质性变动的内容，须经采购人代表确认。</w:t>
      </w:r>
    </w:p>
    <w:p>
      <w:pPr>
        <w:pStyle w:val="null3"/>
        <w:ind w:firstLine="480"/>
      </w:pPr>
      <w:r>
        <w:rPr/>
        <w:t>3.3对磋商文件作出的实质性变动是磋商文件的有效组成部分，磋商小组应当及时、同时通知所有参加磋商的供应商。</w:t>
      </w:r>
    </w:p>
    <w:p>
      <w:pPr>
        <w:pStyle w:val="null3"/>
        <w:ind w:firstLine="480"/>
      </w:pPr>
      <w:r>
        <w:rPr/>
        <w:t xml:space="preserve"> 3.4供应商应当按照磋商文件的变动情况和磋商小组的要求进行最终报价或重新提交响应文件，并由其法定代表人或授权代表签字或者加盖公章。由授权代表签字的，应当附法定代表人授权书。供应商为自然人的，应当由本人签字并附身份证明。</w:t>
      </w:r>
    </w:p>
    <w:p>
      <w:pPr>
        <w:pStyle w:val="null3"/>
        <w:outlineLvl w:val="3"/>
      </w:pPr>
      <w:r>
        <w:rPr>
          <w:sz w:val="24"/>
          <w:b/>
        </w:rPr>
        <w:t>4.最后报价</w:t>
      </w:r>
    </w:p>
    <w:p>
      <w:pPr>
        <w:pStyle w:val="null3"/>
        <w:ind w:firstLine="480"/>
      </w:pPr>
      <w:r>
        <w:rPr/>
        <w:t>4.1磋商结束后，磋商小组应当要求所有实质性响应的供应商在规定时间内提交最后报价。最后报价是供应商响应文件的有效组成部分。</w:t>
      </w:r>
    </w:p>
    <w:p>
      <w:pPr>
        <w:pStyle w:val="null3"/>
        <w:ind w:firstLine="480"/>
      </w:pPr>
      <w:r>
        <w:rPr/>
        <w:t>4.2已提交响应文件的供应商，在提交最后报价之前，可以根据磋商情况退出磋商。</w:t>
      </w:r>
    </w:p>
    <w:p>
      <w:pPr>
        <w:pStyle w:val="null3"/>
        <w:ind w:firstLine="480"/>
      </w:pPr>
      <w:r>
        <w:rPr/>
        <w:t>4.3除法规规定的特殊性情形外，提交最后报价的供应商不得少于3家。</w:t>
      </w:r>
    </w:p>
    <w:p>
      <w:pPr>
        <w:pStyle w:val="null3"/>
        <w:outlineLvl w:val="3"/>
      </w:pPr>
      <w:r>
        <w:rPr>
          <w:sz w:val="24"/>
          <w:b/>
        </w:rPr>
        <w:t>5.详细评审</w:t>
      </w:r>
    </w:p>
    <w:p>
      <w:pPr>
        <w:pStyle w:val="null3"/>
      </w:pPr>
      <w:r>
        <w:rPr/>
        <w:t>采购包1(大沥镇税收辅助服务):</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商务部分30.0分</w:t>
            </w:r>
          </w:p>
          <w:p>
            <w:pPr>
              <w:pStyle w:val="null3"/>
            </w:pPr>
            <w:r>
              <w:rPr/>
              <w:t>技术部分58.0分</w:t>
            </w:r>
          </w:p>
          <w:p>
            <w:pPr>
              <w:pStyle w:val="null3"/>
            </w:pPr>
            <w:r>
              <w:rPr/>
              <w:t>报价得分12.0分</w:t>
            </w:r>
          </w:p>
        </w:tc>
      </w:tr>
      <w:tr>
        <w:tc>
          <w:tcPr>
            <w:tcW w:type="dxa" w:w="922"/>
            <w:gridSpan w:val="2"/>
            <w:vMerge w:val="restart"/>
          </w:tcPr>
          <w:p>
            <w:pPr>
              <w:pStyle w:val="null3"/>
              <w:jc w:val="center"/>
            </w:pPr>
            <w:r>
              <w:rPr/>
              <w:t>技术部分</w:t>
            </w:r>
          </w:p>
        </w:tc>
        <w:tc>
          <w:tcPr>
            <w:tcW w:type="dxa" w:w="2307"/>
          </w:tcPr>
          <w:p>
            <w:pPr>
              <w:pStyle w:val="null3"/>
              <w:jc w:val="left"/>
            </w:pPr>
            <w:r>
              <w:rPr/>
              <w:t>服务方案及运作流程 (12.0分)</w:t>
            </w:r>
          </w:p>
        </w:tc>
        <w:tc>
          <w:tcPr>
            <w:tcW w:type="dxa" w:w="5076"/>
          </w:tcPr>
          <w:p>
            <w:pPr>
              <w:pStyle w:val="null3"/>
              <w:jc w:val="left"/>
            </w:pPr>
            <w:r>
              <w:rPr/>
              <w:t>根据响应供应商结合“第二章采购需求 2.技术标准与要求 一、服务需求 1.服务内容”提供的服务方案及运作流程（内容包括对本项目意义的理解、服务内容、项目运作流程）进行评审： （1）针对本项目提供的服务方案及运作流程完全满足且优于采购需求的，得 12分； （2）针对本项目提供的服务方案及运作流程完全满足采购需求的，得 7分； （3）针对本项目提供的服务方案及运作流程不能完全满足采购需求的，得 2 分； （4）不提供或其他情况的，得 0 分。</w:t>
            </w:r>
          </w:p>
        </w:tc>
      </w:tr>
      <w:tr>
        <w:tc>
          <w:tcPr>
            <w:tcW w:type="dxa" w:w="922"/>
            <w:gridSpan w:val="2"/>
            <w:vMerge/>
          </w:tcPr>
          <w:p/>
        </w:tc>
        <w:tc>
          <w:tcPr>
            <w:tcW w:type="dxa" w:w="2307"/>
          </w:tcPr>
          <w:p>
            <w:pPr>
              <w:pStyle w:val="null3"/>
              <w:jc w:val="left"/>
            </w:pPr>
            <w:r>
              <w:rPr/>
              <w:t>服务岗位及人员管理制度 (12.0分)</w:t>
            </w:r>
          </w:p>
        </w:tc>
        <w:tc>
          <w:tcPr>
            <w:tcW w:type="dxa" w:w="5076"/>
          </w:tcPr>
          <w:p>
            <w:pPr>
              <w:pStyle w:val="null3"/>
              <w:jc w:val="left"/>
            </w:pPr>
            <w:r>
              <w:rPr/>
              <w:t>根据响应供应商结合“第二章采购需求 2.技术标准与要求 一、服务需求 3.人员配置及要求”提供的的服务岗位及人员管理制度（内容包括人员管理制度、人员岗位设置、岗位职责划分）进行评审： （1）针对本项目提供的服务岗位及人员管理制度完全满足且优于采购需求的，得 12分； （2）针对本项目提供的服务岗位及人员管理制度完全满足采购需求的，得 7分； （3）针对本项目提供的服务岗位及人员管理制度不能完全满足采购需求的，得 2 分； （4）不提供或其他情况的，得 0 分。</w:t>
            </w:r>
          </w:p>
        </w:tc>
      </w:tr>
      <w:tr>
        <w:tc>
          <w:tcPr>
            <w:tcW w:type="dxa" w:w="922"/>
            <w:gridSpan w:val="2"/>
            <w:vMerge/>
          </w:tcPr>
          <w:p/>
        </w:tc>
        <w:tc>
          <w:tcPr>
            <w:tcW w:type="dxa" w:w="2307"/>
          </w:tcPr>
          <w:p>
            <w:pPr>
              <w:pStyle w:val="null3"/>
              <w:jc w:val="left"/>
            </w:pPr>
            <w:r>
              <w:rPr/>
              <w:t>风险防范及争议处理 (12.0分)</w:t>
            </w:r>
          </w:p>
        </w:tc>
        <w:tc>
          <w:tcPr>
            <w:tcW w:type="dxa" w:w="5076"/>
          </w:tcPr>
          <w:p>
            <w:pPr>
              <w:pStyle w:val="null3"/>
              <w:jc w:val="left"/>
            </w:pPr>
            <w:r>
              <w:rPr/>
              <w:t>根据各响应供应商结合“第二章采购需求 2.技术标准与要求 二、成交供应商职责”提供的风险防范及争议处理方案（内容包括风险防范处理流程及相关措施）进行评审： （1）针对本项目提供的风险防范及争议处理方案完全满足且优于采购需求的，得 12分； （2）针对本项目提供的风险防范及争议处理方案完全满足采购需求的，得 7分； （3）针对本项目提供的风险防范及争议处理方案不能完全满足采购需求的，得 2 分； （4）不提供或其他情况的，得 0 分。</w:t>
            </w:r>
          </w:p>
        </w:tc>
      </w:tr>
      <w:tr>
        <w:tc>
          <w:tcPr>
            <w:tcW w:type="dxa" w:w="922"/>
            <w:gridSpan w:val="2"/>
            <w:vMerge/>
          </w:tcPr>
          <w:p/>
        </w:tc>
        <w:tc>
          <w:tcPr>
            <w:tcW w:type="dxa" w:w="2307"/>
          </w:tcPr>
          <w:p>
            <w:pPr>
              <w:pStyle w:val="null3"/>
              <w:jc w:val="left"/>
            </w:pPr>
            <w:r>
              <w:rPr/>
              <w:t>人员培训方案 (12.0分)</w:t>
            </w:r>
          </w:p>
        </w:tc>
        <w:tc>
          <w:tcPr>
            <w:tcW w:type="dxa" w:w="5076"/>
          </w:tcPr>
          <w:p>
            <w:pPr>
              <w:pStyle w:val="null3"/>
              <w:jc w:val="left"/>
            </w:pPr>
            <w:r>
              <w:rPr/>
              <w:t>根据各响应供应商结合“第二章采购需求 2.技术标准与要求 一、服务需求 3.人员配置及要求”针对本项目所提供的人员培训方案（包括对本项目服务人员进行上岗前和上岗后的安全培训教育）进行综合评审： （1）针对本项目提供的人员培训方案完全满足且优于采购需求的，得 12分； （2）针对本项目提供的人员培训方案完全满足采购需求的，得 7分； （3）针对本项目提供的人员培训方案不能完全满足采购需求的，得 2 分； （4）不提供或其他情况的，得 0 分。</w:t>
            </w:r>
          </w:p>
        </w:tc>
      </w:tr>
      <w:tr>
        <w:tc>
          <w:tcPr>
            <w:tcW w:type="dxa" w:w="922"/>
            <w:gridSpan w:val="2"/>
            <w:vMerge/>
          </w:tcPr>
          <w:p/>
        </w:tc>
        <w:tc>
          <w:tcPr>
            <w:tcW w:type="dxa" w:w="2307"/>
          </w:tcPr>
          <w:p>
            <w:pPr>
              <w:pStyle w:val="null3"/>
              <w:jc w:val="left"/>
            </w:pPr>
            <w:r>
              <w:rPr/>
              <w:t>员工权益和福利保障方案 (10.0分)</w:t>
            </w:r>
          </w:p>
        </w:tc>
        <w:tc>
          <w:tcPr>
            <w:tcW w:type="dxa" w:w="5076"/>
          </w:tcPr>
          <w:p>
            <w:pPr>
              <w:pStyle w:val="null3"/>
              <w:jc w:val="left"/>
            </w:pPr>
            <w:r>
              <w:rPr/>
              <w:t>根据各响应供应商结合“第二章采购需求 2.技术标准与要求 一、服务需求 3.人员配置及要求”提供的员工权益和福利保障方案（内容包括服务人员工资福利保障措施）进行评审： （1）针对本项目提供的员工权益和福利保障方案完全满足且优于采购需求的，得 10分； （2）针对本项目提供的员工权益和福利保障方案完全满足采购需求的，得 6分； （3）针对本项目提供的员工权益和福利保障方案不能完全满足采购需求的，得 2 分； （4）不提供或其他情况的，得 0 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同类项目业绩 (10.0分)</w:t>
            </w:r>
          </w:p>
        </w:tc>
        <w:tc>
          <w:tcPr>
            <w:tcW w:type="dxa" w:w="5076"/>
          </w:tcPr>
          <w:p>
            <w:pPr>
              <w:pStyle w:val="null3"/>
              <w:jc w:val="left"/>
            </w:pPr>
            <w:r>
              <w:rPr/>
              <w:t>响应供应商在2023年1月1日至今（时间以签订合同时间为准）以响应供应商名义独立承担的同类项目业绩每提供一项得2分，累计最高得10分。 注：需提供合同扫描件并加盖响应供应商公章作为证明材料，提供不清晰或不提供不得分。响应供应商为分支机构的，提供其总公司项目业绩证明材料符合前款要求的，也视为响应供应商“同类项目业绩”评审项的有效证明材料。</w:t>
            </w:r>
          </w:p>
        </w:tc>
      </w:tr>
      <w:tr>
        <w:tc>
          <w:tcPr>
            <w:tcW w:type="dxa" w:w="922"/>
            <w:gridSpan w:val="2"/>
            <w:vMerge/>
          </w:tcPr>
          <w:p/>
        </w:tc>
        <w:tc>
          <w:tcPr>
            <w:tcW w:type="dxa" w:w="2307"/>
          </w:tcPr>
          <w:p>
            <w:pPr>
              <w:pStyle w:val="null3"/>
              <w:jc w:val="left"/>
            </w:pPr>
            <w:r>
              <w:rPr/>
              <w:t>客户评价 (6.0分)</w:t>
            </w:r>
          </w:p>
        </w:tc>
        <w:tc>
          <w:tcPr>
            <w:tcW w:type="dxa" w:w="5076"/>
          </w:tcPr>
          <w:p>
            <w:pPr>
              <w:pStyle w:val="null3"/>
              <w:jc w:val="left"/>
            </w:pPr>
            <w:r>
              <w:rPr/>
              <w:t>响应供应商需提供2023年1月1日至今（时间以签订合同时间为准）以响应供应商名义独立承担的同类项目业绩评价意见为优秀或满意或类似好评的（如为档次类分值评价表且未明确客户评价结论的，则最高一档次评分视为好评）。每个项目得2分，累计最高得6分。 注：以上业绩评价意见需提供用户（业主）盖章的评价证明资料及合同扫描件并加盖响应供应商公章，客户评价证明材料中未能由客户方明确标识为好评或未能明确好评标准的视为无效证明材料，提供不清晰不全或不提供不得分。响应供应商为分支机构的，提供其总公司项目业绩客户评价证明材料符合前款要求的，也视为响应供应商“客户评价”评审项的有效证明材料。</w:t>
            </w:r>
          </w:p>
        </w:tc>
      </w:tr>
      <w:tr>
        <w:tc>
          <w:tcPr>
            <w:tcW w:type="dxa" w:w="922"/>
            <w:gridSpan w:val="2"/>
            <w:vMerge/>
          </w:tcPr>
          <w:p/>
        </w:tc>
        <w:tc>
          <w:tcPr>
            <w:tcW w:type="dxa" w:w="2307"/>
          </w:tcPr>
          <w:p>
            <w:pPr>
              <w:pStyle w:val="null3"/>
              <w:jc w:val="left"/>
            </w:pPr>
            <w:r>
              <w:rPr/>
              <w:t>数字化管理能力 (6.0分)</w:t>
            </w:r>
          </w:p>
        </w:tc>
        <w:tc>
          <w:tcPr>
            <w:tcW w:type="dxa" w:w="5076"/>
          </w:tcPr>
          <w:p>
            <w:pPr>
              <w:pStyle w:val="null3"/>
              <w:jc w:val="left"/>
            </w:pPr>
            <w:r>
              <w:rPr/>
              <w:t>对响应供应商的数字化管理能力进行评审： 1.响应供应商具备人力资源管理系统的，得2分，本项满分2分。 2.投入本项目的人力资源管理系统，该系统包括入离职流程管理、薪酬核算、员工档案管理、社保公积金管理四项功能，并提供每项功能截图，每提供一项得1分，本项满分4分。 注：需同时提供系统功能截图及承诺函（格式自拟），承诺函内容需包含以上数字化管理工具将投入本项目中，不提供或提供不完整不得分。响应供应商为分支机构的，提供其总公司所有的人力资源管理系统证明材料符合前款要求，且提供其总公司出具的授权函（授权函应明确总公司授权响应供应商在本项目合同实施过程中无条件使用其人力资源管理系统）的，也视为响应供应商“数字化管理能力”评审项的有效证明材料。</w:t>
            </w:r>
          </w:p>
        </w:tc>
      </w:tr>
      <w:tr>
        <w:tc>
          <w:tcPr>
            <w:tcW w:type="dxa" w:w="922"/>
            <w:gridSpan w:val="2"/>
            <w:vMerge/>
          </w:tcPr>
          <w:p/>
        </w:tc>
        <w:tc>
          <w:tcPr>
            <w:tcW w:type="dxa" w:w="2307"/>
          </w:tcPr>
          <w:p>
            <w:pPr>
              <w:pStyle w:val="null3"/>
              <w:jc w:val="left"/>
            </w:pPr>
            <w:r>
              <w:rPr/>
              <w:t>团队资质 (8.0分)</w:t>
            </w:r>
          </w:p>
        </w:tc>
        <w:tc>
          <w:tcPr>
            <w:tcW w:type="dxa" w:w="5076"/>
          </w:tcPr>
          <w:p>
            <w:pPr>
              <w:pStyle w:val="null3"/>
              <w:jc w:val="left"/>
            </w:pPr>
            <w:r>
              <w:rPr/>
              <w:t>对响应供应商拟投入本项目的服务人员情况进行评审： 1.持有中级（或以上）会计专业技术资格证的，每提供1人得4分，最高得4分。 2.持有初级（或以上）会计专业技术资格证的，每提供1人得2分，最高得4分。 本项最高得8分。 注： （1）上述人员不可重复得分，重复则按证书的最高等级计算。 （2）需提供上述人员的证书及在响应截止时间前6个月内任一个月在响应供应商单位购买社保证明扫描件，不提供不得分。 （3）响应供应商为分支机构的，拟投入本项目的服务人员由其总公司购买社保的，证明材料符合前款要求，且提供其总公司出具的授权函（授权函应明确总公司授权响应供应商在本项目合同实施过程中，响应供应商对经授权人员直接管理权，并有权指派其投入本项目服务团队）的，也视为响应供应商“团队资质”评审项的有效证明材料。</w:t>
            </w:r>
          </w:p>
        </w:tc>
      </w:tr>
      <w:tr>
        <w:tc>
          <w:tcPr>
            <w:tcW w:type="dxa" w:w="922"/>
            <w:gridSpan w:val="2"/>
          </w:tcPr>
          <w:p>
            <w:pPr>
              <w:pStyle w:val="null3"/>
              <w:jc w:val="center"/>
            </w:pPr>
            <w:r>
              <w:rPr/>
              <w:t>投标报价</w:t>
            </w:r>
          </w:p>
        </w:tc>
        <w:tc>
          <w:tcPr>
            <w:tcW w:type="dxa" w:w="2307"/>
          </w:tcPr>
          <w:p>
            <w:pPr>
              <w:pStyle w:val="null3"/>
              <w:jc w:val="left"/>
            </w:pPr>
            <w:r>
              <w:rPr/>
              <w:t>最终报价得分 (12.0分)</w:t>
            </w:r>
          </w:p>
        </w:tc>
        <w:tc>
          <w:tcPr>
            <w:tcW w:type="dxa" w:w="5076"/>
          </w:tcPr>
          <w:p>
            <w:pPr>
              <w:pStyle w:val="null3"/>
              <w:jc w:val="left"/>
            </w:pPr>
            <w:r>
              <w:rPr/>
              <w:t>最终报价得分＝（评审基准价/最终报价）×价格分值【注：满足磋商文件要求且最终价格最低的最终报价为评审基准价。】最低报价不是成交的唯一依据。因落实政府采购政策进行价格调整的，以调整后的价格计算审基准价和最终报价。</w:t>
            </w:r>
          </w:p>
        </w:tc>
      </w:tr>
    </w:tbl>
    <w:p>
      <w:pPr>
        <w:pStyle w:val="null3"/>
        <w:outlineLvl w:val="3"/>
      </w:pPr>
      <w:r>
        <w:rPr>
          <w:sz w:val="24"/>
          <w:b/>
        </w:rPr>
        <w:t>6.汇总、排序</w:t>
      </w:r>
    </w:p>
    <w:p>
      <w:pPr>
        <w:pStyle w:val="null3"/>
      </w:pPr>
      <w:r>
        <w:rPr/>
        <w:t>采购包1：</w:t>
      </w:r>
    </w:p>
    <w:p>
      <w:pPr>
        <w:pStyle w:val="null3"/>
      </w:pPr>
      <w:r>
        <w:rPr/>
        <w:t>评审结果按评审后总得分由高到低顺序排列。总得分相同的按最后响应报价由低到高顺序排列。评审得分且最后响应报价相同的，由磋商小组按照技术指标优劣顺序推荐确定。排名第一的响应供应商为第一成交候选人。</w:t>
      </w:r>
    </w:p>
    <w:p>
      <w:pPr>
        <w:pStyle w:val="null3"/>
        <w:outlineLvl w:val="3"/>
      </w:pPr>
      <w:r>
        <w:rPr>
          <w:sz w:val="24"/>
          <w:b/>
        </w:rPr>
        <w:t>7.其他无效响应的情形：</w:t>
      </w:r>
    </w:p>
    <w:p>
      <w:pPr>
        <w:pStyle w:val="null3"/>
        <w:ind w:firstLine="480"/>
      </w:pPr>
      <w:r>
        <w:rPr/>
        <w:t>（1）评审期间，供应商没有按磋商小组的要求提交法定代表人或其委托代理人签字的澄清、说明、补正或改变了响应文件的实质性内容的。</w:t>
      </w:r>
    </w:p>
    <w:p>
      <w:pPr>
        <w:pStyle w:val="null3"/>
        <w:ind w:firstLine="480"/>
      </w:pPr>
      <w:r>
        <w:rPr/>
        <w:t>（2）响应文件提供虚假材料的。</w:t>
      </w:r>
    </w:p>
    <w:p>
      <w:pPr>
        <w:pStyle w:val="null3"/>
        <w:ind w:firstLine="480"/>
      </w:pPr>
      <w:r>
        <w:rPr/>
        <w:t>（3）供应商以他人名义响应、串通响应、以行贿手段谋取成交或者以其他弄虚作假方式响应的。</w:t>
      </w:r>
    </w:p>
    <w:p>
      <w:pPr>
        <w:pStyle w:val="null3"/>
        <w:ind w:firstLine="480"/>
      </w:pPr>
      <w:r>
        <w:rPr/>
        <w:t>（4）供应商对采购人、采购代理机构、磋商小组及其工作人员施加影响，有碍招标公平、公正的。</w:t>
      </w:r>
    </w:p>
    <w:p>
      <w:pPr>
        <w:pStyle w:val="null3"/>
        <w:ind w:firstLine="480"/>
      </w:pPr>
      <w:r>
        <w:rPr/>
        <w:t>（5）响应文件含有采购人不能接受的附加条件的。</w:t>
      </w:r>
    </w:p>
    <w:p>
      <w:pPr>
        <w:pStyle w:val="null3"/>
        <w:ind w:firstLine="480"/>
      </w:pPr>
      <w:r>
        <w:rPr/>
        <w:t>（6）法律、法规和磋商文件规定的其他无效情形。</w:t>
      </w:r>
    </w:p>
    <w:p>
      <w:pPr>
        <w:pStyle w:val="null3"/>
      </w:pPr>
      <w:r>
        <w:rPr/>
        <w:t xml:space="preserve">  </w:t>
      </w:r>
    </w:p>
    <w:p>
      <w:pPr>
        <w:pStyle w:val="null3"/>
        <w:jc w:val="center"/>
        <w:outlineLvl w:val="1"/>
      </w:pPr>
      <w:r>
        <w:rPr>
          <w:sz w:val="36"/>
          <w:b/>
        </w:rPr>
        <w:t>第五章 合同文本</w:t>
      </w:r>
    </w:p>
    <w:p>
      <w:pPr>
        <w:pStyle w:val="null3"/>
      </w:pPr>
      <w:r>
        <w:rPr/>
        <w:t xml:space="preserve"> </w:t>
      </w:r>
    </w:p>
    <w:p>
      <w:pPr>
        <w:pStyle w:val="null3"/>
      </w:pPr>
      <w:r>
        <w:rPr/>
        <w:t xml:space="preserve"> </w:t>
      </w:r>
    </w:p>
    <w:p>
      <w:pPr>
        <w:pStyle w:val="null3"/>
      </w:pPr>
      <w:r>
        <w:rPr/>
        <w:t xml:space="preserve"> </w:t>
      </w:r>
    </w:p>
    <w:p>
      <w:pPr>
        <w:pStyle w:val="null3"/>
        <w:jc w:val="center"/>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jc w:val="center"/>
      </w:pPr>
      <w:r>
        <w:rPr>
          <w:sz w:val="36"/>
          <w:b/>
        </w:rPr>
        <w:t>佛山市政府采购项目</w:t>
      </w:r>
    </w:p>
    <w:p>
      <w:pPr>
        <w:pStyle w:val="null3"/>
        <w:jc w:val="center"/>
      </w:pPr>
      <w:r>
        <w:rPr/>
        <w:t xml:space="preserve"> </w:t>
      </w:r>
    </w:p>
    <w:p>
      <w:pPr>
        <w:pStyle w:val="null3"/>
        <w:jc w:val="center"/>
      </w:pPr>
      <w:r>
        <w:rPr>
          <w:sz w:val="36"/>
          <w:b/>
        </w:rPr>
        <w:t>合同书</w:t>
      </w:r>
    </w:p>
    <w:p>
      <w:pPr>
        <w:pStyle w:val="null3"/>
        <w:ind w:firstLine="480"/>
        <w:jc w:val="center"/>
      </w:pPr>
      <w:r>
        <w:rPr/>
        <w:t xml:space="preserve"> </w:t>
      </w:r>
    </w:p>
    <w:p>
      <w:pPr>
        <w:pStyle w:val="null3"/>
        <w:ind w:firstLine="480"/>
        <w:jc w:val="center"/>
      </w:pPr>
      <w:r>
        <w:rPr/>
        <w:t xml:space="preserve"> </w:t>
      </w:r>
    </w:p>
    <w:p>
      <w:pPr>
        <w:pStyle w:val="null3"/>
        <w:ind w:firstLine="2409"/>
        <w:jc w:val="both"/>
      </w:pPr>
      <w:r>
        <w:rPr>
          <w:sz w:val="24"/>
          <w:b/>
        </w:rPr>
        <w:t>项目编号：</w:t>
      </w:r>
    </w:p>
    <w:p>
      <w:pPr>
        <w:pStyle w:val="null3"/>
        <w:ind w:firstLine="2409"/>
        <w:jc w:val="both"/>
      </w:pPr>
      <w:r>
        <w:rPr>
          <w:sz w:val="24"/>
          <w:b/>
        </w:rPr>
        <w:t>项目名称：</w:t>
      </w:r>
    </w:p>
    <w:p>
      <w:pPr>
        <w:pStyle w:val="null3"/>
        <w:jc w:val="both"/>
      </w:pPr>
      <w:r>
        <w:rPr/>
        <w:t xml:space="preserve"> </w:t>
      </w:r>
    </w:p>
    <w:tbl>
      <w:tblPr>
        <w:tblW w:w="0" w:type="auto"/>
        <w:tblInd w:type="dxa" w:w="15"/>
        <w:tblBorders>
          <w:top w:val="none" w:color="000000" w:sz="4"/>
          <w:left w:val="none" w:color="000000" w:sz="4"/>
          <w:bottom w:val="none" w:color="000000" w:sz="4"/>
          <w:right w:val="none" w:color="000000" w:sz="4"/>
          <w:insideH w:val="none"/>
          <w:insideV w:val="none"/>
        </w:tblBorders>
      </w:tblPr>
      <w:tblGrid>
        <w:gridCol w:w="3191"/>
        <w:gridCol w:w="5113"/>
      </w:tblGrid>
      <w:tr>
        <w:tc>
          <w:tcPr>
            <w:tcW w:type="dxa" w:w="3191"/>
            <w:tcBorders>
              <w:top w:val="none" w:color="000000" w:sz="4"/>
              <w:left w:val="none" w:color="000000" w:sz="4"/>
              <w:bottom w:val="none" w:color="000000" w:sz="4"/>
              <w:right w:val="none" w:color="000000" w:sz="4"/>
            </w:tcBorders>
            <w:tcMar>
              <w:top w:type="dxa" w:w="0"/>
              <w:left w:type="dxa" w:w="90"/>
              <w:bottom w:type="dxa" w:w="0"/>
              <w:right w:type="dxa" w:w="90"/>
            </w:tcMar>
            <w:vAlign w:val="top"/>
          </w:tcPr>
          <w:p>
            <w:pPr>
              <w:pStyle w:val="null3"/>
              <w:ind w:firstLine="380"/>
              <w:jc w:val="center"/>
            </w:pPr>
            <w:r>
              <w:rPr>
                <w:sz w:val="24"/>
              </w:rPr>
              <w:t>甲方：</w:t>
            </w:r>
          </w:p>
        </w:tc>
        <w:tc>
          <w:tcPr>
            <w:tcW w:type="dxa" w:w="5113"/>
            <w:tcBorders>
              <w:top w:val="none" w:color="000000" w:sz="4"/>
              <w:left w:val="none" w:color="000000" w:sz="4"/>
              <w:bottom w:val="none" w:color="000000" w:sz="4"/>
              <w:right w:val="none" w:color="000000" w:sz="4"/>
            </w:tcBorders>
            <w:tcMar>
              <w:top w:type="dxa" w:w="0"/>
              <w:left w:type="dxa" w:w="90"/>
              <w:bottom w:type="dxa" w:w="0"/>
              <w:right w:type="dxa" w:w="90"/>
            </w:tcMar>
            <w:vAlign w:val="top"/>
          </w:tcPr>
          <w:p>
            <w:pPr>
              <w:pStyle w:val="null3"/>
              <w:ind w:firstLine="380"/>
              <w:jc w:val="center"/>
            </w:pPr>
            <w:r>
              <w:rPr>
                <w:sz w:val="24"/>
                <w:u w:val="single"/>
              </w:rPr>
              <w:t>甲方名称</w:t>
            </w:r>
          </w:p>
        </w:tc>
      </w:tr>
      <w:tr>
        <w:tc>
          <w:tcPr>
            <w:tcW w:type="dxa" w:w="3191"/>
            <w:tcBorders>
              <w:top w:val="none" w:color="000000" w:sz="4"/>
              <w:left w:val="none" w:color="000000" w:sz="4"/>
              <w:bottom w:val="none" w:color="000000" w:sz="4"/>
              <w:right w:val="none" w:color="000000" w:sz="4"/>
            </w:tcBorders>
            <w:tcMar>
              <w:top w:type="dxa" w:w="0"/>
              <w:left w:type="dxa" w:w="90"/>
              <w:bottom w:type="dxa" w:w="0"/>
              <w:right w:type="dxa" w:w="90"/>
            </w:tcMar>
            <w:vAlign w:val="top"/>
          </w:tcPr>
          <w:p>
            <w:pPr>
              <w:pStyle w:val="null3"/>
              <w:ind w:firstLine="380"/>
              <w:jc w:val="center"/>
            </w:pPr>
            <w:r>
              <w:rPr>
                <w:sz w:val="24"/>
              </w:rPr>
              <w:t>乙方：</w:t>
            </w:r>
          </w:p>
        </w:tc>
        <w:tc>
          <w:tcPr>
            <w:tcW w:type="dxa" w:w="5113"/>
            <w:tcBorders>
              <w:top w:val="none" w:color="000000" w:sz="4"/>
              <w:left w:val="none" w:color="000000" w:sz="4"/>
              <w:bottom w:val="none" w:color="000000" w:sz="4"/>
              <w:right w:val="none" w:color="000000" w:sz="4"/>
            </w:tcBorders>
            <w:tcMar>
              <w:top w:type="dxa" w:w="0"/>
              <w:left w:type="dxa" w:w="90"/>
              <w:bottom w:type="dxa" w:w="0"/>
              <w:right w:type="dxa" w:w="90"/>
            </w:tcMar>
            <w:vAlign w:val="top"/>
          </w:tcPr>
          <w:p>
            <w:pPr>
              <w:pStyle w:val="null3"/>
              <w:ind w:firstLine="380"/>
              <w:jc w:val="center"/>
            </w:pPr>
            <w:r>
              <w:rPr>
                <w:sz w:val="24"/>
                <w:u w:val="single"/>
              </w:rPr>
              <w:t>（中标</w:t>
            </w:r>
            <w:r>
              <w:rPr>
                <w:sz w:val="24"/>
                <w:u w:val="single"/>
              </w:rPr>
              <w:t>/</w:t>
            </w:r>
            <w:r>
              <w:rPr>
                <w:sz w:val="24"/>
                <w:u w:val="single"/>
              </w:rPr>
              <w:t>成交供应商名称）</w:t>
            </w:r>
          </w:p>
        </w:tc>
      </w:tr>
      <w:tr>
        <w:tc>
          <w:tcPr>
            <w:tcW w:type="dxa" w:w="3191"/>
            <w:tcBorders>
              <w:top w:val="none" w:color="000000" w:sz="4"/>
              <w:left w:val="none" w:color="000000" w:sz="4"/>
              <w:bottom w:val="none" w:color="000000" w:sz="4"/>
              <w:right w:val="none" w:color="000000" w:sz="4"/>
            </w:tcBorders>
            <w:tcMar>
              <w:top w:type="dxa" w:w="0"/>
              <w:left w:type="dxa" w:w="90"/>
              <w:bottom w:type="dxa" w:w="0"/>
              <w:right w:type="dxa" w:w="90"/>
            </w:tcMar>
            <w:vAlign w:val="top"/>
          </w:tcPr>
          <w:p>
            <w:pPr>
              <w:pStyle w:val="null3"/>
              <w:ind w:firstLine="380"/>
              <w:jc w:val="center"/>
            </w:pPr>
            <w:r>
              <w:rPr>
                <w:sz w:val="24"/>
              </w:rPr>
              <w:t>签订日期：</w:t>
            </w:r>
          </w:p>
        </w:tc>
        <w:tc>
          <w:tcPr>
            <w:tcW w:type="dxa" w:w="5113"/>
            <w:tcBorders>
              <w:top w:val="none" w:color="000000" w:sz="4"/>
              <w:left w:val="none" w:color="000000" w:sz="4"/>
              <w:bottom w:val="none" w:color="000000" w:sz="4"/>
              <w:right w:val="none" w:color="000000" w:sz="4"/>
            </w:tcBorders>
            <w:tcMar>
              <w:top w:type="dxa" w:w="0"/>
              <w:left w:type="dxa" w:w="90"/>
              <w:bottom w:type="dxa" w:w="0"/>
              <w:right w:type="dxa" w:w="90"/>
            </w:tcMar>
            <w:vAlign w:val="top"/>
          </w:tcPr>
          <w:p>
            <w:pPr>
              <w:pStyle w:val="null3"/>
              <w:ind w:firstLine="380"/>
              <w:jc w:val="center"/>
            </w:pPr>
            <w:r>
              <w:rPr>
                <w:sz w:val="24"/>
                <w:u w:val="single"/>
              </w:rPr>
              <w:t>年月日</w:t>
            </w:r>
          </w:p>
        </w:tc>
      </w:tr>
      <w:tr>
        <w:tc>
          <w:tcPr>
            <w:tcW w:type="dxa" w:w="8304"/>
            <w:gridSpan w:val="2"/>
            <w:tcBorders>
              <w:top w:val="none" w:color="000000" w:sz="4"/>
              <w:left w:val="none" w:color="000000" w:sz="4"/>
              <w:bottom w:val="none" w:color="000000" w:sz="4"/>
              <w:right w:val="dashed" w:color="000000" w:sz="4"/>
            </w:tcBorders>
            <w:tcMar>
              <w:top w:type="dxa" w:w="0"/>
              <w:left w:type="dxa" w:w="90"/>
              <w:bottom w:type="dxa" w:w="0"/>
              <w:right w:type="dxa" w:w="90"/>
            </w:tcMar>
            <w:vAlign w:val="top"/>
          </w:tcPr>
          <w:p>
            <w:pPr>
              <w:pStyle w:val="null3"/>
              <w:ind w:firstLine="480"/>
              <w:jc w:val="center"/>
            </w:pPr>
            <w:r>
              <w:rPr>
                <w:sz w:val="24"/>
                <w:b/>
              </w:rPr>
              <w:t>佛山市政府采购项目合同书</w:t>
            </w:r>
          </w:p>
          <w:tbl>
            <w:tblPr>
              <w:tblBorders>
                <w:top w:val="none" w:color="000000" w:sz="4"/>
                <w:left w:val="none" w:color="000000" w:sz="4"/>
                <w:bottom w:val="none" w:color="000000" w:sz="4"/>
                <w:right w:val="none" w:color="000000" w:sz="4"/>
                <w:insideH w:val="none"/>
                <w:insideV w:val="none"/>
              </w:tblBorders>
            </w:tblPr>
            <w:tblGrid>
              <w:gridCol w:w="2946"/>
              <w:gridCol w:w="5141"/>
            </w:tblGrid>
            <w:tr>
              <w:tc>
                <w:tcPr>
                  <w:tcW w:type="dxa" w:w="294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4"/>
                      <w:b/>
                    </w:rPr>
                    <w:t>项目名称：</w:t>
                  </w:r>
                </w:p>
              </w:tc>
              <w:tc>
                <w:tcPr>
                  <w:tcW w:type="dxa" w:w="514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380"/>
                  </w:pPr>
                  <w:r>
                    <w:rPr>
                      <w:sz w:val="19"/>
                      <w:u w:val="single"/>
                    </w:rPr>
                    <w:t xml:space="preserve">                                                    </w:t>
                  </w:r>
                </w:p>
              </w:tc>
            </w:tr>
            <w:tr>
              <w:tc>
                <w:tcPr>
                  <w:tcW w:type="dxa" w:w="294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4"/>
                      <w:b/>
                    </w:rPr>
                    <w:t>项目编号：</w:t>
                  </w:r>
                </w:p>
              </w:tc>
              <w:tc>
                <w:tcPr>
                  <w:tcW w:type="dxa" w:w="514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19"/>
                      <w:u w:val="single"/>
                    </w:rPr>
                    <w:t xml:space="preserve">                                                    </w:t>
                  </w:r>
                </w:p>
              </w:tc>
            </w:tr>
            <w:tr>
              <w:tc>
                <w:tcPr>
                  <w:tcW w:type="dxa" w:w="294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4"/>
                      <w:b/>
                    </w:rPr>
                    <w:t>甲</w:t>
                  </w:r>
                  <w:r>
                    <w:rPr>
                      <w:sz w:val="24"/>
                      <w:b/>
                    </w:rPr>
                    <w:t xml:space="preserve">    </w:t>
                  </w:r>
                  <w:r>
                    <w:rPr>
                      <w:sz w:val="24"/>
                      <w:b/>
                    </w:rPr>
                    <w:t>方：</w:t>
                  </w:r>
                </w:p>
              </w:tc>
              <w:tc>
                <w:tcPr>
                  <w:tcW w:type="dxa" w:w="514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4"/>
                      <w:u w:val="single"/>
                    </w:rPr>
                    <w:t xml:space="preserve">  </w:t>
                  </w:r>
                  <w:r>
                    <w:rPr>
                      <w:sz w:val="24"/>
                      <w:u w:val="single"/>
                    </w:rPr>
                    <w:t>（采购人名称）</w:t>
                  </w:r>
                  <w:r>
                    <w:rPr>
                      <w:sz w:val="24"/>
                      <w:u w:val="single"/>
                    </w:rPr>
                    <w:t xml:space="preserve">                                    </w:t>
                  </w:r>
                </w:p>
              </w:tc>
            </w:tr>
            <w:tr>
              <w:tc>
                <w:tcPr>
                  <w:tcW w:type="dxa" w:w="294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4"/>
                      <w:b/>
                    </w:rPr>
                    <w:t>乙</w:t>
                  </w:r>
                  <w:r>
                    <w:rPr>
                      <w:sz w:val="24"/>
                      <w:b/>
                    </w:rPr>
                    <w:t xml:space="preserve">   </w:t>
                  </w:r>
                  <w:r>
                    <w:rPr>
                      <w:sz w:val="24"/>
                      <w:b/>
                    </w:rPr>
                    <w:t>方：</w:t>
                  </w:r>
                </w:p>
              </w:tc>
              <w:tc>
                <w:tcPr>
                  <w:tcW w:type="dxa" w:w="514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4"/>
                      <w:u w:val="single"/>
                    </w:rPr>
                    <w:t>（中标</w:t>
                  </w:r>
                  <w:r>
                    <w:rPr>
                      <w:sz w:val="24"/>
                      <w:u w:val="single"/>
                    </w:rPr>
                    <w:t>/</w:t>
                  </w:r>
                  <w:r>
                    <w:rPr>
                      <w:sz w:val="24"/>
                      <w:u w:val="single"/>
                    </w:rPr>
                    <w:t xml:space="preserve">成交供应商）                                 </w:t>
                  </w:r>
                </w:p>
              </w:tc>
            </w:tr>
            <w:tr>
              <w:tc>
                <w:tcPr>
                  <w:tcW w:type="dxa" w:w="8087"/>
                  <w:gridSpan w:val="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4"/>
                      <w:u w:val="single"/>
                    </w:rPr>
                    <w:t>注：本合同为中小企业预留合同</w:t>
                  </w:r>
                </w:p>
              </w:tc>
            </w:tr>
          </w:tbl>
          <w:p>
            <w:pPr>
              <w:pStyle w:val="null3"/>
              <w:ind w:firstLine="420"/>
            </w:pPr>
            <w:r>
              <w:rPr>
                <w:sz w:val="21"/>
              </w:rPr>
              <w:t>根据《中华人民共和国政府采购法》《中华人民共和国民法典》和本项目采购文件的要求，经双方协商，本着平等互利和诚实信用的原则，一致同意签订本合同如下。</w:t>
            </w:r>
          </w:p>
          <w:p>
            <w:pPr>
              <w:pStyle w:val="null3"/>
              <w:jc w:val="both"/>
            </w:pPr>
            <w:r>
              <w:rPr>
                <w:sz w:val="24"/>
                <w:b/>
              </w:rPr>
              <w:t>一、项目概况：</w:t>
            </w:r>
          </w:p>
          <w:p>
            <w:pPr>
              <w:pStyle w:val="null3"/>
              <w:ind w:firstLine="420"/>
              <w:jc w:val="left"/>
            </w:pPr>
            <w:r>
              <w:rPr>
                <w:sz w:val="21"/>
              </w:rPr>
              <w:t>佛山市南海区大沥镇经济发展办公室（以下简称</w:t>
            </w:r>
            <w:r>
              <w:rPr>
                <w:sz w:val="21"/>
              </w:rPr>
              <w:t>“甲方”）拟通过竞争性磋商的方式，采购大沥镇税收辅助服务，乙方组建不少于</w:t>
            </w:r>
            <w:r>
              <w:rPr>
                <w:sz w:val="21"/>
              </w:rPr>
              <w:t>36</w:t>
            </w:r>
            <w:r>
              <w:rPr>
                <w:sz w:val="21"/>
              </w:rPr>
              <w:t>人的税收辅助服务团队开展纳税服务协助工作，服务期为   年   月   日至    年   月   日。甲方负责对乙方的工作监督和考核评价。</w:t>
            </w:r>
          </w:p>
          <w:p>
            <w:pPr>
              <w:pStyle w:val="null3"/>
              <w:jc w:val="both"/>
            </w:pPr>
            <w:r>
              <w:rPr>
                <w:sz w:val="24"/>
                <w:b/>
              </w:rPr>
              <w:t>二、服务要求：</w:t>
            </w:r>
          </w:p>
          <w:p>
            <w:pPr>
              <w:pStyle w:val="null3"/>
              <w:jc w:val="left"/>
            </w:pPr>
            <w:r>
              <w:rPr>
                <w:sz w:val="24"/>
                <w:b/>
              </w:rPr>
              <w:t>（一）服务需求</w:t>
            </w:r>
          </w:p>
          <w:p>
            <w:pPr>
              <w:pStyle w:val="null3"/>
              <w:jc w:val="left"/>
            </w:pPr>
            <w:r>
              <w:rPr>
                <w:sz w:val="21"/>
              </w:rPr>
              <w:t>1.</w:t>
            </w:r>
            <w:r>
              <w:rPr>
                <w:sz w:val="21"/>
              </w:rPr>
              <w:t>服务内容</w:t>
            </w:r>
          </w:p>
          <w:p>
            <w:pPr>
              <w:pStyle w:val="null3"/>
              <w:jc w:val="left"/>
            </w:pPr>
            <w:r>
              <w:rPr>
                <w:sz w:val="21"/>
              </w:rPr>
              <w:t xml:space="preserve">1.1 </w:t>
            </w:r>
            <w:r>
              <w:rPr>
                <w:sz w:val="21"/>
              </w:rPr>
              <w:t>协助资料受理：协助受理纳税人提交的各类纸质</w:t>
            </w:r>
            <w:r>
              <w:rPr>
                <w:sz w:val="21"/>
              </w:rPr>
              <w:t>/</w:t>
            </w:r>
            <w:r>
              <w:rPr>
                <w:sz w:val="21"/>
              </w:rPr>
              <w:t>电子涉税资料，区分业务内容、传递并进行整理；</w:t>
            </w:r>
          </w:p>
          <w:p>
            <w:pPr>
              <w:pStyle w:val="null3"/>
              <w:jc w:val="left"/>
            </w:pPr>
            <w:r>
              <w:rPr>
                <w:sz w:val="21"/>
              </w:rPr>
              <w:t xml:space="preserve">1.2 </w:t>
            </w:r>
            <w:r>
              <w:rPr>
                <w:sz w:val="21"/>
              </w:rPr>
              <w:t>协助事项流转：协助相关事项的流程跟踪、节点提醒；</w:t>
            </w:r>
          </w:p>
          <w:p>
            <w:pPr>
              <w:pStyle w:val="null3"/>
              <w:jc w:val="left"/>
            </w:pPr>
            <w:r>
              <w:rPr>
                <w:sz w:val="21"/>
              </w:rPr>
              <w:t xml:space="preserve">1.3 </w:t>
            </w:r>
            <w:r>
              <w:rPr>
                <w:sz w:val="21"/>
              </w:rPr>
              <w:t>会务协助：协助组织各类税务系统内部工作会议，负责资料整理、签到、设备调试、拍摄、指引牌制作等会务保障；</w:t>
            </w:r>
          </w:p>
          <w:p>
            <w:pPr>
              <w:pStyle w:val="null3"/>
              <w:jc w:val="left"/>
            </w:pPr>
            <w:r>
              <w:rPr>
                <w:sz w:val="21"/>
              </w:rPr>
              <w:t xml:space="preserve">1.4 </w:t>
            </w:r>
            <w:r>
              <w:rPr>
                <w:sz w:val="21"/>
              </w:rPr>
              <w:t>导税分流：在办税服务厅主动迎接、引导排队取号，分流纳税人至正确窗口或自助区；提供基础业务咨询、表单预填辅导，减少无效排队情况出现。</w:t>
            </w:r>
          </w:p>
          <w:p>
            <w:pPr>
              <w:pStyle w:val="null3"/>
              <w:jc w:val="left"/>
            </w:pPr>
            <w:r>
              <w:rPr>
                <w:sz w:val="21"/>
              </w:rPr>
              <w:t>1.5</w:t>
            </w:r>
            <w:r>
              <w:rPr>
                <w:sz w:val="21"/>
              </w:rPr>
              <w:t>开展税收宣传辅助活动≥</w:t>
            </w:r>
            <w:r>
              <w:rPr>
                <w:sz w:val="21"/>
              </w:rPr>
              <w:t>1</w:t>
            </w:r>
            <w:r>
              <w:rPr>
                <w:sz w:val="21"/>
              </w:rPr>
              <w:t>场</w:t>
            </w:r>
            <w:r>
              <w:rPr>
                <w:sz w:val="21"/>
              </w:rPr>
              <w:t>/</w:t>
            </w:r>
            <w:r>
              <w:rPr>
                <w:sz w:val="21"/>
              </w:rPr>
              <w:t>月：协助策划税收宣传活动，提前整理核对宣传资料与物资；协助税务人员进行政策解答、申报指引等纳税辅导工作；协助现场派发宣传物料，拍摄留存图片影响；负责活动收尾等宣传辅助任务；</w:t>
            </w:r>
          </w:p>
          <w:p>
            <w:pPr>
              <w:pStyle w:val="null3"/>
              <w:jc w:val="left"/>
            </w:pPr>
            <w:r>
              <w:rPr>
                <w:sz w:val="21"/>
              </w:rPr>
              <w:t xml:space="preserve">1.6 </w:t>
            </w:r>
            <w:r>
              <w:rPr>
                <w:sz w:val="21"/>
              </w:rPr>
              <w:t>后勤服务≥</w:t>
            </w:r>
            <w:r>
              <w:rPr>
                <w:sz w:val="21"/>
              </w:rPr>
              <w:t>100</w:t>
            </w:r>
            <w:r>
              <w:rPr>
                <w:sz w:val="21"/>
              </w:rPr>
              <w:t>次</w:t>
            </w:r>
            <w:r>
              <w:rPr>
                <w:sz w:val="21"/>
              </w:rPr>
              <w:t>/</w:t>
            </w:r>
            <w:r>
              <w:rPr>
                <w:sz w:val="21"/>
              </w:rPr>
              <w:t>月：协助完成设备日常维护与保修、环境卫生督促等日常后勤保障工作。</w:t>
            </w:r>
          </w:p>
          <w:p>
            <w:pPr>
              <w:pStyle w:val="null3"/>
              <w:jc w:val="left"/>
            </w:pPr>
            <w:r>
              <w:rPr>
                <w:sz w:val="21"/>
              </w:rPr>
              <w:t xml:space="preserve">1.7 </w:t>
            </w:r>
            <w:r>
              <w:rPr>
                <w:sz w:val="21"/>
              </w:rPr>
              <w:t>乙方需对本项目意义有深入理解，需针对协助资料受理、协助事项流转、会务协助、导税分流、开展税收宣传辅助活动和后勤服务等工作内容有全面的认识和规划。</w:t>
            </w:r>
          </w:p>
          <w:p>
            <w:pPr>
              <w:pStyle w:val="null3"/>
              <w:jc w:val="left"/>
            </w:pPr>
            <w:r>
              <w:rPr>
                <w:sz w:val="21"/>
              </w:rPr>
              <w:t>2.</w:t>
            </w:r>
            <w:r>
              <w:rPr>
                <w:sz w:val="21"/>
              </w:rPr>
              <w:t>服务质量</w:t>
            </w:r>
          </w:p>
          <w:p>
            <w:pPr>
              <w:pStyle w:val="null3"/>
              <w:jc w:val="left"/>
            </w:pPr>
            <w:r>
              <w:rPr>
                <w:sz w:val="21"/>
              </w:rPr>
              <w:t>乙方提供的服务要满足本项目需要，服务人员对大沥镇税收辅助服务政策和业务要精准理解和掌握，做到精准服务不出差错，大沥镇税收辅助服务工作差错为零，保证按时按质按量完成工作任务，做到纳税人满意，甲方满意。</w:t>
            </w:r>
          </w:p>
          <w:p>
            <w:pPr>
              <w:pStyle w:val="null3"/>
              <w:jc w:val="left"/>
            </w:pPr>
            <w:r>
              <w:rPr>
                <w:sz w:val="21"/>
              </w:rPr>
              <w:t>3.</w:t>
            </w:r>
            <w:r>
              <w:rPr>
                <w:sz w:val="21"/>
              </w:rPr>
              <w:t>人员配置及要求</w:t>
            </w:r>
          </w:p>
          <w:p>
            <w:pPr>
              <w:pStyle w:val="null3"/>
              <w:jc w:val="left"/>
            </w:pPr>
            <w:r>
              <w:rPr>
                <w:sz w:val="21"/>
              </w:rPr>
              <w:t>3.1</w:t>
            </w:r>
            <w:r>
              <w:rPr>
                <w:sz w:val="21"/>
              </w:rPr>
              <w:t>服务人员数量：   人。</w:t>
            </w:r>
          </w:p>
          <w:p>
            <w:pPr>
              <w:pStyle w:val="null3"/>
              <w:jc w:val="left"/>
            </w:pPr>
            <w:r>
              <w:rPr>
                <w:sz w:val="21"/>
              </w:rPr>
              <w:t>3.2</w:t>
            </w:r>
            <w:r>
              <w:rPr>
                <w:sz w:val="21"/>
              </w:rPr>
              <w:t>服务人员的基本要求</w:t>
            </w:r>
          </w:p>
          <w:p>
            <w:pPr>
              <w:pStyle w:val="null3"/>
              <w:jc w:val="left"/>
            </w:pPr>
            <w:r>
              <w:rPr>
                <w:sz w:val="21"/>
              </w:rPr>
              <w:t>根据甲方的要求，投入服务人员应具备以下基本条件：</w:t>
            </w:r>
          </w:p>
          <w:p>
            <w:pPr>
              <w:pStyle w:val="null3"/>
              <w:jc w:val="left"/>
            </w:pPr>
            <w:r>
              <w:rPr>
                <w:sz w:val="21"/>
              </w:rPr>
              <w:t>（</w:t>
            </w:r>
            <w:r>
              <w:rPr>
                <w:sz w:val="21"/>
              </w:rPr>
              <w:t>1</w:t>
            </w:r>
            <w:r>
              <w:rPr>
                <w:sz w:val="21"/>
              </w:rPr>
              <w:t>）品行端正，诚实守信，遵纪守法，作风正派，具有较强的工作责任心；</w:t>
            </w:r>
          </w:p>
          <w:p>
            <w:pPr>
              <w:pStyle w:val="null3"/>
              <w:jc w:val="left"/>
            </w:pPr>
            <w:r>
              <w:rPr>
                <w:sz w:val="21"/>
              </w:rPr>
              <w:t>（</w:t>
            </w:r>
            <w:r>
              <w:rPr>
                <w:sz w:val="21"/>
              </w:rPr>
              <w:t>2</w:t>
            </w:r>
            <w:r>
              <w:rPr>
                <w:sz w:val="21"/>
              </w:rPr>
              <w:t>）身体健康，无传染性、精神性、不可治愈性以及其他严重疾病，具有正常履行职责的身体条件和工作能力；熟练掌握税务软件系统，获得专业技术职称的可优先；</w:t>
            </w:r>
          </w:p>
          <w:p>
            <w:pPr>
              <w:pStyle w:val="null3"/>
              <w:jc w:val="left"/>
            </w:pPr>
            <w:r>
              <w:rPr>
                <w:sz w:val="21"/>
              </w:rPr>
              <w:t>（</w:t>
            </w:r>
            <w:r>
              <w:rPr>
                <w:sz w:val="21"/>
              </w:rPr>
              <w:t>3</w:t>
            </w:r>
            <w:r>
              <w:rPr>
                <w:sz w:val="21"/>
              </w:rPr>
              <w:t>）大专及以上学历，具有财税、会计、审计、中文、法律、管理、计算机等相关知识，能履行职责并胜任本岗位工作；</w:t>
            </w:r>
          </w:p>
          <w:p>
            <w:pPr>
              <w:pStyle w:val="null3"/>
              <w:jc w:val="left"/>
            </w:pPr>
            <w:r>
              <w:rPr>
                <w:sz w:val="21"/>
              </w:rPr>
              <w:t>（</w:t>
            </w:r>
            <w:r>
              <w:rPr>
                <w:sz w:val="21"/>
              </w:rPr>
              <w:t>4</w:t>
            </w:r>
            <w:r>
              <w:rPr>
                <w:sz w:val="21"/>
              </w:rPr>
              <w:t>）具有一定的口头和文字表达能力以及计算机操作技能；</w:t>
            </w:r>
          </w:p>
          <w:p>
            <w:pPr>
              <w:pStyle w:val="null3"/>
              <w:jc w:val="left"/>
            </w:pPr>
            <w:r>
              <w:rPr>
                <w:sz w:val="21"/>
              </w:rPr>
              <w:t>（</w:t>
            </w:r>
            <w:r>
              <w:rPr>
                <w:sz w:val="21"/>
              </w:rPr>
              <w:t>5</w:t>
            </w:r>
            <w:r>
              <w:rPr>
                <w:sz w:val="21"/>
              </w:rPr>
              <w:t>）与第三方不存在劳动、人事关系，乙方确定的服务人员，需经甲方审核。若审核不通过，乙方需在</w:t>
            </w:r>
            <w:r>
              <w:rPr>
                <w:sz w:val="21"/>
              </w:rPr>
              <w:t>5</w:t>
            </w:r>
            <w:r>
              <w:rPr>
                <w:sz w:val="21"/>
              </w:rPr>
              <w:t>天内更换符合要求的服务人员。</w:t>
            </w:r>
          </w:p>
          <w:p>
            <w:pPr>
              <w:pStyle w:val="null3"/>
              <w:jc w:val="left"/>
            </w:pPr>
            <w:r>
              <w:rPr>
                <w:sz w:val="21"/>
              </w:rPr>
              <w:t>3.3</w:t>
            </w:r>
            <w:r>
              <w:rPr>
                <w:sz w:val="21"/>
              </w:rPr>
              <w:t>服务工作要求</w:t>
            </w:r>
          </w:p>
          <w:p>
            <w:pPr>
              <w:pStyle w:val="null3"/>
              <w:jc w:val="left"/>
            </w:pPr>
            <w:r>
              <w:rPr>
                <w:sz w:val="21"/>
              </w:rPr>
              <w:t>（</w:t>
            </w:r>
            <w:r>
              <w:rPr>
                <w:sz w:val="21"/>
              </w:rPr>
              <w:t>1</w:t>
            </w:r>
            <w:r>
              <w:rPr>
                <w:sz w:val="21"/>
              </w:rPr>
              <w:t>）服务人员工作时间按国家有关规定执行，实行标准工时制。</w:t>
            </w:r>
          </w:p>
          <w:p>
            <w:pPr>
              <w:pStyle w:val="null3"/>
              <w:jc w:val="left"/>
            </w:pPr>
            <w:r>
              <w:rPr>
                <w:sz w:val="21"/>
              </w:rPr>
              <w:t>（</w:t>
            </w:r>
            <w:r>
              <w:rPr>
                <w:sz w:val="21"/>
              </w:rPr>
              <w:t>2</w:t>
            </w:r>
            <w:r>
              <w:rPr>
                <w:sz w:val="21"/>
              </w:rPr>
              <w:t>）服务人员要遵章守纪，要遵守甲方的规章制度、工作规程和组织纪律，工作态度好，服务热忱。做到不迟到、不早退、不旷工、不擅离职守、出色完成岗位工作任务。爱护日常工作办公设备、设施，爱护公共财物。</w:t>
            </w:r>
          </w:p>
          <w:p>
            <w:pPr>
              <w:pStyle w:val="null3"/>
              <w:jc w:val="left"/>
            </w:pPr>
            <w:r>
              <w:rPr>
                <w:sz w:val="21"/>
              </w:rPr>
              <w:t>（</w:t>
            </w:r>
            <w:r>
              <w:rPr>
                <w:sz w:val="21"/>
              </w:rPr>
              <w:t>3</w:t>
            </w:r>
            <w:r>
              <w:rPr>
                <w:sz w:val="21"/>
              </w:rPr>
              <w:t>）服务人员要文明办公，要具有良好的职业道德和形象，仪容整洁、着装整洁、文明用语、礼貌待人，热情地为纳税人提供服务。</w:t>
            </w:r>
          </w:p>
          <w:p>
            <w:pPr>
              <w:pStyle w:val="null3"/>
              <w:jc w:val="left"/>
            </w:pPr>
            <w:r>
              <w:rPr>
                <w:sz w:val="21"/>
              </w:rPr>
              <w:t>（</w:t>
            </w:r>
            <w:r>
              <w:rPr>
                <w:sz w:val="21"/>
              </w:rPr>
              <w:t>4</w:t>
            </w:r>
            <w:r>
              <w:rPr>
                <w:sz w:val="21"/>
              </w:rPr>
              <w:t>）服务人员要认真学习业务专业知识，熟练掌握工作服务流程，做到依法办事、工作效率高。</w:t>
            </w:r>
          </w:p>
          <w:p>
            <w:pPr>
              <w:pStyle w:val="null3"/>
              <w:jc w:val="left"/>
            </w:pPr>
            <w:r>
              <w:rPr>
                <w:sz w:val="21"/>
              </w:rPr>
              <w:t>（</w:t>
            </w:r>
            <w:r>
              <w:rPr>
                <w:sz w:val="21"/>
              </w:rPr>
              <w:t>5</w:t>
            </w:r>
            <w:r>
              <w:rPr>
                <w:sz w:val="21"/>
              </w:rPr>
              <w:t>）服务人员廉洁奉公，不谋私利，严禁向纳税人“吃、拿、卡、要” 索取财物等行为的发生。</w:t>
            </w:r>
          </w:p>
          <w:p>
            <w:pPr>
              <w:pStyle w:val="null3"/>
              <w:jc w:val="left"/>
            </w:pPr>
            <w:r>
              <w:rPr>
                <w:sz w:val="21"/>
              </w:rPr>
              <w:t>（</w:t>
            </w:r>
            <w:r>
              <w:rPr>
                <w:sz w:val="21"/>
              </w:rPr>
              <w:t>6</w:t>
            </w:r>
            <w:r>
              <w:rPr>
                <w:sz w:val="21"/>
              </w:rPr>
              <w:t>）服务人员要严格遵守甲方的各项保密制度，不得向外泄露内部税务情况和纳税人相关信息。</w:t>
            </w:r>
          </w:p>
          <w:p>
            <w:pPr>
              <w:pStyle w:val="null3"/>
              <w:jc w:val="left"/>
            </w:pPr>
            <w:r>
              <w:rPr>
                <w:sz w:val="21"/>
              </w:rPr>
              <w:t>（</w:t>
            </w:r>
            <w:r>
              <w:rPr>
                <w:sz w:val="21"/>
              </w:rPr>
              <w:t>7</w:t>
            </w:r>
            <w:r>
              <w:rPr>
                <w:sz w:val="21"/>
              </w:rPr>
              <w:t>）服务人员存在下列行为的，乙方应在</w:t>
            </w:r>
            <w:r>
              <w:rPr>
                <w:sz w:val="21"/>
              </w:rPr>
              <w:t xml:space="preserve">10 </w:t>
            </w:r>
            <w:r>
              <w:rPr>
                <w:sz w:val="21"/>
              </w:rPr>
              <w:t>天内更换服务人员：</w:t>
            </w:r>
          </w:p>
          <w:p>
            <w:pPr>
              <w:pStyle w:val="null3"/>
              <w:jc w:val="left"/>
            </w:pPr>
            <w:r>
              <w:rPr>
                <w:sz w:val="21"/>
              </w:rPr>
              <w:t>①无故在一个月内旷工或擅离工作岗位一天或以上且经教育拒不改正的。</w:t>
            </w:r>
          </w:p>
          <w:p>
            <w:pPr>
              <w:pStyle w:val="null3"/>
              <w:jc w:val="left"/>
            </w:pPr>
            <w:r>
              <w:rPr>
                <w:sz w:val="21"/>
              </w:rPr>
              <w:t>②服务态度差，故意刁难和责骂纳税人且经教育拒不改正的。</w:t>
            </w:r>
          </w:p>
          <w:p>
            <w:pPr>
              <w:pStyle w:val="null3"/>
              <w:jc w:val="left"/>
            </w:pPr>
            <w:r>
              <w:rPr>
                <w:sz w:val="21"/>
              </w:rPr>
              <w:t>③不服从领导工作安排和调动且经教育拒不改正的。</w:t>
            </w:r>
          </w:p>
          <w:p>
            <w:pPr>
              <w:pStyle w:val="null3"/>
              <w:jc w:val="left"/>
            </w:pPr>
            <w:r>
              <w:rPr>
                <w:sz w:val="21"/>
              </w:rPr>
              <w:t>④工作表现差，被纳税人投诉且经核实且对服务单位造成恶劣影响的。</w:t>
            </w:r>
          </w:p>
          <w:p>
            <w:pPr>
              <w:pStyle w:val="null3"/>
              <w:jc w:val="left"/>
            </w:pPr>
            <w:r>
              <w:rPr>
                <w:sz w:val="21"/>
              </w:rPr>
              <w:t>⑤在提供服务工作中谋取个人私利，有向纳税人“吃、拿、卡、要”等行为的。</w:t>
            </w:r>
          </w:p>
          <w:p>
            <w:pPr>
              <w:pStyle w:val="null3"/>
              <w:jc w:val="left"/>
            </w:pPr>
            <w:r>
              <w:rPr>
                <w:sz w:val="21"/>
              </w:rPr>
              <w:t>⑥泄露税务情况和纳税人信息的。</w:t>
            </w:r>
          </w:p>
          <w:p>
            <w:pPr>
              <w:pStyle w:val="null3"/>
              <w:jc w:val="left"/>
            </w:pPr>
            <w:r>
              <w:rPr>
                <w:sz w:val="21"/>
              </w:rPr>
              <w:t>3.4</w:t>
            </w:r>
            <w:r>
              <w:rPr>
                <w:sz w:val="21"/>
              </w:rPr>
              <w:t>项目管理人员职责</w:t>
            </w:r>
          </w:p>
          <w:p>
            <w:pPr>
              <w:pStyle w:val="null3"/>
              <w:jc w:val="left"/>
            </w:pPr>
            <w:r>
              <w:rPr>
                <w:sz w:val="21"/>
              </w:rPr>
              <w:t>（</w:t>
            </w:r>
            <w:r>
              <w:rPr>
                <w:sz w:val="21"/>
              </w:rPr>
              <w:t>1</w:t>
            </w:r>
            <w:r>
              <w:rPr>
                <w:sz w:val="21"/>
              </w:rPr>
              <w:t>）对项目服务工作进行全面的跟踪管理，并定期向甲方进行服务工作汇报，按时、按质、按量完成项目的各项服务任务。</w:t>
            </w:r>
          </w:p>
          <w:p>
            <w:pPr>
              <w:pStyle w:val="null3"/>
              <w:jc w:val="left"/>
            </w:pPr>
            <w:r>
              <w:rPr>
                <w:sz w:val="21"/>
              </w:rPr>
              <w:t>（</w:t>
            </w:r>
            <w:r>
              <w:rPr>
                <w:sz w:val="21"/>
              </w:rPr>
              <w:t>2</w:t>
            </w:r>
            <w:r>
              <w:rPr>
                <w:sz w:val="21"/>
              </w:rPr>
              <w:t>）负责服务团队的全面日常管理工作。</w:t>
            </w:r>
          </w:p>
          <w:p>
            <w:pPr>
              <w:pStyle w:val="null3"/>
              <w:jc w:val="left"/>
            </w:pPr>
            <w:r>
              <w:rPr>
                <w:sz w:val="21"/>
              </w:rPr>
              <w:t>（</w:t>
            </w:r>
            <w:r>
              <w:rPr>
                <w:sz w:val="21"/>
              </w:rPr>
              <w:t>3</w:t>
            </w:r>
            <w:r>
              <w:rPr>
                <w:sz w:val="21"/>
              </w:rPr>
              <w:t>）根据甲方和服务单位的工作要求，安排服务团队配合执行，并提供合理化工作建议。</w:t>
            </w:r>
          </w:p>
          <w:p>
            <w:pPr>
              <w:pStyle w:val="null3"/>
              <w:jc w:val="left"/>
            </w:pPr>
            <w:r>
              <w:rPr>
                <w:sz w:val="21"/>
              </w:rPr>
              <w:t>（</w:t>
            </w:r>
            <w:r>
              <w:rPr>
                <w:sz w:val="21"/>
              </w:rPr>
              <w:t>4</w:t>
            </w:r>
            <w:r>
              <w:rPr>
                <w:sz w:val="21"/>
              </w:rPr>
              <w:t>）负责监督管理服务团队的工作质量及工作纪律，确保高效开展各项工作。</w:t>
            </w:r>
          </w:p>
          <w:p>
            <w:pPr>
              <w:pStyle w:val="null3"/>
              <w:jc w:val="left"/>
            </w:pPr>
            <w:r>
              <w:rPr>
                <w:sz w:val="21"/>
              </w:rPr>
              <w:t>（</w:t>
            </w:r>
            <w:r>
              <w:rPr>
                <w:sz w:val="21"/>
              </w:rPr>
              <w:t>5</w:t>
            </w:r>
            <w:r>
              <w:rPr>
                <w:sz w:val="21"/>
              </w:rPr>
              <w:t>）负责整个团队的人员招聘、开展针对性的培训，确保服务团队稳定、业务能力提升。</w:t>
            </w:r>
          </w:p>
          <w:p>
            <w:pPr>
              <w:pStyle w:val="null3"/>
              <w:jc w:val="left"/>
            </w:pPr>
            <w:r>
              <w:rPr>
                <w:sz w:val="21"/>
              </w:rPr>
              <w:t xml:space="preserve">3.5 </w:t>
            </w:r>
            <w:r>
              <w:rPr>
                <w:sz w:val="21"/>
              </w:rPr>
              <w:t>乙方需针对本项目人员配置及要求，具备详细完整的人员管理制度，人员岗位设置和岗位职责划分清晰，避免拟投入本项目的服务人员出现相互推诿工作内容，影响甲方项目推进的情形。</w:t>
            </w:r>
          </w:p>
          <w:p>
            <w:pPr>
              <w:pStyle w:val="null3"/>
              <w:jc w:val="left"/>
            </w:pPr>
            <w:r>
              <w:rPr>
                <w:sz w:val="21"/>
              </w:rPr>
              <w:t xml:space="preserve">3.6 </w:t>
            </w:r>
            <w:r>
              <w:rPr>
                <w:sz w:val="21"/>
              </w:rPr>
              <w:t>乙方需结合本项目要求及其拟投入本项目的服务团队专业技术水平，拟定一套人员培训方案，内容包括对本项目服务人员进行上岗前和上岗后的安全培训教育。</w:t>
            </w:r>
          </w:p>
          <w:p>
            <w:pPr>
              <w:pStyle w:val="null3"/>
              <w:jc w:val="left"/>
            </w:pPr>
            <w:r>
              <w:rPr>
                <w:sz w:val="21"/>
              </w:rPr>
              <w:t xml:space="preserve">3.7 </w:t>
            </w:r>
            <w:r>
              <w:rPr>
                <w:sz w:val="21"/>
              </w:rPr>
              <w:t>乙方需针对其拟投入本项目的服务团队制定一套员工权益和福利保障方案。其中员工工资不低于佛山市最低工资标准。</w:t>
            </w:r>
          </w:p>
          <w:p>
            <w:pPr>
              <w:pStyle w:val="null3"/>
              <w:jc w:val="left"/>
            </w:pPr>
            <w:r>
              <w:rPr>
                <w:sz w:val="21"/>
              </w:rPr>
              <w:t xml:space="preserve">3.8 </w:t>
            </w:r>
            <w:r>
              <w:rPr>
                <w:sz w:val="21"/>
              </w:rPr>
              <w:t>为保障本项目顺利推进，乙方需通过数字化管理能力对其拟投入本项目的服务团队进行管理。乙方需具备相应人力资源管理系统，需包括入离职流程管理、薪酬核算、员工档案管理和社会公积金管理功能，甲方有权随时要求供应商提供相关人员人力资源管理信息（个人隐私信息除外）。</w:t>
            </w:r>
          </w:p>
          <w:p>
            <w:pPr>
              <w:pStyle w:val="null3"/>
              <w:jc w:val="left"/>
            </w:pPr>
            <w:r>
              <w:rPr>
                <w:sz w:val="21"/>
              </w:rPr>
              <w:t>（二）乙方职责</w:t>
            </w:r>
          </w:p>
          <w:p>
            <w:pPr>
              <w:pStyle w:val="null3"/>
              <w:jc w:val="left"/>
            </w:pPr>
            <w:r>
              <w:rPr>
                <w:sz w:val="21"/>
              </w:rPr>
              <w:t>1.</w:t>
            </w:r>
            <w:r>
              <w:rPr>
                <w:sz w:val="21"/>
              </w:rPr>
              <w:t>按照合同约定的服务内容、服务数量、服务质量提供服务，按照合同约定向甲方收取服务款项。服务人员的组建、人员管理、业务培训、对外服务，业务安排、保密工作、人员劳动关系、奖补考核等均由乙方自行负责。在项目的实施过程中，乙方除要安排优秀的人员提供服务，还要安排有对企业员工管理工作经验或有相关资格的管理人员，对项目的服务工作进行跟踪管理。大沥镇税收辅助服务工作地点和工作时间按甲方规定执行，人员派往南海区税务局大沥税务分局提供服务，项目不得转让其他主体。</w:t>
            </w:r>
          </w:p>
          <w:p>
            <w:pPr>
              <w:pStyle w:val="null3"/>
              <w:jc w:val="left"/>
            </w:pPr>
            <w:r>
              <w:rPr>
                <w:sz w:val="21"/>
              </w:rPr>
              <w:t>（</w:t>
            </w:r>
            <w:r>
              <w:rPr>
                <w:sz w:val="21"/>
              </w:rPr>
              <w:t>1</w:t>
            </w:r>
            <w:r>
              <w:rPr>
                <w:sz w:val="21"/>
              </w:rPr>
              <w:t>）根据甲方工作岗位录用条件，为派出的服务人员办理到岗手续，并负责办理到岗手续所需费用。</w:t>
            </w:r>
          </w:p>
          <w:p>
            <w:pPr>
              <w:pStyle w:val="null3"/>
              <w:jc w:val="left"/>
            </w:pPr>
            <w:r>
              <w:rPr>
                <w:sz w:val="21"/>
              </w:rPr>
              <w:t>（</w:t>
            </w:r>
            <w:r>
              <w:rPr>
                <w:sz w:val="21"/>
              </w:rPr>
              <w:t>2</w:t>
            </w:r>
            <w:r>
              <w:rPr>
                <w:sz w:val="21"/>
              </w:rPr>
              <w:t>）乙方与服务人员签订劳动合同，如服务人员工作表现未能达到甲方要求，即甲方可要求变更人员，乙方需在</w:t>
            </w:r>
            <w:r>
              <w:rPr>
                <w:sz w:val="21"/>
              </w:rPr>
              <w:t>5</w:t>
            </w:r>
            <w:r>
              <w:rPr>
                <w:sz w:val="21"/>
              </w:rPr>
              <w:t>天内替换符合要求的服务人员。</w:t>
            </w:r>
          </w:p>
          <w:p>
            <w:pPr>
              <w:pStyle w:val="null3"/>
              <w:jc w:val="left"/>
            </w:pPr>
            <w:r>
              <w:rPr>
                <w:sz w:val="21"/>
              </w:rPr>
              <w:t>（</w:t>
            </w:r>
            <w:r>
              <w:rPr>
                <w:sz w:val="21"/>
              </w:rPr>
              <w:t>3</w:t>
            </w:r>
            <w:r>
              <w:rPr>
                <w:sz w:val="21"/>
              </w:rPr>
              <w:t>）定期了解服务人员工作表现情况，发现问题及时纠正，教育服务人员遵纪守法，遵守甲方依法制定的各项规章制度，做好本职工作，努力完成生产（工作）任务。</w:t>
            </w:r>
          </w:p>
          <w:p>
            <w:pPr>
              <w:pStyle w:val="null3"/>
              <w:jc w:val="left"/>
            </w:pPr>
            <w:r>
              <w:rPr>
                <w:sz w:val="21"/>
              </w:rPr>
              <w:t>（</w:t>
            </w:r>
            <w:r>
              <w:rPr>
                <w:sz w:val="21"/>
              </w:rPr>
              <w:t>4</w:t>
            </w:r>
            <w:r>
              <w:rPr>
                <w:sz w:val="21"/>
              </w:rPr>
              <w:t>）乙方与服务人员签订劳动合同之月起，按国家有关规定为服务人员办理参加社会保险（包括养老、工伤、医保、失业等）手续，申领医保卡，代扣代缴社会保险金。</w:t>
            </w:r>
          </w:p>
          <w:p>
            <w:pPr>
              <w:pStyle w:val="null3"/>
              <w:jc w:val="left"/>
            </w:pPr>
            <w:r>
              <w:rPr>
                <w:sz w:val="21"/>
              </w:rPr>
              <w:t>2.</w:t>
            </w:r>
            <w:r>
              <w:rPr>
                <w:sz w:val="21"/>
              </w:rPr>
              <w:t>建立政府购买服务台账，依照有关规定或约定记录保存并向甲方提供项目实施相关重要资料信息，包括但不仅限于服务人员个人档案、资金的使用情况、年度工作总结。同时为方便甲方在服务过程中调取和查看服务人员的具体情况，乙方应具备相应的数字化管理系统，以便项目能有序有效地开展。</w:t>
            </w:r>
          </w:p>
          <w:p>
            <w:pPr>
              <w:pStyle w:val="null3"/>
              <w:jc w:val="left"/>
            </w:pPr>
            <w:r>
              <w:rPr>
                <w:sz w:val="21"/>
              </w:rPr>
              <w:t>3.</w:t>
            </w:r>
            <w:r>
              <w:rPr>
                <w:sz w:val="21"/>
              </w:rPr>
              <w:t>乙方应在甲方的总体指导下开展工作，严格遵守甲方相关制度，工作规范，规范各项管理，接受甲方监督检查与年度服务评价。</w:t>
            </w:r>
          </w:p>
          <w:p>
            <w:pPr>
              <w:pStyle w:val="null3"/>
              <w:jc w:val="left"/>
            </w:pPr>
            <w:r>
              <w:rPr>
                <w:sz w:val="21"/>
              </w:rPr>
              <w:t>4.</w:t>
            </w:r>
            <w:r>
              <w:rPr>
                <w:sz w:val="21"/>
              </w:rPr>
              <w:t>项目实施过程中如出现应急和突发事件时，要及时处理，如人员出现流动缺员、发生劳动争议、工伤事故处理等，以保障项目的顺利实施。</w:t>
            </w:r>
          </w:p>
          <w:p>
            <w:pPr>
              <w:pStyle w:val="null3"/>
              <w:jc w:val="left"/>
            </w:pPr>
            <w:r>
              <w:rPr>
                <w:sz w:val="21"/>
              </w:rPr>
              <w:t>（</w:t>
            </w:r>
            <w:r>
              <w:rPr>
                <w:sz w:val="21"/>
              </w:rPr>
              <w:t>1</w:t>
            </w:r>
            <w:r>
              <w:rPr>
                <w:sz w:val="21"/>
              </w:rPr>
              <w:t>）负责处理服务人员在甲方工作期间发生的工伤事故，做好事故上报、调查取证和善后处理工作。对因工生病住院的服务代理工负责跟进和慰问。</w:t>
            </w:r>
          </w:p>
          <w:p>
            <w:pPr>
              <w:pStyle w:val="null3"/>
              <w:jc w:val="left"/>
            </w:pPr>
            <w:r>
              <w:rPr>
                <w:sz w:val="21"/>
              </w:rPr>
              <w:t>（</w:t>
            </w:r>
            <w:r>
              <w:rPr>
                <w:sz w:val="21"/>
              </w:rPr>
              <w:t>2</w:t>
            </w:r>
            <w:r>
              <w:rPr>
                <w:sz w:val="21"/>
              </w:rPr>
              <w:t>）负责服务人员工伤保险待遇的申报认定、费用报销、工伤评残等手续。</w:t>
            </w:r>
          </w:p>
          <w:p>
            <w:pPr>
              <w:pStyle w:val="null3"/>
              <w:jc w:val="left"/>
            </w:pPr>
            <w:r>
              <w:rPr>
                <w:sz w:val="21"/>
              </w:rPr>
              <w:t>（</w:t>
            </w:r>
            <w:r>
              <w:rPr>
                <w:sz w:val="21"/>
              </w:rPr>
              <w:t>3</w:t>
            </w:r>
            <w:r>
              <w:rPr>
                <w:sz w:val="21"/>
              </w:rPr>
              <w:t>）服务人员在工作中因故意或过失给甲方造成经济损失的，经甲方与乙方双方认定或相关机构认定后，由相关责任人员负责赔偿，乙方配合甲方进行追偿。</w:t>
            </w:r>
          </w:p>
          <w:p>
            <w:pPr>
              <w:pStyle w:val="null3"/>
              <w:jc w:val="left"/>
            </w:pPr>
            <w:r>
              <w:rPr>
                <w:sz w:val="21"/>
              </w:rPr>
              <w:t>（</w:t>
            </w:r>
            <w:r>
              <w:rPr>
                <w:sz w:val="21"/>
              </w:rPr>
              <w:t>4</w:t>
            </w:r>
            <w:r>
              <w:rPr>
                <w:sz w:val="21"/>
              </w:rPr>
              <w:t>）对损害甲方权益和损害服务人员合法权益的行为提出整改意见。</w:t>
            </w:r>
          </w:p>
          <w:p>
            <w:pPr>
              <w:pStyle w:val="null3"/>
              <w:jc w:val="left"/>
            </w:pPr>
            <w:r>
              <w:rPr>
                <w:sz w:val="21"/>
              </w:rPr>
              <w:t>5.</w:t>
            </w:r>
            <w:r>
              <w:rPr>
                <w:sz w:val="21"/>
              </w:rPr>
              <w:t>乙方应具有安全管理工作的能力，要加强对项目安全工作的领导和管理，要对本项目服务人员进行上岗前和上岗后的安全培训教育，安全培训内容应包括员工的应知应会、安全生产﹙工作﹚基本知识、安全工作规章制度、工作规程、防范事故发生的措施和有关事故案例教育等，提高服务人员的安全防范知识，确保人身安全。</w:t>
            </w:r>
          </w:p>
          <w:p>
            <w:pPr>
              <w:pStyle w:val="null3"/>
              <w:jc w:val="left"/>
            </w:pPr>
            <w:r>
              <w:rPr>
                <w:sz w:val="21"/>
              </w:rPr>
              <w:t>6.</w:t>
            </w:r>
            <w:r>
              <w:rPr>
                <w:sz w:val="21"/>
              </w:rPr>
              <w:t>组织管理：</w:t>
            </w:r>
          </w:p>
          <w:p>
            <w:pPr>
              <w:pStyle w:val="null3"/>
              <w:jc w:val="left"/>
            </w:pPr>
            <w:r>
              <w:rPr>
                <w:sz w:val="21"/>
              </w:rPr>
              <w:t>（</w:t>
            </w:r>
            <w:r>
              <w:rPr>
                <w:sz w:val="21"/>
              </w:rPr>
              <w:t>1</w:t>
            </w:r>
            <w:r>
              <w:rPr>
                <w:sz w:val="21"/>
              </w:rPr>
              <w:t>）项目管理人员要具有社会服务管理的工作经验，要对项目进行服务跟踪管理。项目服务团队的人员要政治和业务素质好，服务人员储备充足，社会服务工作业绩突出，工作积极向上，符合甲方项目的服务需求条件，确保服务工作的正常运营。</w:t>
            </w:r>
          </w:p>
          <w:p>
            <w:pPr>
              <w:pStyle w:val="null3"/>
              <w:jc w:val="left"/>
            </w:pPr>
            <w:r>
              <w:rPr>
                <w:sz w:val="21"/>
              </w:rPr>
              <w:t>（</w:t>
            </w:r>
            <w:r>
              <w:rPr>
                <w:sz w:val="21"/>
              </w:rPr>
              <w:t>2</w:t>
            </w:r>
            <w:r>
              <w:rPr>
                <w:sz w:val="21"/>
              </w:rPr>
              <w:t>）乙方要严格执行项目服务的考勤制度，服务人员不得擅离工作岗位，不允许缺人缺岗，如因服务人员离职造成人员不足时，每缺人缺岗甲方按</w:t>
            </w:r>
            <w:r>
              <w:rPr>
                <w:sz w:val="21"/>
              </w:rPr>
              <w:t>300</w:t>
            </w:r>
            <w:r>
              <w:rPr>
                <w:sz w:val="21"/>
              </w:rPr>
              <w:t>元</w:t>
            </w:r>
            <w:r>
              <w:rPr>
                <w:sz w:val="21"/>
              </w:rPr>
              <w:t>/</w:t>
            </w:r>
            <w:r>
              <w:rPr>
                <w:sz w:val="21"/>
              </w:rPr>
              <w:t>天</w:t>
            </w:r>
            <w:r>
              <w:rPr>
                <w:sz w:val="21"/>
              </w:rPr>
              <w:t>/</w:t>
            </w:r>
            <w:r>
              <w:rPr>
                <w:sz w:val="21"/>
              </w:rPr>
              <w:t>人标准扣除乙方服务费，并在</w:t>
            </w:r>
            <w:r>
              <w:rPr>
                <w:sz w:val="21"/>
              </w:rPr>
              <w:t>5</w:t>
            </w:r>
            <w:r>
              <w:rPr>
                <w:sz w:val="21"/>
              </w:rPr>
              <w:t>天内补充符合条件人员，否则甲方按</w:t>
            </w:r>
            <w:r>
              <w:rPr>
                <w:sz w:val="21"/>
              </w:rPr>
              <w:t>600</w:t>
            </w:r>
            <w:r>
              <w:rPr>
                <w:sz w:val="21"/>
              </w:rPr>
              <w:t>元</w:t>
            </w:r>
            <w:r>
              <w:rPr>
                <w:sz w:val="21"/>
              </w:rPr>
              <w:t>/</w:t>
            </w:r>
            <w:r>
              <w:rPr>
                <w:sz w:val="21"/>
              </w:rPr>
              <w:t>天</w:t>
            </w:r>
            <w:r>
              <w:rPr>
                <w:sz w:val="21"/>
              </w:rPr>
              <w:t>/</w:t>
            </w:r>
            <w:r>
              <w:rPr>
                <w:sz w:val="21"/>
              </w:rPr>
              <w:t>人标准扣除乙方服务费。乙方要有良好的社会服务基础，履约能力强，企业内部的组织架构健全，或应建立党支部和工会组织，加强项目服务团队的党组织和工会组织活动，乙方的领导核心和保障能力，应在服务工作及在项目响应文件提交的方案中体现。</w:t>
            </w:r>
          </w:p>
          <w:p>
            <w:pPr>
              <w:pStyle w:val="null3"/>
              <w:jc w:val="left"/>
            </w:pPr>
            <w:r>
              <w:rPr>
                <w:sz w:val="21"/>
              </w:rPr>
              <w:t>（</w:t>
            </w:r>
            <w:r>
              <w:rPr>
                <w:sz w:val="21"/>
              </w:rPr>
              <w:t>3</w:t>
            </w:r>
            <w:r>
              <w:rPr>
                <w:sz w:val="21"/>
              </w:rPr>
              <w:t>）乙方需严格遵照国家有关法律法规、依法与服务人员签订劳动合同，建立劳动关系，为其缴纳各种社会保险和住房公积金。有关服务人员的工作时间和休息、休假、工资福利等按国家规定执行，保障服务人员合法权益，建立和谐的劳动关系。</w:t>
            </w:r>
          </w:p>
          <w:p>
            <w:pPr>
              <w:pStyle w:val="null3"/>
              <w:jc w:val="left"/>
            </w:pPr>
            <w:r>
              <w:rPr>
                <w:sz w:val="21"/>
              </w:rPr>
              <w:t>（</w:t>
            </w:r>
            <w:r>
              <w:rPr>
                <w:sz w:val="21"/>
              </w:rPr>
              <w:t>4</w:t>
            </w:r>
            <w:r>
              <w:rPr>
                <w:sz w:val="21"/>
              </w:rPr>
              <w:t>）如在项目实施过程中发生工伤事故，由乙方依法向有关部门申报和进行善后处理。</w:t>
            </w:r>
          </w:p>
          <w:p>
            <w:pPr>
              <w:pStyle w:val="null3"/>
              <w:jc w:val="left"/>
            </w:pPr>
            <w:r>
              <w:rPr>
                <w:sz w:val="21"/>
              </w:rPr>
              <w:t>（</w:t>
            </w:r>
            <w:r>
              <w:rPr>
                <w:sz w:val="21"/>
              </w:rPr>
              <w:t>5</w:t>
            </w:r>
            <w:r>
              <w:rPr>
                <w:sz w:val="21"/>
              </w:rPr>
              <w:t>）乙方应在服务人员到岗前向甲方提供相关人员的信息资料备案，如个人简历表、身份证、学历证书、职业资格证书、体检表等。服务团队人员未经甲方同意，不得擅自变更，如需变更或暂离岗位的，乙方应提前</w:t>
            </w:r>
            <w:r>
              <w:rPr>
                <w:sz w:val="21"/>
              </w:rPr>
              <w:t>1</w:t>
            </w:r>
            <w:r>
              <w:rPr>
                <w:sz w:val="21"/>
              </w:rPr>
              <w:t>个月以书面形式告知甲方，并经甲方书面同意后才能进行相关工作交接。如甲方认为服务人员不能胜任该工作，甲方有权要求乙方在</w:t>
            </w:r>
            <w:r>
              <w:rPr>
                <w:sz w:val="21"/>
              </w:rPr>
              <w:t>5</w:t>
            </w:r>
            <w:r>
              <w:rPr>
                <w:sz w:val="21"/>
              </w:rPr>
              <w:t>天内更换符合条件的服务人员。</w:t>
            </w:r>
          </w:p>
          <w:p>
            <w:pPr>
              <w:pStyle w:val="null3"/>
              <w:jc w:val="left"/>
            </w:pPr>
            <w:r>
              <w:rPr>
                <w:sz w:val="21"/>
              </w:rPr>
              <w:t>（</w:t>
            </w:r>
            <w:r>
              <w:rPr>
                <w:sz w:val="21"/>
              </w:rPr>
              <w:t>6</w:t>
            </w:r>
            <w:r>
              <w:rPr>
                <w:sz w:val="21"/>
              </w:rPr>
              <w:t>）因乙方或服务人员的过错造成甲方或第三方的人身和财产损害，乙方需依法承担相应的法律责任。</w:t>
            </w:r>
          </w:p>
          <w:p>
            <w:pPr>
              <w:pStyle w:val="null3"/>
              <w:jc w:val="left"/>
            </w:pPr>
            <w:r>
              <w:rPr>
                <w:sz w:val="21"/>
              </w:rPr>
              <w:t>（</w:t>
            </w:r>
            <w:r>
              <w:rPr>
                <w:sz w:val="21"/>
              </w:rPr>
              <w:t>7</w:t>
            </w:r>
            <w:r>
              <w:rPr>
                <w:sz w:val="21"/>
              </w:rPr>
              <w:t>）乙方因履行服务合同与甲方以外的第三方发生的任何纠纷，由乙方承担相应责任，与甲方无关。未经甲方同意，乙方不得将服务项目发包或转包他人，否则将视为乙方违约，甲方可以单方面解除合同并扣除全部履约保证金。</w:t>
            </w:r>
          </w:p>
          <w:p>
            <w:pPr>
              <w:pStyle w:val="null3"/>
              <w:jc w:val="left"/>
            </w:pPr>
            <w:r>
              <w:rPr>
                <w:sz w:val="21"/>
              </w:rPr>
              <w:t>（</w:t>
            </w:r>
            <w:r>
              <w:rPr>
                <w:sz w:val="21"/>
              </w:rPr>
              <w:t>8</w:t>
            </w:r>
            <w:r>
              <w:rPr>
                <w:sz w:val="21"/>
              </w:rPr>
              <w:t>）乙方应做好服务人员的组织和管理，要求派驻的服务人员坚守岗位、履行职责、依法依规、保守工作机密，维护甲方的合法权益。</w:t>
            </w:r>
          </w:p>
          <w:p>
            <w:pPr>
              <w:pStyle w:val="null3"/>
              <w:jc w:val="left"/>
            </w:pPr>
            <w:r>
              <w:rPr>
                <w:sz w:val="21"/>
              </w:rPr>
              <w:t>（</w:t>
            </w:r>
            <w:r>
              <w:rPr>
                <w:sz w:val="21"/>
              </w:rPr>
              <w:t>9</w:t>
            </w:r>
            <w:r>
              <w:rPr>
                <w:sz w:val="21"/>
              </w:rPr>
              <w:t>）甲方有权对乙方不规范的服务行为作出责令整改，乙方需积极配合。</w:t>
            </w:r>
          </w:p>
          <w:p>
            <w:pPr>
              <w:pStyle w:val="null3"/>
              <w:jc w:val="left"/>
            </w:pPr>
            <w:r>
              <w:rPr>
                <w:sz w:val="21"/>
              </w:rPr>
              <w:t>（</w:t>
            </w:r>
            <w:r>
              <w:rPr>
                <w:sz w:val="21"/>
              </w:rPr>
              <w:t>10</w:t>
            </w:r>
            <w:r>
              <w:rPr>
                <w:sz w:val="21"/>
              </w:rPr>
              <w:t>）乙方需完成甲方交办的有关事项。</w:t>
            </w:r>
          </w:p>
          <w:p>
            <w:pPr>
              <w:pStyle w:val="null3"/>
              <w:jc w:val="left"/>
            </w:pPr>
            <w:r>
              <w:rPr>
                <w:sz w:val="21"/>
              </w:rPr>
              <w:t>（</w:t>
            </w:r>
            <w:r>
              <w:rPr>
                <w:sz w:val="21"/>
              </w:rPr>
              <w:t>11</w:t>
            </w:r>
            <w:r>
              <w:rPr>
                <w:sz w:val="21"/>
              </w:rPr>
              <w:t>）乙方需接受甲方对项目服务质量的监督检查与年度服务评价。</w:t>
            </w:r>
          </w:p>
          <w:p>
            <w:pPr>
              <w:pStyle w:val="null3"/>
              <w:jc w:val="left"/>
            </w:pPr>
            <w:r>
              <w:rPr>
                <w:sz w:val="21"/>
              </w:rPr>
              <w:t>（</w:t>
            </w:r>
            <w:r>
              <w:rPr>
                <w:sz w:val="21"/>
              </w:rPr>
              <w:t>12</w:t>
            </w:r>
            <w:r>
              <w:rPr>
                <w:sz w:val="21"/>
              </w:rPr>
              <w:t>）风险防范及争议处理方案包括但不限于风险防范处理流程及相关措施等。</w:t>
            </w:r>
            <w:r>
              <w:br/>
            </w:r>
            <w:r>
              <w:rPr>
                <w:sz w:val="21"/>
              </w:rPr>
              <w:t>（三）服务质量考核要求</w:t>
            </w:r>
          </w:p>
          <w:p>
            <w:pPr>
              <w:pStyle w:val="null3"/>
              <w:jc w:val="left"/>
            </w:pPr>
            <w:r>
              <w:rPr>
                <w:sz w:val="21"/>
              </w:rPr>
              <w:t>1.</w:t>
            </w:r>
            <w:r>
              <w:rPr>
                <w:sz w:val="21"/>
              </w:rPr>
              <w:t>月度考核要求</w:t>
            </w:r>
            <w:r>
              <w:br/>
            </w:r>
            <w:r>
              <w:rPr>
                <w:sz w:val="21"/>
              </w:rPr>
              <w:t>1.1</w:t>
            </w:r>
            <w:r>
              <w:rPr>
                <w:sz w:val="21"/>
              </w:rPr>
              <w:t>考核标准</w:t>
            </w:r>
          </w:p>
          <w:p>
            <w:pPr>
              <w:pStyle w:val="null3"/>
              <w:jc w:val="left"/>
            </w:pPr>
            <w:r>
              <w:rPr>
                <w:sz w:val="21"/>
              </w:rPr>
              <w:t>甲方每月对乙方所投入的服务人员进行一次考核评分，</w:t>
            </w:r>
            <w:r>
              <w:rPr>
                <w:sz w:val="21"/>
              </w:rPr>
              <w:t xml:space="preserve">100 </w:t>
            </w:r>
            <w:r>
              <w:rPr>
                <w:sz w:val="21"/>
              </w:rPr>
              <w:t>分为满分，</w:t>
            </w:r>
            <w:r>
              <w:rPr>
                <w:sz w:val="21"/>
              </w:rPr>
              <w:t>90</w:t>
            </w:r>
            <w:r>
              <w:rPr>
                <w:sz w:val="21"/>
              </w:rPr>
              <w:t>分</w:t>
            </w:r>
            <w:r>
              <w:rPr>
                <w:sz w:val="21"/>
              </w:rPr>
              <w:t>-100</w:t>
            </w:r>
            <w:r>
              <w:rPr>
                <w:sz w:val="21"/>
              </w:rPr>
              <w:t>分为优秀，</w:t>
            </w:r>
            <w:r>
              <w:rPr>
                <w:sz w:val="21"/>
              </w:rPr>
              <w:t>80</w:t>
            </w:r>
            <w:r>
              <w:rPr>
                <w:sz w:val="21"/>
              </w:rPr>
              <w:t>分</w:t>
            </w:r>
            <w:r>
              <w:rPr>
                <w:sz w:val="21"/>
              </w:rPr>
              <w:t>-89</w:t>
            </w:r>
            <w:r>
              <w:rPr>
                <w:sz w:val="21"/>
              </w:rPr>
              <w:t>分为合格，低于</w:t>
            </w:r>
            <w:r>
              <w:rPr>
                <w:sz w:val="21"/>
              </w:rPr>
              <w:t>80</w:t>
            </w:r>
            <w:r>
              <w:rPr>
                <w:sz w:val="21"/>
              </w:rPr>
              <w:t>分（不含</w:t>
            </w:r>
            <w:r>
              <w:rPr>
                <w:sz w:val="21"/>
              </w:rPr>
              <w:t>80</w:t>
            </w:r>
            <w:r>
              <w:rPr>
                <w:sz w:val="21"/>
              </w:rPr>
              <w:t>分）为不合格。汇总每个月应扣减的服务费，被扣减的服务费甲方在下月应支付乙方的费用中扣减，具体考核评价由甲方和被服务单位共同执行。</w:t>
            </w:r>
          </w:p>
          <w:p>
            <w:pPr>
              <w:pStyle w:val="null3"/>
              <w:jc w:val="left"/>
            </w:pPr>
            <w:r>
              <w:rPr>
                <w:sz w:val="21"/>
              </w:rPr>
              <w:t>1.2</w:t>
            </w:r>
            <w:r>
              <w:rPr>
                <w:sz w:val="21"/>
              </w:rPr>
              <w:t>月度考核管理</w:t>
            </w:r>
          </w:p>
          <w:p>
            <w:pPr>
              <w:pStyle w:val="null3"/>
              <w:jc w:val="left"/>
            </w:pPr>
            <w:r>
              <w:rPr>
                <w:sz w:val="21"/>
              </w:rPr>
              <w:t>（</w:t>
            </w:r>
            <w:r>
              <w:rPr>
                <w:sz w:val="21"/>
              </w:rPr>
              <w:t>1</w:t>
            </w:r>
            <w:r>
              <w:rPr>
                <w:sz w:val="21"/>
              </w:rPr>
              <w:t>）评分为</w:t>
            </w:r>
            <w:r>
              <w:rPr>
                <w:sz w:val="21"/>
              </w:rPr>
              <w:t>90</w:t>
            </w:r>
            <w:r>
              <w:rPr>
                <w:sz w:val="21"/>
              </w:rPr>
              <w:t>分及以上，全额支付当月的服务费；</w:t>
            </w:r>
          </w:p>
          <w:p>
            <w:pPr>
              <w:pStyle w:val="null3"/>
              <w:jc w:val="left"/>
            </w:pPr>
            <w:r>
              <w:rPr>
                <w:sz w:val="21"/>
              </w:rPr>
              <w:t>（</w:t>
            </w:r>
            <w:r>
              <w:rPr>
                <w:sz w:val="21"/>
              </w:rPr>
              <w:t>2</w:t>
            </w:r>
            <w:r>
              <w:rPr>
                <w:sz w:val="21"/>
              </w:rPr>
              <w:t>）评分为</w:t>
            </w:r>
            <w:r>
              <w:rPr>
                <w:sz w:val="21"/>
              </w:rPr>
              <w:t>80-89</w:t>
            </w:r>
            <w:r>
              <w:rPr>
                <w:sz w:val="21"/>
              </w:rPr>
              <w:t>分之间的，以</w:t>
            </w:r>
            <w:r>
              <w:rPr>
                <w:sz w:val="21"/>
              </w:rPr>
              <w:t>90</w:t>
            </w:r>
            <w:r>
              <w:rPr>
                <w:sz w:val="21"/>
              </w:rPr>
              <w:t>分为基准分，每低于基准分</w:t>
            </w:r>
            <w:r>
              <w:rPr>
                <w:sz w:val="21"/>
              </w:rPr>
              <w:t>1</w:t>
            </w:r>
            <w:r>
              <w:rPr>
                <w:sz w:val="21"/>
              </w:rPr>
              <w:t>分，扣减</w:t>
            </w:r>
            <w:r>
              <w:rPr>
                <w:sz w:val="21"/>
              </w:rPr>
              <w:t>1000</w:t>
            </w:r>
            <w:r>
              <w:rPr>
                <w:sz w:val="21"/>
              </w:rPr>
              <w:t>元；</w:t>
            </w:r>
          </w:p>
          <w:p>
            <w:pPr>
              <w:pStyle w:val="null3"/>
              <w:jc w:val="left"/>
            </w:pPr>
            <w:r>
              <w:rPr>
                <w:sz w:val="21"/>
              </w:rPr>
              <w:t>（</w:t>
            </w:r>
            <w:r>
              <w:rPr>
                <w:sz w:val="21"/>
              </w:rPr>
              <w:t>3</w:t>
            </w:r>
            <w:r>
              <w:rPr>
                <w:sz w:val="21"/>
              </w:rPr>
              <w:t>）评分为</w:t>
            </w:r>
            <w:r>
              <w:rPr>
                <w:sz w:val="21"/>
              </w:rPr>
              <w:t>80</w:t>
            </w:r>
            <w:r>
              <w:rPr>
                <w:sz w:val="21"/>
              </w:rPr>
              <w:t>分以下（不含</w:t>
            </w:r>
            <w:r>
              <w:rPr>
                <w:sz w:val="21"/>
              </w:rPr>
              <w:t>80</w:t>
            </w:r>
            <w:r>
              <w:rPr>
                <w:sz w:val="21"/>
              </w:rPr>
              <w:t>分）的为不合格，若乙方出现任意</w:t>
            </w:r>
            <w:r>
              <w:rPr>
                <w:sz w:val="21"/>
              </w:rPr>
              <w:t>1</w:t>
            </w:r>
            <w:r>
              <w:rPr>
                <w:sz w:val="21"/>
              </w:rPr>
              <w:t>个月为不合格的，扣减当月服务费总额的</w:t>
            </w:r>
            <w:r>
              <w:rPr>
                <w:sz w:val="21"/>
              </w:rPr>
              <w:t>10%</w:t>
            </w:r>
            <w:r>
              <w:rPr>
                <w:sz w:val="21"/>
              </w:rPr>
              <w:t>，由考核执行人向乙方发出限期整改通知书，乙方次月整改后考核达到</w:t>
            </w:r>
            <w:r>
              <w:rPr>
                <w:sz w:val="21"/>
              </w:rPr>
              <w:t>90</w:t>
            </w:r>
            <w:r>
              <w:rPr>
                <w:sz w:val="21"/>
              </w:rPr>
              <w:t>分及以上的，合同继续履行，否则甲方有权终止或解除服务合同并扣除全部履约保证金。甲方将每月的考核结果通报乙方，乙方应根据甲方的考核评价对服务人员进行管理，保障服务质量。</w:t>
            </w:r>
          </w:p>
          <w:p>
            <w:pPr>
              <w:pStyle w:val="null3"/>
              <w:jc w:val="left"/>
            </w:pPr>
            <w:r>
              <w:rPr>
                <w:sz w:val="21"/>
              </w:rPr>
              <w:t>1.3</w:t>
            </w:r>
            <w:r>
              <w:rPr>
                <w:sz w:val="21"/>
              </w:rPr>
              <w:t>在递交结算资料时发现乙方未按规定为服务人员依法购买五险一金的，扣减当月服务费总额的</w:t>
            </w:r>
            <w:r>
              <w:rPr>
                <w:sz w:val="21"/>
              </w:rPr>
              <w:t>5%</w:t>
            </w:r>
            <w:r>
              <w:rPr>
                <w:sz w:val="21"/>
              </w:rPr>
              <w:t>，乙方须及时补缴服务人员的五险一金，同时向甲方提交五险一金补缴佐证材料，否则甲方有权终止或解除服务合同并扣除全部履约保证金。</w:t>
            </w:r>
          </w:p>
          <w:p>
            <w:pPr>
              <w:pStyle w:val="null3"/>
              <w:jc w:val="left"/>
            </w:pPr>
            <w:r>
              <w:rPr>
                <w:sz w:val="21"/>
              </w:rPr>
              <w:t>1.4</w:t>
            </w:r>
            <w:r>
              <w:rPr>
                <w:sz w:val="21"/>
              </w:rPr>
              <w:t>月度考核内容（可根据甲方要求进行调整）</w:t>
            </w:r>
          </w:p>
          <w:tbl>
            <w:tblPr>
              <w:tblBorders>
                <w:top w:val="none" w:color="000000" w:sz="4"/>
                <w:left w:val="none" w:color="000000" w:sz="4"/>
                <w:bottom w:val="none" w:color="000000" w:sz="4"/>
                <w:right w:val="none" w:color="000000" w:sz="4"/>
                <w:insideH w:val="none"/>
                <w:insideV w:val="none"/>
              </w:tblBorders>
            </w:tblPr>
            <w:tblGrid>
              <w:gridCol w:w="2695"/>
              <w:gridCol w:w="2695"/>
              <w:gridCol w:w="2695"/>
            </w:tblGrid>
            <w:tr>
              <w:tc>
                <w:tcPr>
                  <w:tcW w:type="dxa" w:w="2695"/>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考核要素</w:t>
                  </w:r>
                </w:p>
              </w:tc>
              <w:tc>
                <w:tcPr>
                  <w:tcW w:type="dxa" w:w="2695"/>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评分标准</w:t>
                  </w:r>
                </w:p>
              </w:tc>
              <w:tc>
                <w:tcPr>
                  <w:tcW w:type="dxa" w:w="2695"/>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扣分情况</w:t>
                  </w:r>
                </w:p>
              </w:tc>
            </w:tr>
            <w:tr>
              <w:tc>
                <w:tcPr>
                  <w:tcW w:type="dxa" w:w="269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出勤考核</w:t>
                  </w:r>
                </w:p>
              </w:tc>
              <w:tc>
                <w:tcPr>
                  <w:tcW w:type="dxa" w:w="2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服务人员迟到、早退、擅离职守的，每次扣</w:t>
                  </w:r>
                  <w:r>
                    <w:rPr>
                      <w:sz w:val="21"/>
                    </w:rPr>
                    <w:t>2</w:t>
                  </w:r>
                  <w:r>
                    <w:rPr>
                      <w:sz w:val="21"/>
                    </w:rPr>
                    <w:t>分</w:t>
                  </w:r>
                </w:p>
              </w:tc>
              <w:tc>
                <w:tcPr>
                  <w:tcW w:type="dxa" w:w="2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695"/>
                  <w:vMerge/>
                  <w:tcBorders>
                    <w:top w:val="none" w:color="000000" w:sz="4"/>
                    <w:left w:val="single" w:color="000000" w:sz="4"/>
                    <w:bottom w:val="single" w:color="000000" w:sz="4"/>
                    <w:right w:val="single" w:color="000000" w:sz="4"/>
                  </w:tcBorders>
                </w:tcPr>
                <w:p/>
              </w:tc>
              <w:tc>
                <w:tcPr>
                  <w:tcW w:type="dxa" w:w="2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服务人员无故在一个月内旷工或擅离工作岗位一天的，扣减当月服务费</w:t>
                  </w:r>
                  <w:r>
                    <w:rPr>
                      <w:sz w:val="21"/>
                    </w:rPr>
                    <w:t>500</w:t>
                  </w:r>
                  <w:r>
                    <w:rPr>
                      <w:sz w:val="21"/>
                    </w:rPr>
                    <w:t>元，并每次扣</w:t>
                  </w:r>
                  <w:r>
                    <w:rPr>
                      <w:sz w:val="21"/>
                    </w:rPr>
                    <w:t>5</w:t>
                  </w:r>
                  <w:r>
                    <w:rPr>
                      <w:sz w:val="21"/>
                    </w:rPr>
                    <w:t>分</w:t>
                  </w:r>
                </w:p>
              </w:tc>
              <w:tc>
                <w:tcPr>
                  <w:tcW w:type="dxa" w:w="2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69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组织纪律考评</w:t>
                  </w:r>
                </w:p>
              </w:tc>
              <w:tc>
                <w:tcPr>
                  <w:tcW w:type="dxa" w:w="2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违反甲方或服务单位规章制度、工作规程和组织纪律要求的，每次扣</w:t>
                  </w:r>
                  <w:r>
                    <w:rPr>
                      <w:sz w:val="21"/>
                    </w:rPr>
                    <w:t>2</w:t>
                  </w:r>
                  <w:r>
                    <w:rPr>
                      <w:sz w:val="21"/>
                    </w:rPr>
                    <w:t>分</w:t>
                  </w:r>
                </w:p>
              </w:tc>
              <w:tc>
                <w:tcPr>
                  <w:tcW w:type="dxa" w:w="2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695"/>
                  <w:vMerge/>
                  <w:tcBorders>
                    <w:top w:val="none" w:color="000000" w:sz="4"/>
                    <w:left w:val="single" w:color="000000" w:sz="4"/>
                    <w:bottom w:val="single" w:color="000000" w:sz="4"/>
                    <w:right w:val="single" w:color="000000" w:sz="4"/>
                  </w:tcBorders>
                </w:tcPr>
                <w:p/>
              </w:tc>
              <w:tc>
                <w:tcPr>
                  <w:tcW w:type="dxa" w:w="2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服务人员上班时间没有按要求穿着工作服装的，每次扣</w:t>
                  </w:r>
                  <w:r>
                    <w:rPr>
                      <w:sz w:val="21"/>
                    </w:rPr>
                    <w:t>1</w:t>
                  </w:r>
                  <w:r>
                    <w:rPr>
                      <w:sz w:val="21"/>
                    </w:rPr>
                    <w:t>分</w:t>
                  </w:r>
                </w:p>
              </w:tc>
              <w:tc>
                <w:tcPr>
                  <w:tcW w:type="dxa" w:w="2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695"/>
                  <w:vMerge/>
                  <w:tcBorders>
                    <w:top w:val="none" w:color="000000" w:sz="4"/>
                    <w:left w:val="single" w:color="000000" w:sz="4"/>
                    <w:bottom w:val="single" w:color="000000" w:sz="4"/>
                    <w:right w:val="single" w:color="000000" w:sz="4"/>
                  </w:tcBorders>
                </w:tcPr>
                <w:p/>
              </w:tc>
              <w:tc>
                <w:tcPr>
                  <w:tcW w:type="dxa" w:w="2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服务态度差，故意刁难和责骂纳税人的，每次扣</w:t>
                  </w:r>
                  <w:r>
                    <w:rPr>
                      <w:sz w:val="21"/>
                    </w:rPr>
                    <w:t>5</w:t>
                  </w:r>
                  <w:r>
                    <w:rPr>
                      <w:sz w:val="21"/>
                    </w:rPr>
                    <w:t>分</w:t>
                  </w:r>
                </w:p>
              </w:tc>
              <w:tc>
                <w:tcPr>
                  <w:tcW w:type="dxa" w:w="2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695"/>
                  <w:vMerge/>
                  <w:tcBorders>
                    <w:top w:val="none" w:color="000000" w:sz="4"/>
                    <w:left w:val="single" w:color="000000" w:sz="4"/>
                    <w:bottom w:val="single" w:color="000000" w:sz="4"/>
                    <w:right w:val="single" w:color="000000" w:sz="4"/>
                  </w:tcBorders>
                </w:tcPr>
                <w:p/>
              </w:tc>
              <w:tc>
                <w:tcPr>
                  <w:tcW w:type="dxa" w:w="2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组织纪律涣散，没有按照要求完成当天工作任务的，每次扣</w:t>
                  </w:r>
                  <w:r>
                    <w:rPr>
                      <w:sz w:val="21"/>
                    </w:rPr>
                    <w:t>2</w:t>
                  </w:r>
                  <w:r>
                    <w:rPr>
                      <w:sz w:val="21"/>
                    </w:rPr>
                    <w:t>分</w:t>
                  </w:r>
                </w:p>
              </w:tc>
              <w:tc>
                <w:tcPr>
                  <w:tcW w:type="dxa" w:w="2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695"/>
                  <w:vMerge/>
                  <w:tcBorders>
                    <w:top w:val="none" w:color="000000" w:sz="4"/>
                    <w:left w:val="single" w:color="000000" w:sz="4"/>
                    <w:bottom w:val="single" w:color="000000" w:sz="4"/>
                    <w:right w:val="single" w:color="000000" w:sz="4"/>
                  </w:tcBorders>
                </w:tcPr>
                <w:p/>
              </w:tc>
              <w:tc>
                <w:tcPr>
                  <w:tcW w:type="dxa" w:w="2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不服从领导工作安排和调动的，每次扣</w:t>
                  </w:r>
                  <w:r>
                    <w:rPr>
                      <w:sz w:val="21"/>
                    </w:rPr>
                    <w:t xml:space="preserve">5 </w:t>
                  </w:r>
                  <w:r>
                    <w:rPr>
                      <w:sz w:val="21"/>
                    </w:rPr>
                    <w:t>分</w:t>
                  </w:r>
                </w:p>
              </w:tc>
              <w:tc>
                <w:tcPr>
                  <w:tcW w:type="dxa" w:w="2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69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服务工作考核</w:t>
                  </w:r>
                </w:p>
              </w:tc>
              <w:tc>
                <w:tcPr>
                  <w:tcW w:type="dxa" w:w="2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工作不专注，如与朋友聊天、玩手机或电脑游戏等，每次扣</w:t>
                  </w:r>
                  <w:r>
                    <w:rPr>
                      <w:sz w:val="21"/>
                    </w:rPr>
                    <w:t xml:space="preserve">2 </w:t>
                  </w:r>
                  <w:r>
                    <w:rPr>
                      <w:sz w:val="21"/>
                    </w:rPr>
                    <w:t>分</w:t>
                  </w:r>
                </w:p>
              </w:tc>
              <w:tc>
                <w:tcPr>
                  <w:tcW w:type="dxa" w:w="2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695"/>
                  <w:vMerge/>
                  <w:tcBorders>
                    <w:top w:val="none" w:color="000000" w:sz="4"/>
                    <w:left w:val="single" w:color="000000" w:sz="4"/>
                    <w:bottom w:val="single" w:color="000000" w:sz="4"/>
                    <w:right w:val="single" w:color="000000" w:sz="4"/>
                  </w:tcBorders>
                </w:tcPr>
                <w:p/>
              </w:tc>
              <w:tc>
                <w:tcPr>
                  <w:tcW w:type="dxa" w:w="2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对业务知识掌握不精准，造成工作出现差错的，每次扣</w:t>
                  </w:r>
                  <w:r>
                    <w:rPr>
                      <w:sz w:val="21"/>
                    </w:rPr>
                    <w:t xml:space="preserve">2 </w:t>
                  </w:r>
                  <w:r>
                    <w:rPr>
                      <w:sz w:val="21"/>
                    </w:rPr>
                    <w:t>分</w:t>
                  </w:r>
                </w:p>
              </w:tc>
              <w:tc>
                <w:tcPr>
                  <w:tcW w:type="dxa" w:w="2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695"/>
                  <w:vMerge/>
                  <w:tcBorders>
                    <w:top w:val="none" w:color="000000" w:sz="4"/>
                    <w:left w:val="single" w:color="000000" w:sz="4"/>
                    <w:bottom w:val="single" w:color="000000" w:sz="4"/>
                    <w:right w:val="single" w:color="000000" w:sz="4"/>
                  </w:tcBorders>
                </w:tcPr>
                <w:p/>
              </w:tc>
              <w:tc>
                <w:tcPr>
                  <w:tcW w:type="dxa" w:w="2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服务人员接到单位工作整改通知后未能在规定时间内整改的，每次扣</w:t>
                  </w:r>
                  <w:r>
                    <w:rPr>
                      <w:sz w:val="21"/>
                    </w:rPr>
                    <w:t xml:space="preserve">3 </w:t>
                  </w:r>
                  <w:r>
                    <w:rPr>
                      <w:sz w:val="21"/>
                    </w:rPr>
                    <w:t>分</w:t>
                  </w:r>
                </w:p>
              </w:tc>
              <w:tc>
                <w:tcPr>
                  <w:tcW w:type="dxa" w:w="2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695"/>
                  <w:vMerge/>
                  <w:tcBorders>
                    <w:top w:val="none" w:color="000000" w:sz="4"/>
                    <w:left w:val="single" w:color="000000" w:sz="4"/>
                    <w:bottom w:val="single" w:color="000000" w:sz="4"/>
                    <w:right w:val="single" w:color="000000" w:sz="4"/>
                  </w:tcBorders>
                </w:tcPr>
                <w:p/>
              </w:tc>
              <w:tc>
                <w:tcPr>
                  <w:tcW w:type="dxa" w:w="2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工作表现差，被纳税人投诉且经核实的，每次扣</w:t>
                  </w:r>
                  <w:r>
                    <w:rPr>
                      <w:sz w:val="21"/>
                    </w:rPr>
                    <w:t xml:space="preserve">5 </w:t>
                  </w:r>
                  <w:r>
                    <w:rPr>
                      <w:sz w:val="21"/>
                    </w:rPr>
                    <w:t>分</w:t>
                  </w:r>
                </w:p>
              </w:tc>
              <w:tc>
                <w:tcPr>
                  <w:tcW w:type="dxa" w:w="2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695"/>
                  <w:vMerge/>
                  <w:tcBorders>
                    <w:top w:val="none" w:color="000000" w:sz="4"/>
                    <w:left w:val="single" w:color="000000" w:sz="4"/>
                    <w:bottom w:val="single" w:color="000000" w:sz="4"/>
                    <w:right w:val="single" w:color="000000" w:sz="4"/>
                  </w:tcBorders>
                </w:tcPr>
                <w:p/>
              </w:tc>
              <w:tc>
                <w:tcPr>
                  <w:tcW w:type="dxa" w:w="2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工作效率低，拖延纳税人办事时间，群众反映不满意的，每次扣</w:t>
                  </w:r>
                  <w:r>
                    <w:rPr>
                      <w:sz w:val="21"/>
                    </w:rPr>
                    <w:t xml:space="preserve">2 </w:t>
                  </w:r>
                  <w:r>
                    <w:rPr>
                      <w:sz w:val="21"/>
                    </w:rPr>
                    <w:t>分</w:t>
                  </w:r>
                </w:p>
              </w:tc>
              <w:tc>
                <w:tcPr>
                  <w:tcW w:type="dxa" w:w="2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695"/>
                  <w:vMerge/>
                  <w:tcBorders>
                    <w:top w:val="none" w:color="000000" w:sz="4"/>
                    <w:left w:val="single" w:color="000000" w:sz="4"/>
                    <w:bottom w:val="single" w:color="000000" w:sz="4"/>
                    <w:right w:val="single" w:color="000000" w:sz="4"/>
                  </w:tcBorders>
                </w:tcPr>
                <w:p/>
              </w:tc>
              <w:tc>
                <w:tcPr>
                  <w:tcW w:type="dxa" w:w="2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在提供服务工作中谋取个人私利，如有向纳税人</w:t>
                  </w:r>
                  <w:r>
                    <w:rPr>
                      <w:sz w:val="21"/>
                    </w:rPr>
                    <w:t>“吃、拿、卡、要”等行为的，每次扣</w:t>
                  </w:r>
                  <w:r>
                    <w:rPr>
                      <w:sz w:val="21"/>
                    </w:rPr>
                    <w:t xml:space="preserve">10 </w:t>
                  </w:r>
                  <w:r>
                    <w:rPr>
                      <w:sz w:val="21"/>
                    </w:rPr>
                    <w:t>分</w:t>
                  </w:r>
                </w:p>
              </w:tc>
              <w:tc>
                <w:tcPr>
                  <w:tcW w:type="dxa" w:w="2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695"/>
                  <w:vMerge/>
                  <w:tcBorders>
                    <w:top w:val="none" w:color="000000" w:sz="4"/>
                    <w:left w:val="single" w:color="000000" w:sz="4"/>
                    <w:bottom w:val="single" w:color="000000" w:sz="4"/>
                    <w:right w:val="single" w:color="000000" w:sz="4"/>
                  </w:tcBorders>
                </w:tcPr>
                <w:p/>
              </w:tc>
              <w:tc>
                <w:tcPr>
                  <w:tcW w:type="dxa" w:w="2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泄露税务情况和纳税人信息的，每次扣</w:t>
                  </w:r>
                  <w:r>
                    <w:rPr>
                      <w:sz w:val="21"/>
                    </w:rPr>
                    <w:t xml:space="preserve">10 </w:t>
                  </w:r>
                  <w:r>
                    <w:rPr>
                      <w:sz w:val="21"/>
                    </w:rPr>
                    <w:t>分</w:t>
                  </w:r>
                </w:p>
              </w:tc>
              <w:tc>
                <w:tcPr>
                  <w:tcW w:type="dxa" w:w="2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pPr>
              <w:pStyle w:val="null3"/>
              <w:jc w:val="left"/>
            </w:pPr>
            <w:r>
              <w:rPr>
                <w:sz w:val="21"/>
              </w:rPr>
              <w:t>2.</w:t>
            </w:r>
            <w:r>
              <w:rPr>
                <w:sz w:val="21"/>
              </w:rPr>
              <w:t>服务期总体评价考核</w:t>
            </w:r>
          </w:p>
          <w:p>
            <w:pPr>
              <w:pStyle w:val="null3"/>
              <w:ind w:firstLine="420"/>
              <w:jc w:val="left"/>
            </w:pPr>
            <w:r>
              <w:rPr>
                <w:sz w:val="21"/>
              </w:rPr>
              <w:t>2.1</w:t>
            </w:r>
            <w:r>
              <w:rPr>
                <w:sz w:val="21"/>
              </w:rPr>
              <w:t>甲方</w:t>
            </w:r>
            <w:r>
              <w:rPr>
                <w:sz w:val="21"/>
              </w:rPr>
              <w:t>围绕工作评定（</w:t>
            </w:r>
            <w:r>
              <w:rPr>
                <w:sz w:val="21"/>
              </w:rPr>
              <w:t>30</w:t>
            </w:r>
            <w:r>
              <w:rPr>
                <w:sz w:val="21"/>
              </w:rPr>
              <w:t>分）、服务覆盖能力（</w:t>
            </w:r>
            <w:r>
              <w:rPr>
                <w:sz w:val="21"/>
              </w:rPr>
              <w:t>30</w:t>
            </w:r>
            <w:r>
              <w:rPr>
                <w:sz w:val="21"/>
              </w:rPr>
              <w:t>分）、下达任务完成情况（</w:t>
            </w:r>
            <w:r>
              <w:rPr>
                <w:sz w:val="21"/>
              </w:rPr>
              <w:t>40</w:t>
            </w:r>
            <w:r>
              <w:rPr>
                <w:sz w:val="21"/>
              </w:rPr>
              <w:t>分）三个方向进行服务期总体评价考核，考核细则由</w:t>
            </w:r>
            <w:r>
              <w:rPr>
                <w:sz w:val="21"/>
              </w:rPr>
              <w:t>甲方</w:t>
            </w:r>
            <w:r>
              <w:rPr>
                <w:sz w:val="21"/>
              </w:rPr>
              <w:t>制定。</w:t>
            </w:r>
          </w:p>
          <w:p>
            <w:pPr>
              <w:pStyle w:val="null3"/>
              <w:ind w:firstLine="420"/>
              <w:jc w:val="left"/>
            </w:pPr>
            <w:r>
              <w:rPr>
                <w:sz w:val="21"/>
              </w:rPr>
              <w:t>2.2</w:t>
            </w:r>
            <w:r>
              <w:rPr>
                <w:sz w:val="21"/>
              </w:rPr>
              <w:t>考核标准</w:t>
            </w:r>
          </w:p>
          <w:p>
            <w:pPr>
              <w:pStyle w:val="null3"/>
              <w:ind w:firstLine="420"/>
              <w:jc w:val="left"/>
            </w:pPr>
            <w:r>
              <w:rPr>
                <w:sz w:val="21"/>
              </w:rPr>
              <w:t>甲方</w:t>
            </w:r>
            <w:r>
              <w:rPr>
                <w:sz w:val="21"/>
              </w:rPr>
              <w:t>对</w:t>
            </w:r>
            <w:r>
              <w:rPr>
                <w:sz w:val="21"/>
              </w:rPr>
              <w:t>乙方</w:t>
            </w:r>
            <w:r>
              <w:rPr>
                <w:sz w:val="21"/>
              </w:rPr>
              <w:t>所投入的服务人员进行服务期总体评价考核，</w:t>
            </w:r>
            <w:r>
              <w:rPr>
                <w:sz w:val="21"/>
              </w:rPr>
              <w:t xml:space="preserve">100 </w:t>
            </w:r>
            <w:r>
              <w:rPr>
                <w:sz w:val="21"/>
              </w:rPr>
              <w:t>分为满分，</w:t>
            </w:r>
            <w:r>
              <w:rPr>
                <w:sz w:val="21"/>
              </w:rPr>
              <w:t>90</w:t>
            </w:r>
            <w:r>
              <w:rPr>
                <w:sz w:val="21"/>
              </w:rPr>
              <w:t>分</w:t>
            </w:r>
            <w:r>
              <w:rPr>
                <w:sz w:val="21"/>
              </w:rPr>
              <w:t>-100</w:t>
            </w:r>
            <w:r>
              <w:rPr>
                <w:sz w:val="21"/>
              </w:rPr>
              <w:t>分为优秀，</w:t>
            </w:r>
            <w:r>
              <w:rPr>
                <w:sz w:val="21"/>
              </w:rPr>
              <w:t>80</w:t>
            </w:r>
            <w:r>
              <w:rPr>
                <w:sz w:val="21"/>
              </w:rPr>
              <w:t>分</w:t>
            </w:r>
            <w:r>
              <w:rPr>
                <w:sz w:val="21"/>
              </w:rPr>
              <w:t>-89</w:t>
            </w:r>
            <w:r>
              <w:rPr>
                <w:sz w:val="21"/>
              </w:rPr>
              <w:t>分为合格，低于</w:t>
            </w:r>
            <w:r>
              <w:rPr>
                <w:sz w:val="21"/>
              </w:rPr>
              <w:t>80</w:t>
            </w:r>
            <w:r>
              <w:rPr>
                <w:sz w:val="21"/>
              </w:rPr>
              <w:t>分（不含</w:t>
            </w:r>
            <w:r>
              <w:rPr>
                <w:sz w:val="21"/>
              </w:rPr>
              <w:t>80</w:t>
            </w:r>
            <w:r>
              <w:rPr>
                <w:sz w:val="21"/>
              </w:rPr>
              <w:t>分）为不合格，因此而造成的损失由</w:t>
            </w:r>
            <w:r>
              <w:rPr>
                <w:sz w:val="21"/>
              </w:rPr>
              <w:t>乙方</w:t>
            </w:r>
            <w:r>
              <w:rPr>
                <w:sz w:val="21"/>
              </w:rPr>
              <w:t>负责。</w:t>
            </w:r>
          </w:p>
          <w:p>
            <w:pPr>
              <w:pStyle w:val="null3"/>
              <w:ind w:firstLine="420"/>
              <w:jc w:val="left"/>
            </w:pPr>
            <w:r>
              <w:rPr>
                <w:sz w:val="21"/>
              </w:rPr>
              <w:t>评价结果为优秀的，</w:t>
            </w:r>
            <w:r>
              <w:rPr>
                <w:sz w:val="21"/>
              </w:rPr>
              <w:t>甲方</w:t>
            </w:r>
            <w:r>
              <w:rPr>
                <w:sz w:val="21"/>
              </w:rPr>
              <w:t>全额支付服务评价费用；评价结果为良好的，</w:t>
            </w:r>
            <w:r>
              <w:rPr>
                <w:sz w:val="21"/>
              </w:rPr>
              <w:t>甲方</w:t>
            </w:r>
            <w:r>
              <w:rPr>
                <w:sz w:val="21"/>
              </w:rPr>
              <w:t>支付服务评价费用的</w:t>
            </w:r>
            <w:r>
              <w:rPr>
                <w:sz w:val="21"/>
              </w:rPr>
              <w:t>50%</w:t>
            </w:r>
            <w:r>
              <w:rPr>
                <w:sz w:val="21"/>
              </w:rPr>
              <w:t>；评价为不合格的，验收不通过，</w:t>
            </w:r>
            <w:r>
              <w:rPr>
                <w:sz w:val="21"/>
              </w:rPr>
              <w:t>甲方</w:t>
            </w:r>
            <w:r>
              <w:rPr>
                <w:sz w:val="21"/>
              </w:rPr>
              <w:t>不支付服务评价费，且</w:t>
            </w:r>
            <w:r>
              <w:rPr>
                <w:sz w:val="21"/>
              </w:rPr>
              <w:t>甲方</w:t>
            </w:r>
            <w:r>
              <w:rPr>
                <w:sz w:val="21"/>
              </w:rPr>
              <w:t>有权根据合同</w:t>
            </w:r>
            <w:r>
              <w:rPr>
                <w:sz w:val="21"/>
              </w:rPr>
              <w:t>“八、违约责任与赔偿损失”的规定追究</w:t>
            </w:r>
            <w:r>
              <w:rPr>
                <w:sz w:val="21"/>
              </w:rPr>
              <w:t>乙方</w:t>
            </w:r>
            <w:r>
              <w:rPr>
                <w:sz w:val="21"/>
              </w:rPr>
              <w:t>责任</w:t>
            </w:r>
            <w:r>
              <w:rPr>
                <w:sz w:val="21"/>
              </w:rPr>
              <w:t>。</w:t>
            </w:r>
          </w:p>
          <w:p>
            <w:pPr>
              <w:pStyle w:val="null3"/>
              <w:jc w:val="both"/>
            </w:pPr>
            <w:r>
              <w:rPr>
                <w:sz w:val="24"/>
                <w:b/>
              </w:rPr>
              <w:t>三、产品及服务供应清单：</w:t>
            </w:r>
            <w:r>
              <w:rPr>
                <w:sz w:val="24"/>
              </w:rPr>
              <w:t>见附件一《报价清单明细表》。</w:t>
            </w:r>
          </w:p>
          <w:p>
            <w:pPr>
              <w:pStyle w:val="null3"/>
            </w:pPr>
            <w:r>
              <w:rPr>
                <w:sz w:val="24"/>
                <w:b/>
              </w:rPr>
              <w:t>四、基本合同条款一览表</w:t>
            </w:r>
          </w:p>
          <w:tbl>
            <w:tblPr>
              <w:tblBorders>
                <w:top w:val="none" w:color="000000" w:sz="4"/>
                <w:left w:val="none" w:color="000000" w:sz="4"/>
                <w:bottom w:val="none" w:color="000000" w:sz="4"/>
                <w:right w:val="none" w:color="000000" w:sz="4"/>
                <w:insideH w:val="none"/>
                <w:insideV w:val="none"/>
              </w:tblBorders>
            </w:tblPr>
            <w:tblGrid>
              <w:gridCol w:w="893"/>
              <w:gridCol w:w="831"/>
              <w:gridCol w:w="6360"/>
            </w:tblGrid>
            <w:tr>
              <w:tc>
                <w:tcPr>
                  <w:tcW w:type="dxa" w:w="89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序号</w:t>
                  </w:r>
                </w:p>
              </w:tc>
              <w:tc>
                <w:tcPr>
                  <w:tcW w:type="dxa" w:w="83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合同条款</w:t>
                  </w:r>
                </w:p>
              </w:tc>
              <w:tc>
                <w:tcPr>
                  <w:tcW w:type="dxa" w:w="636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b/>
                    </w:rPr>
                    <w:t>内容</w:t>
                  </w:r>
                </w:p>
              </w:tc>
            </w:tr>
            <w:tr>
              <w:tc>
                <w:tcPr>
                  <w:tcW w:type="dxa" w:w="8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w:t>
                  </w:r>
                </w:p>
              </w:tc>
              <w:tc>
                <w:tcPr>
                  <w:tcW w:type="dxa" w:w="8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合同总额</w:t>
                  </w:r>
                </w:p>
              </w:tc>
              <w:tc>
                <w:tcPr>
                  <w:tcW w:type="dxa" w:w="6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rPr>
                    <w:t>人民币小写：</w:t>
                  </w:r>
                  <w:r>
                    <w:rPr>
                      <w:sz w:val="19"/>
                      <w:u w:val="single"/>
                    </w:rPr>
                    <w:t xml:space="preserve">             </w:t>
                  </w:r>
                  <w:r>
                    <w:rPr>
                      <w:sz w:val="24"/>
                    </w:rPr>
                    <w:t>元；</w:t>
                  </w:r>
                </w:p>
                <w:p>
                  <w:pPr>
                    <w:pStyle w:val="null3"/>
                  </w:pPr>
                  <w:r>
                    <w:rPr>
                      <w:sz w:val="24"/>
                    </w:rPr>
                    <w:t>大写：</w:t>
                  </w:r>
                  <w:r>
                    <w:rPr>
                      <w:sz w:val="19"/>
                      <w:u w:val="single"/>
                    </w:rPr>
                    <w:t xml:space="preserve">                        </w:t>
                  </w:r>
                </w:p>
                <w:p>
                  <w:pPr>
                    <w:pStyle w:val="null3"/>
                  </w:pPr>
                  <w:r>
                    <w:rPr>
                      <w:sz w:val="24"/>
                    </w:rPr>
                    <w:t>【注：其中基本服务总费用为【】元，</w:t>
                  </w:r>
                  <w:r>
                    <w:rPr>
                      <w:sz w:val="24"/>
                    </w:rPr>
                    <w:t>服务评价费</w:t>
                  </w:r>
                  <w:r>
                    <w:rPr>
                      <w:sz w:val="24"/>
                    </w:rPr>
                    <w:t>为【】元】</w:t>
                  </w:r>
                </w:p>
              </w:tc>
            </w:tr>
            <w:tr>
              <w:tc>
                <w:tcPr>
                  <w:tcW w:type="dxa" w:w="8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2.</w:t>
                  </w:r>
                </w:p>
              </w:tc>
              <w:tc>
                <w:tcPr>
                  <w:tcW w:type="dxa" w:w="8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合同总额内容</w:t>
                  </w:r>
                </w:p>
              </w:tc>
              <w:tc>
                <w:tcPr>
                  <w:tcW w:type="dxa" w:w="6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rPr>
                    <w:t>1</w:t>
                  </w:r>
                  <w:r>
                    <w:rPr>
                      <w:sz w:val="24"/>
                    </w:rPr>
                    <w:t>、费用承担</w:t>
                  </w:r>
                  <w:r>
                    <w:br/>
                  </w:r>
                  <w:r>
                    <w:rPr>
                      <w:sz w:val="24"/>
                    </w:rPr>
                    <w:t>1.1</w:t>
                  </w:r>
                  <w:r>
                    <w:rPr>
                      <w:sz w:val="24"/>
                    </w:rPr>
                    <w:t>合同金额中由基本服务总费用（即每人每月服务经费×实际投入的服务人员数量×</w:t>
                  </w:r>
                  <w:r>
                    <w:rPr>
                      <w:sz w:val="24"/>
                    </w:rPr>
                    <w:t>4</w:t>
                  </w:r>
                  <w:r>
                    <w:rPr>
                      <w:sz w:val="24"/>
                    </w:rPr>
                    <w:t>个月）</w:t>
                  </w:r>
                  <w:r>
                    <w:rPr>
                      <w:sz w:val="24"/>
                    </w:rPr>
                    <w:t>+</w:t>
                  </w:r>
                  <w:r>
                    <w:rPr>
                      <w:sz w:val="24"/>
                    </w:rPr>
                    <w:t>服务评价费</w:t>
                  </w:r>
                  <w:r>
                    <w:rPr>
                      <w:sz w:val="24"/>
                    </w:rPr>
                    <w:t>（即基本服务总费用</w:t>
                  </w:r>
                  <w:r>
                    <w:rPr>
                      <w:sz w:val="24"/>
                    </w:rPr>
                    <w:t>×</w:t>
                  </w:r>
                  <w:r>
                    <w:rPr>
                      <w:sz w:val="24"/>
                    </w:rPr>
                    <w:t>20%</w:t>
                  </w:r>
                  <w:r>
                    <w:rPr>
                      <w:sz w:val="24"/>
                    </w:rPr>
                    <w:t>）两部分构成。合同金额包括但不限于人员服务总经费（含福利、体检费、培训费、社会保险、住房公积金等）、</w:t>
                  </w:r>
                  <w:r>
                    <w:rPr>
                      <w:sz w:val="24"/>
                    </w:rPr>
                    <w:t>服务评价费用</w:t>
                  </w:r>
                  <w:r>
                    <w:rPr>
                      <w:sz w:val="24"/>
                    </w:rPr>
                    <w:t>、所有的税费及合同实施过程中的应预见和不可预见等所有费用。</w:t>
                  </w:r>
                </w:p>
              </w:tc>
            </w:tr>
            <w:tr>
              <w:tc>
                <w:tcPr>
                  <w:tcW w:type="dxa" w:w="8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3.</w:t>
                  </w:r>
                </w:p>
              </w:tc>
              <w:tc>
                <w:tcPr>
                  <w:tcW w:type="dxa" w:w="8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服务地点</w:t>
                  </w:r>
                </w:p>
              </w:tc>
              <w:tc>
                <w:tcPr>
                  <w:tcW w:type="dxa" w:w="6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rPr>
                    <w:t>甲方指定地点。</w:t>
                  </w:r>
                </w:p>
              </w:tc>
            </w:tr>
            <w:tr>
              <w:tc>
                <w:tcPr>
                  <w:tcW w:type="dxa" w:w="8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4.</w:t>
                  </w:r>
                </w:p>
              </w:tc>
              <w:tc>
                <w:tcPr>
                  <w:tcW w:type="dxa" w:w="8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合同履行期限</w:t>
                  </w:r>
                </w:p>
              </w:tc>
              <w:tc>
                <w:tcPr>
                  <w:tcW w:type="dxa" w:w="6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rPr>
                    <w:t>自合同签订约定履行之日起四个月。</w:t>
                  </w:r>
                </w:p>
              </w:tc>
            </w:tr>
            <w:tr>
              <w:tc>
                <w:tcPr>
                  <w:tcW w:type="dxa" w:w="8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5.</w:t>
                  </w:r>
                </w:p>
              </w:tc>
              <w:tc>
                <w:tcPr>
                  <w:tcW w:type="dxa" w:w="8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合同签订方式及情况</w:t>
                  </w:r>
                </w:p>
              </w:tc>
              <w:tc>
                <w:tcPr>
                  <w:tcW w:type="dxa" w:w="6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rPr>
                    <w:t>☑一次性签订本项目采购合同。</w:t>
                  </w:r>
                </w:p>
              </w:tc>
            </w:tr>
            <w:tr>
              <w:tc>
                <w:tcPr>
                  <w:tcW w:type="dxa" w:w="8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6.</w:t>
                  </w:r>
                </w:p>
              </w:tc>
              <w:tc>
                <w:tcPr>
                  <w:tcW w:type="dxa" w:w="8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付款方式</w:t>
                  </w:r>
                </w:p>
              </w:tc>
              <w:tc>
                <w:tcPr>
                  <w:tcW w:type="dxa" w:w="6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rPr>
                    <w:t>1</w:t>
                  </w:r>
                  <w:r>
                    <w:rPr>
                      <w:sz w:val="24"/>
                    </w:rPr>
                    <w:t>期：支付比例</w:t>
                  </w:r>
                  <w:r>
                    <w:rPr>
                      <w:sz w:val="24"/>
                    </w:rPr>
                    <w:t>100%,</w:t>
                  </w:r>
                </w:p>
                <w:p>
                  <w:pPr>
                    <w:pStyle w:val="null3"/>
                  </w:pPr>
                  <w:r>
                    <w:rPr>
                      <w:sz w:val="24"/>
                    </w:rPr>
                    <w:t>1.</w:t>
                  </w:r>
                  <w:r>
                    <w:rPr>
                      <w:sz w:val="24"/>
                    </w:rPr>
                    <w:t>合同履行期内，甲方按月支付服务费，甲方按基本服务总费用分</w:t>
                  </w:r>
                  <w:r>
                    <w:rPr>
                      <w:sz w:val="24"/>
                    </w:rPr>
                    <w:t>4</w:t>
                  </w:r>
                  <w:r>
                    <w:rPr>
                      <w:sz w:val="24"/>
                    </w:rPr>
                    <w:t>个月平均计算，若结算当月有被采购人就其考核结果进行扣罚的，甲方有权直接从当月的服务费中扣除，将剩余部分的金额支付给乙方。甲方于当月收到乙方的请款资料后，将核定的服务费于下月</w:t>
                  </w:r>
                  <w:r>
                    <w:rPr>
                      <w:sz w:val="24"/>
                    </w:rPr>
                    <w:t>10</w:t>
                  </w:r>
                  <w:r>
                    <w:rPr>
                      <w:sz w:val="24"/>
                    </w:rPr>
                    <w:t>个工作日内以转账结算的方式支付给乙方。每月服务费用＝基本服务总费用÷</w:t>
                  </w:r>
                  <w:r>
                    <w:rPr>
                      <w:sz w:val="24"/>
                    </w:rPr>
                    <w:t>4-</w:t>
                  </w:r>
                  <w:r>
                    <w:rPr>
                      <w:sz w:val="24"/>
                    </w:rPr>
                    <w:t>考核扣罚费用</w:t>
                  </w:r>
                  <w:r>
                    <w:rPr>
                      <w:sz w:val="24"/>
                    </w:rPr>
                    <w:t>-</w:t>
                  </w:r>
                  <w:r>
                    <w:rPr>
                      <w:sz w:val="24"/>
                    </w:rPr>
                    <w:t>其他扣罚（如有）。服务评价费根据服务期总体评价考核结果发放。</w:t>
                  </w:r>
                </w:p>
                <w:p>
                  <w:pPr>
                    <w:pStyle w:val="null3"/>
                  </w:pPr>
                  <w:r>
                    <w:rPr>
                      <w:sz w:val="24"/>
                    </w:rPr>
                    <w:t>2.</w:t>
                  </w:r>
                  <w:r>
                    <w:rPr>
                      <w:sz w:val="24"/>
                    </w:rPr>
                    <w:t>合同履行期间，在不违反相关规定的前提下，甲方可视情况与乙方协商增减服务人员数量。人员若发生增减</w:t>
                  </w:r>
                  <w:r>
                    <w:rPr>
                      <w:sz w:val="24"/>
                    </w:rPr>
                    <w:t>,</w:t>
                  </w:r>
                  <w:r>
                    <w:rPr>
                      <w:sz w:val="24"/>
                    </w:rPr>
                    <w:t>每月项目费用</w:t>
                  </w:r>
                  <w:r>
                    <w:rPr>
                      <w:sz w:val="24"/>
                    </w:rPr>
                    <w:t>=</w:t>
                  </w:r>
                  <w:r>
                    <w:rPr>
                      <w:sz w:val="24"/>
                    </w:rPr>
                    <w:t>（基本服务总费用÷</w:t>
                  </w:r>
                  <w:r>
                    <w:rPr>
                      <w:sz w:val="24"/>
                    </w:rPr>
                    <w:t>4</w:t>
                  </w:r>
                  <w:r>
                    <w:rPr>
                      <w:sz w:val="24"/>
                    </w:rPr>
                    <w:t>个月÷</w:t>
                  </w:r>
                  <w:r>
                    <w:rPr>
                      <w:sz w:val="24"/>
                    </w:rPr>
                    <w:t>36</w:t>
                  </w:r>
                  <w:r>
                    <w:rPr>
                      <w:sz w:val="24"/>
                    </w:rPr>
                    <w:t>人）×实际投入的人员数量</w:t>
                  </w:r>
                  <w:r>
                    <w:rPr>
                      <w:sz w:val="24"/>
                    </w:rPr>
                    <w:t>-</w:t>
                  </w:r>
                  <w:r>
                    <w:rPr>
                      <w:sz w:val="24"/>
                    </w:rPr>
                    <w:t>考核扣罚费用</w:t>
                  </w:r>
                  <w:r>
                    <w:rPr>
                      <w:sz w:val="24"/>
                    </w:rPr>
                    <w:t>-</w:t>
                  </w:r>
                  <w:r>
                    <w:rPr>
                      <w:sz w:val="24"/>
                    </w:rPr>
                    <w:t>其他扣罚（如有）。</w:t>
                  </w:r>
                </w:p>
                <w:p>
                  <w:pPr>
                    <w:pStyle w:val="null3"/>
                  </w:pPr>
                  <w:r>
                    <w:rPr>
                      <w:sz w:val="24"/>
                    </w:rPr>
                    <w:t>3.</w:t>
                  </w:r>
                  <w:r>
                    <w:rPr>
                      <w:sz w:val="24"/>
                    </w:rPr>
                    <w:t>服务评价费用</w:t>
                  </w:r>
                  <w:r>
                    <w:rPr>
                      <w:sz w:val="24"/>
                    </w:rPr>
                    <w:t>甲方围绕工作评定、服务覆盖能力、下达任务完成情况三个方向进行服务期总体考评价考核，评价结果为优秀的，全额支付服务评价费用；评价结果为良好的，支付服务评价费用的</w:t>
                  </w:r>
                  <w:r>
                    <w:rPr>
                      <w:sz w:val="24"/>
                    </w:rPr>
                    <w:t>50%</w:t>
                  </w:r>
                  <w:r>
                    <w:rPr>
                      <w:sz w:val="24"/>
                    </w:rPr>
                    <w:t>；评价为不合格的，验收不通过，甲方不支付</w:t>
                  </w:r>
                  <w:r>
                    <w:rPr>
                      <w:sz w:val="24"/>
                    </w:rPr>
                    <w:t>服务评价费</w:t>
                  </w:r>
                  <w:r>
                    <w:rPr>
                      <w:sz w:val="24"/>
                    </w:rPr>
                    <w:t>，且甲方有权根据合同</w:t>
                  </w:r>
                  <w:r>
                    <w:rPr>
                      <w:sz w:val="24"/>
                    </w:rPr>
                    <w:t>“八、违约责任与赔偿损失”的规定追究乙方责任。</w:t>
                  </w:r>
                </w:p>
              </w:tc>
            </w:tr>
            <w:tr>
              <w:tc>
                <w:tcPr>
                  <w:tcW w:type="dxa" w:w="8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7.</w:t>
                  </w:r>
                </w:p>
              </w:tc>
              <w:tc>
                <w:tcPr>
                  <w:tcW w:type="dxa" w:w="8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付款要求</w:t>
                  </w:r>
                </w:p>
              </w:tc>
              <w:tc>
                <w:tcPr>
                  <w:tcW w:type="dxa" w:w="6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1.</w:t>
                  </w:r>
                  <w:r>
                    <w:rPr>
                      <w:sz w:val="24"/>
                    </w:rPr>
                    <w:t>乙方凭以下有效请款资料与甲方结算：</w:t>
                  </w:r>
                </w:p>
                <w:p>
                  <w:pPr>
                    <w:pStyle w:val="null3"/>
                    <w:jc w:val="left"/>
                  </w:pPr>
                  <w:r>
                    <w:rPr>
                      <w:sz w:val="24"/>
                    </w:rPr>
                    <w:t>（</w:t>
                  </w:r>
                  <w:r>
                    <w:rPr>
                      <w:sz w:val="24"/>
                    </w:rPr>
                    <w:t>1</w:t>
                  </w:r>
                  <w:r>
                    <w:rPr>
                      <w:sz w:val="24"/>
                    </w:rPr>
                    <w:t>）合同；</w:t>
                  </w:r>
                </w:p>
                <w:p>
                  <w:pPr>
                    <w:pStyle w:val="null3"/>
                    <w:jc w:val="left"/>
                  </w:pPr>
                  <w:r>
                    <w:rPr>
                      <w:sz w:val="24"/>
                    </w:rPr>
                    <w:t>（</w:t>
                  </w:r>
                  <w:r>
                    <w:rPr>
                      <w:sz w:val="24"/>
                    </w:rPr>
                    <w:t>2</w:t>
                  </w:r>
                  <w:r>
                    <w:rPr>
                      <w:sz w:val="24"/>
                    </w:rPr>
                    <w:t>）乙方开具划拨款项等额的正式发票，有效发票必须遵循属地管理原则；</w:t>
                  </w:r>
                </w:p>
                <w:p>
                  <w:pPr>
                    <w:pStyle w:val="null3"/>
                    <w:jc w:val="left"/>
                  </w:pPr>
                  <w:r>
                    <w:rPr>
                      <w:sz w:val="24"/>
                    </w:rPr>
                    <w:t>（</w:t>
                  </w:r>
                  <w:r>
                    <w:rPr>
                      <w:sz w:val="24"/>
                    </w:rPr>
                    <w:t>3</w:t>
                  </w:r>
                  <w:r>
                    <w:rPr>
                      <w:sz w:val="24"/>
                    </w:rPr>
                    <w:t>）成交通知书；</w:t>
                  </w:r>
                </w:p>
                <w:p>
                  <w:pPr>
                    <w:pStyle w:val="null3"/>
                    <w:jc w:val="left"/>
                  </w:pPr>
                  <w:r>
                    <w:rPr>
                      <w:sz w:val="24"/>
                    </w:rPr>
                    <w:t>（</w:t>
                  </w:r>
                  <w:r>
                    <w:rPr>
                      <w:sz w:val="24"/>
                    </w:rPr>
                    <w:t>4</w:t>
                  </w:r>
                  <w:r>
                    <w:rPr>
                      <w:sz w:val="24"/>
                    </w:rPr>
                    <w:t>）月度服务质量考核评价表；</w:t>
                  </w:r>
                </w:p>
                <w:p>
                  <w:pPr>
                    <w:pStyle w:val="null3"/>
                    <w:jc w:val="left"/>
                  </w:pPr>
                  <w:r>
                    <w:rPr>
                      <w:sz w:val="24"/>
                    </w:rPr>
                    <w:t>（</w:t>
                  </w:r>
                  <w:r>
                    <w:rPr>
                      <w:sz w:val="24"/>
                    </w:rPr>
                    <w:t>5</w:t>
                  </w:r>
                  <w:r>
                    <w:rPr>
                      <w:sz w:val="24"/>
                    </w:rPr>
                    <w:t>）从支付第二月费用开始须提供服务人员上月工资明细表和购买社保证明。</w:t>
                  </w:r>
                </w:p>
                <w:p>
                  <w:pPr>
                    <w:pStyle w:val="null3"/>
                  </w:pPr>
                  <w:r>
                    <w:rPr>
                      <w:sz w:val="24"/>
                    </w:rPr>
                    <w:t>（</w:t>
                  </w:r>
                  <w:r>
                    <w:rPr>
                      <w:sz w:val="24"/>
                    </w:rPr>
                    <w:t>6</w:t>
                  </w:r>
                  <w:r>
                    <w:rPr>
                      <w:sz w:val="24"/>
                    </w:rPr>
                    <w:t>）服务期总体评价考核结果（申请</w:t>
                  </w:r>
                  <w:r>
                    <w:rPr>
                      <w:sz w:val="24"/>
                    </w:rPr>
                    <w:t>服务评价费用</w:t>
                  </w:r>
                  <w:r>
                    <w:rPr>
                      <w:sz w:val="24"/>
                    </w:rPr>
                    <w:t>时提供）</w:t>
                  </w:r>
                  <w:r>
                    <w:br/>
                  </w:r>
                  <w:r>
                    <w:rPr>
                      <w:sz w:val="24"/>
                    </w:rPr>
                    <w:t>2.</w:t>
                  </w:r>
                  <w:r>
                    <w:rPr>
                      <w:sz w:val="24"/>
                    </w:rPr>
                    <w:t>因甲方使用的是财政资金，甲方在前款规定的付款时间为向政府采购支付部门提出办理财政支付申请手续的时间（不含政府财政支付部门审核的时间），在规定时间内提出支付申请手续后即视为甲方已经按期支付。</w:t>
                  </w:r>
                </w:p>
              </w:tc>
            </w:tr>
            <w:tr>
              <w:tc>
                <w:tcPr>
                  <w:tcW w:type="dxa" w:w="8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8.</w:t>
                  </w:r>
                </w:p>
              </w:tc>
              <w:tc>
                <w:tcPr>
                  <w:tcW w:type="dxa" w:w="8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验收要求</w:t>
                  </w:r>
                </w:p>
              </w:tc>
              <w:tc>
                <w:tcPr>
                  <w:tcW w:type="dxa" w:w="6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1</w:t>
                  </w:r>
                  <w:r>
                    <w:rPr>
                      <w:sz w:val="24"/>
                    </w:rPr>
                    <w:t>期：详见合同中的考核要求。</w:t>
                  </w:r>
                </w:p>
              </w:tc>
            </w:tr>
            <w:tr>
              <w:tc>
                <w:tcPr>
                  <w:tcW w:type="dxa" w:w="8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9.</w:t>
                  </w:r>
                </w:p>
              </w:tc>
              <w:tc>
                <w:tcPr>
                  <w:tcW w:type="dxa" w:w="8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履约保证金</w:t>
                  </w:r>
                </w:p>
              </w:tc>
              <w:tc>
                <w:tcPr>
                  <w:tcW w:type="dxa" w:w="6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rPr>
                    <w:t>交纳比例：</w:t>
                  </w:r>
                  <w:r>
                    <w:rPr>
                      <w:sz w:val="24"/>
                    </w:rPr>
                    <w:t>2%</w:t>
                  </w:r>
                </w:p>
                <w:p>
                  <w:pPr>
                    <w:pStyle w:val="null3"/>
                  </w:pPr>
                  <w:r>
                    <w:rPr>
                      <w:sz w:val="24"/>
                    </w:rPr>
                    <w:t>缴费渠道：电子保函（保险）、支票（本票、汇票）、其他</w:t>
                  </w:r>
                </w:p>
                <w:p>
                  <w:pPr>
                    <w:pStyle w:val="null3"/>
                  </w:pPr>
                  <w:r>
                    <w:rPr>
                      <w:sz w:val="24"/>
                    </w:rPr>
                    <w:t>账号：</w:t>
                  </w:r>
                  <w:r>
                    <w:rPr>
                      <w:sz w:val="24"/>
                    </w:rPr>
                    <w:t>44516001040013885</w:t>
                  </w:r>
                </w:p>
                <w:p>
                  <w:pPr>
                    <w:pStyle w:val="null3"/>
                  </w:pPr>
                  <w:r>
                    <w:rPr>
                      <w:sz w:val="24"/>
                    </w:rPr>
                    <w:t>户名：佛山市南海区大沥镇经济发展办公室</w:t>
                  </w:r>
                </w:p>
                <w:p>
                  <w:pPr>
                    <w:pStyle w:val="null3"/>
                  </w:pPr>
                  <w:r>
                    <w:rPr>
                      <w:sz w:val="24"/>
                    </w:rPr>
                    <w:t>开户行：农行大沥支行</w:t>
                  </w:r>
                </w:p>
                <w:p>
                  <w:pPr>
                    <w:pStyle w:val="null3"/>
                  </w:pPr>
                  <w:r>
                    <w:rPr>
                      <w:sz w:val="24"/>
                    </w:rPr>
                    <w:t>支票提交方式：现场提交</w:t>
                  </w:r>
                </w:p>
                <w:p>
                  <w:pPr>
                    <w:pStyle w:val="null3"/>
                  </w:pPr>
                  <w:r>
                    <w:rPr>
                      <w:sz w:val="24"/>
                    </w:rPr>
                    <w:t>汇票、本票提交方式：现场提交</w:t>
                  </w:r>
                </w:p>
                <w:p>
                  <w:pPr>
                    <w:pStyle w:val="null3"/>
                  </w:pPr>
                  <w:r>
                    <w:rPr>
                      <w:sz w:val="24"/>
                    </w:rPr>
                    <w:t>说明：</w:t>
                  </w:r>
                  <w:r>
                    <w:rPr>
                      <w:sz w:val="24"/>
                    </w:rPr>
                    <w:t>★</w:t>
                  </w:r>
                  <w:r>
                    <w:rPr>
                      <w:sz w:val="24"/>
                    </w:rPr>
                    <w:t>1.</w:t>
                  </w:r>
                  <w:r>
                    <w:rPr>
                      <w:sz w:val="24"/>
                    </w:rPr>
                    <w:t>乙方于合同签订后</w:t>
                  </w:r>
                  <w:r>
                    <w:rPr>
                      <w:sz w:val="24"/>
                    </w:rPr>
                    <w:t>7</w:t>
                  </w:r>
                  <w:r>
                    <w:rPr>
                      <w:sz w:val="24"/>
                    </w:rPr>
                    <w:t>个工作日内以支票、汇票、本票或者金融机构、担保机构出具的保函等非现金形式向甲方提交合同价的</w:t>
                  </w:r>
                  <w:r>
                    <w:rPr>
                      <w:sz w:val="24"/>
                    </w:rPr>
                    <w:t>2%</w:t>
                  </w:r>
                  <w:r>
                    <w:rPr>
                      <w:sz w:val="24"/>
                    </w:rPr>
                    <w:t>作为履约保证金。</w:t>
                  </w:r>
                </w:p>
                <w:p>
                  <w:pPr>
                    <w:pStyle w:val="null3"/>
                  </w:pPr>
                  <w:r>
                    <w:rPr>
                      <w:sz w:val="24"/>
                    </w:rPr>
                    <w:t>★</w:t>
                  </w:r>
                  <w:r>
                    <w:rPr>
                      <w:sz w:val="24"/>
                    </w:rPr>
                    <w:t>2.</w:t>
                  </w:r>
                  <w:r>
                    <w:rPr>
                      <w:sz w:val="24"/>
                    </w:rPr>
                    <w:t>在乙方合同履行期满后</w:t>
                  </w:r>
                  <w:r>
                    <w:rPr>
                      <w:sz w:val="24"/>
                    </w:rPr>
                    <w:t>30</w:t>
                  </w:r>
                  <w:r>
                    <w:rPr>
                      <w:sz w:val="24"/>
                    </w:rPr>
                    <w:t>日内，如乙方无违约行为的，甲方将把履约保证金无息全额退还给乙方。因乙方原因产生违约，导致合同无法继续执行的情况，履约保证金不予退还。如在合同履行期间，履约保证金如有发生被甲方扣减的，乙方须在自扣减之日起</w:t>
                  </w:r>
                  <w:r>
                    <w:rPr>
                      <w:sz w:val="24"/>
                    </w:rPr>
                    <w:t>15</w:t>
                  </w:r>
                  <w:r>
                    <w:rPr>
                      <w:sz w:val="24"/>
                    </w:rPr>
                    <w:t>天内补齐履约保证金的金额；履约保证金以保函形式递交的，被没收履约保证金后或合同期间保函失效的，乙方须重新开具提交给甲方，且履约保函的有效期须涵盖本项目合同履行期结束。</w:t>
                  </w:r>
                </w:p>
                <w:p>
                  <w:pPr>
                    <w:pStyle w:val="null3"/>
                  </w:pPr>
                  <w:r>
                    <w:rPr>
                      <w:sz w:val="24"/>
                    </w:rPr>
                    <w:t>注：上述保函是指不可撤销、不可转让的见索即付独立保函。</w:t>
                  </w:r>
                </w:p>
                <w:p>
                  <w:pPr>
                    <w:pStyle w:val="null3"/>
                  </w:pPr>
                  <w:r>
                    <w:rPr>
                      <w:sz w:val="24"/>
                    </w:rPr>
                    <w:t xml:space="preserve"> </w:t>
                  </w:r>
                  <w:r>
                    <w:rPr>
                      <w:sz w:val="24"/>
                    </w:rPr>
                    <w:t>履约保证金可以以履约保函（保险）形式提供，目前</w:t>
                  </w:r>
                  <w:r>
                    <w:rPr>
                      <w:sz w:val="24"/>
                    </w:rPr>
                    <w:t>"</w:t>
                  </w:r>
                  <w:r>
                    <w:rPr>
                      <w:sz w:val="24"/>
                    </w:rPr>
                    <w:t>广东政府采购智慧云平台金融服务中心</w:t>
                  </w:r>
                  <w:r>
                    <w:rPr>
                      <w:sz w:val="24"/>
                    </w:rPr>
                    <w:t>(https://gdgpo.czt.gd.gov.cn/zcdservice/zcd/guangdong/)</w:t>
                  </w:r>
                  <w:r>
                    <w:rPr>
                      <w:sz w:val="24"/>
                    </w:rPr>
                    <w:t>已实现电子履约保函（保险）在线办理功能，有意愿供应商可自行办理提供。</w:t>
                  </w:r>
                </w:p>
              </w:tc>
            </w:tr>
            <w:tr>
              <w:tc>
                <w:tcPr>
                  <w:tcW w:type="dxa" w:w="8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10.</w:t>
                  </w:r>
                </w:p>
              </w:tc>
              <w:tc>
                <w:tcPr>
                  <w:tcW w:type="dxa" w:w="8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保密要求与泄密违约责任</w:t>
                  </w:r>
                </w:p>
              </w:tc>
              <w:tc>
                <w:tcPr>
                  <w:tcW w:type="dxa" w:w="6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rPr>
                    <w:t>（</w:t>
                  </w:r>
                  <w:r>
                    <w:rPr>
                      <w:sz w:val="24"/>
                    </w:rPr>
                    <w:t>1</w:t>
                  </w:r>
                  <w:r>
                    <w:rPr>
                      <w:sz w:val="24"/>
                    </w:rPr>
                    <w:t>）乙方在服务期间，应遵守甲方各项制度和保密约定，未经甲方同意，不得以任何形式将甲方的任何文件、技术资料、电子信息等资料信息透露给任何第三方等。（</w:t>
                  </w:r>
                  <w:r>
                    <w:rPr>
                      <w:sz w:val="24"/>
                    </w:rPr>
                    <w:t>2</w:t>
                  </w:r>
                  <w:r>
                    <w:rPr>
                      <w:sz w:val="24"/>
                    </w:rPr>
                    <w:t>）因乙方信息泄漏原因造成的任何不良后果及责任，乙方均需承担全部责任，并赔偿相应损失。甲方保留追究其相关法律责任的权利。</w:t>
                  </w:r>
                </w:p>
              </w:tc>
            </w:tr>
          </w:tbl>
          <w:p>
            <w:pPr>
              <w:pStyle w:val="null3"/>
            </w:pPr>
            <w:r>
              <w:rPr>
                <w:sz w:val="24"/>
                <w:b/>
              </w:rPr>
              <w:t>五、服务对照执行标准：</w:t>
            </w:r>
          </w:p>
          <w:p>
            <w:pPr>
              <w:pStyle w:val="null3"/>
              <w:ind w:firstLine="480"/>
            </w:pPr>
            <w:r>
              <w:rPr>
                <w:sz w:val="24"/>
              </w:rPr>
              <w:t>1.</w:t>
            </w:r>
            <w:r>
              <w:rPr>
                <w:sz w:val="24"/>
              </w:rPr>
              <w:t>符合中华人民共和国国家和履约地相关安全质量标准、行业技术规范标准；</w:t>
            </w:r>
          </w:p>
          <w:p>
            <w:pPr>
              <w:pStyle w:val="null3"/>
              <w:ind w:firstLine="480"/>
            </w:pPr>
            <w:r>
              <w:rPr>
                <w:sz w:val="24"/>
              </w:rPr>
              <w:t>2.</w:t>
            </w:r>
            <w:r>
              <w:rPr>
                <w:sz w:val="24"/>
              </w:rPr>
              <w:t>符合采购文件和响应承诺中各方共同认可的合理要求；</w:t>
            </w:r>
          </w:p>
          <w:p>
            <w:pPr>
              <w:pStyle w:val="null3"/>
              <w:ind w:firstLine="420"/>
            </w:pPr>
            <w:r>
              <w:rPr>
                <w:sz w:val="24"/>
              </w:rPr>
              <w:t>上述各类标准与法规必须是有关官方机构最新发布的现行标准版本。</w:t>
            </w:r>
          </w:p>
          <w:p>
            <w:pPr>
              <w:pStyle w:val="null3"/>
            </w:pPr>
            <w:r>
              <w:rPr>
                <w:sz w:val="24"/>
                <w:b/>
              </w:rPr>
              <w:t>六、投诉跟踪服务要求：</w:t>
            </w:r>
          </w:p>
          <w:p>
            <w:pPr>
              <w:pStyle w:val="null3"/>
              <w:ind w:firstLine="480"/>
            </w:pPr>
            <w:r>
              <w:rPr>
                <w:sz w:val="24"/>
              </w:rPr>
              <w:t>1.</w:t>
            </w:r>
            <w:r>
              <w:rPr>
                <w:sz w:val="24"/>
              </w:rPr>
              <w:t>乙方须提供常设的投诉热线服务，并对投诉内容进行及时跟踪、回访。对甲方的投诉与通知，必须按甲方指定的时间内处理完毕，若突发事件不能在短时间内解决，乙方必须采取应急措施，或按甲方认可的应急方案执行，不得影响甲方的正常工作业务。</w:t>
            </w:r>
          </w:p>
          <w:p>
            <w:pPr>
              <w:pStyle w:val="null3"/>
              <w:ind w:firstLine="480"/>
            </w:pPr>
            <w:r>
              <w:rPr>
                <w:sz w:val="24"/>
              </w:rPr>
              <w:t>2.</w:t>
            </w:r>
            <w:r>
              <w:rPr>
                <w:sz w:val="24"/>
              </w:rPr>
              <w:t>乙方必须建立完善的管理服务质量自检体系，对自身管理制度、管理计划和管理质量进行严格的自检。</w:t>
            </w:r>
          </w:p>
          <w:p>
            <w:pPr>
              <w:pStyle w:val="null3"/>
              <w:ind w:firstLine="480"/>
            </w:pPr>
            <w:r>
              <w:rPr>
                <w:sz w:val="24"/>
              </w:rPr>
              <w:t>3.</w:t>
            </w:r>
            <w:r>
              <w:rPr>
                <w:sz w:val="24"/>
              </w:rPr>
              <w:t>乙方服务机构名称及地址：</w:t>
            </w:r>
          </w:p>
          <w:p>
            <w:pPr>
              <w:pStyle w:val="null3"/>
              <w:ind w:firstLine="480"/>
            </w:pPr>
            <w:r>
              <w:rPr>
                <w:sz w:val="24"/>
              </w:rPr>
              <w:t>联系人</w:t>
            </w:r>
            <w:r>
              <w:rPr>
                <w:sz w:val="24"/>
              </w:rPr>
              <w:t>1</w:t>
            </w:r>
            <w:r>
              <w:rPr>
                <w:sz w:val="24"/>
              </w:rPr>
              <w:t>：          ，联系电话：            ，手机：          ；</w:t>
            </w:r>
          </w:p>
          <w:p>
            <w:pPr>
              <w:pStyle w:val="null3"/>
              <w:ind w:firstLine="480"/>
            </w:pPr>
            <w:r>
              <w:rPr>
                <w:sz w:val="24"/>
              </w:rPr>
              <w:t>联系人</w:t>
            </w:r>
            <w:r>
              <w:rPr>
                <w:sz w:val="24"/>
              </w:rPr>
              <w:t>2</w:t>
            </w:r>
            <w:r>
              <w:rPr>
                <w:sz w:val="24"/>
              </w:rPr>
              <w:t>：          ，联系电话：            ，手机：          ；</w:t>
            </w:r>
          </w:p>
          <w:p>
            <w:pPr>
              <w:pStyle w:val="null3"/>
              <w:ind w:firstLine="420"/>
            </w:pPr>
            <w:r>
              <w:rPr>
                <w:sz w:val="24"/>
              </w:rPr>
              <w:t>服务专线电话：</w:t>
            </w:r>
          </w:p>
          <w:p>
            <w:pPr>
              <w:pStyle w:val="null3"/>
              <w:ind w:firstLine="480"/>
            </w:pPr>
            <w:r>
              <w:rPr>
                <w:sz w:val="24"/>
              </w:rPr>
              <w:t>4.</w:t>
            </w:r>
            <w:r>
              <w:rPr>
                <w:sz w:val="24"/>
              </w:rPr>
              <w:t>其他服务要求：（补充内容不得对采购文件和投标</w:t>
            </w:r>
            <w:r>
              <w:rPr>
                <w:sz w:val="24"/>
              </w:rPr>
              <w:t>/</w:t>
            </w:r>
            <w:r>
              <w:rPr>
                <w:sz w:val="24"/>
              </w:rPr>
              <w:t>响应文件作实质性修改）</w:t>
            </w:r>
          </w:p>
          <w:p>
            <w:pPr>
              <w:pStyle w:val="null3"/>
              <w:ind w:left="510" w:firstLine="480"/>
            </w:pPr>
            <w:r>
              <w:rPr>
                <w:sz w:val="19"/>
                <w:u w:val="single"/>
              </w:rPr>
              <w:t xml:space="preserve">                                                          </w:t>
            </w:r>
            <w:r>
              <w:rPr>
                <w:sz w:val="24"/>
              </w:rPr>
              <w:t>。</w:t>
            </w:r>
          </w:p>
          <w:p>
            <w:pPr>
              <w:pStyle w:val="null3"/>
              <w:jc w:val="both"/>
            </w:pPr>
            <w:r>
              <w:rPr>
                <w:sz w:val="24"/>
                <w:b/>
              </w:rPr>
              <w:t>七、风险责任：</w:t>
            </w:r>
          </w:p>
          <w:p>
            <w:pPr>
              <w:pStyle w:val="null3"/>
              <w:ind w:firstLine="480"/>
              <w:jc w:val="both"/>
            </w:pPr>
            <w:r>
              <w:rPr>
                <w:sz w:val="24"/>
              </w:rPr>
              <w:t>乙方对其员工及聘用人员的侵权行为承担全部法律责任，乙方在提供服务过程中发生的各种事故自行承担法律责任。</w:t>
            </w:r>
          </w:p>
          <w:p>
            <w:pPr>
              <w:pStyle w:val="null3"/>
              <w:jc w:val="both"/>
            </w:pPr>
            <w:r>
              <w:rPr>
                <w:sz w:val="24"/>
                <w:b/>
              </w:rPr>
              <w:t>八、违约责任与赔偿损失：</w:t>
            </w:r>
          </w:p>
          <w:p>
            <w:pPr>
              <w:pStyle w:val="null3"/>
              <w:ind w:firstLine="480"/>
            </w:pPr>
            <w:r>
              <w:rPr>
                <w:sz w:val="24"/>
              </w:rPr>
              <w:t>1.</w:t>
            </w:r>
            <w:r>
              <w:rPr>
                <w:sz w:val="24"/>
              </w:rPr>
              <w:t>乙方提供的服务不符合采购文件、响应文件或本合同规定的，甲方有权拒收，并且乙方须向甲方支付本合同总价</w:t>
            </w:r>
            <w:r>
              <w:rPr>
                <w:sz w:val="24"/>
              </w:rPr>
              <w:t>5%</w:t>
            </w:r>
            <w:r>
              <w:rPr>
                <w:sz w:val="24"/>
              </w:rPr>
              <w:t>的违约金。</w:t>
            </w:r>
          </w:p>
          <w:p>
            <w:pPr>
              <w:pStyle w:val="null3"/>
              <w:ind w:firstLine="480"/>
            </w:pPr>
            <w:r>
              <w:rPr>
                <w:sz w:val="24"/>
              </w:rPr>
              <w:t>2.</w:t>
            </w:r>
            <w:r>
              <w:rPr>
                <w:sz w:val="24"/>
              </w:rPr>
              <w:t>乙方未能按本合同规定的服务时间提供服务，从逾期之日起每日按本合同总价</w:t>
            </w:r>
            <w:r>
              <w:rPr>
                <w:sz w:val="24"/>
              </w:rPr>
              <w:t>3</w:t>
            </w:r>
            <w:r>
              <w:rPr>
                <w:sz w:val="24"/>
              </w:rPr>
              <w:t>‰的数额向甲方支付违约金；逾期半个月以上的，甲方有权终止合同，由此造成的甲方经济损失由乙方承担。</w:t>
            </w:r>
          </w:p>
          <w:p>
            <w:pPr>
              <w:pStyle w:val="null3"/>
              <w:ind w:firstLine="480"/>
            </w:pPr>
            <w:r>
              <w:rPr>
                <w:sz w:val="24"/>
              </w:rPr>
              <w:t>3.</w:t>
            </w:r>
            <w:r>
              <w:rPr>
                <w:sz w:val="24"/>
              </w:rPr>
              <w:t>甲方无正当理由拒绝接受服务，到期拒付服务款项的，甲方向乙方偿付本合同总价的</w:t>
            </w:r>
            <w:r>
              <w:rPr>
                <w:sz w:val="24"/>
              </w:rPr>
              <w:t>5%</w:t>
            </w:r>
            <w:r>
              <w:rPr>
                <w:sz w:val="24"/>
              </w:rPr>
              <w:t>的违约金。甲方逾期付款，则每日按本合同总价的</w:t>
            </w:r>
            <w:r>
              <w:rPr>
                <w:sz w:val="24"/>
              </w:rPr>
              <w:t>3</w:t>
            </w:r>
            <w:r>
              <w:rPr>
                <w:sz w:val="24"/>
              </w:rPr>
              <w:t>‰向乙方偿付违约金。</w:t>
            </w:r>
          </w:p>
          <w:p>
            <w:pPr>
              <w:pStyle w:val="null3"/>
              <w:ind w:firstLine="480"/>
            </w:pPr>
            <w:r>
              <w:rPr>
                <w:sz w:val="24"/>
              </w:rPr>
              <w:t>4.</w:t>
            </w:r>
            <w:r>
              <w:rPr>
                <w:sz w:val="24"/>
              </w:rPr>
              <w:t>其他违约责任按《中华人民共和国民法典》处理。</w:t>
            </w:r>
          </w:p>
          <w:p>
            <w:pPr>
              <w:pStyle w:val="null3"/>
            </w:pPr>
            <w:r>
              <w:rPr>
                <w:sz w:val="24"/>
                <w:b/>
              </w:rPr>
              <w:t>九、提出异议的时间和方法：</w:t>
            </w:r>
          </w:p>
          <w:p>
            <w:pPr>
              <w:pStyle w:val="null3"/>
              <w:ind w:firstLine="480"/>
            </w:pPr>
            <w:r>
              <w:rPr>
                <w:sz w:val="24"/>
              </w:rPr>
              <w:t>1.</w:t>
            </w:r>
            <w:r>
              <w:rPr>
                <w:sz w:val="24"/>
              </w:rPr>
              <w:t>甲方有异议时，应在</w:t>
            </w:r>
            <w:r>
              <w:rPr>
                <w:sz w:val="24"/>
                <w:u w:val="single"/>
              </w:rPr>
              <w:t>7</w:t>
            </w:r>
            <w:r>
              <w:rPr>
                <w:sz w:val="24"/>
              </w:rPr>
              <w:t>天内向乙方提出书面异议。</w:t>
            </w:r>
          </w:p>
          <w:p>
            <w:pPr>
              <w:pStyle w:val="null3"/>
              <w:ind w:firstLine="480"/>
            </w:pPr>
            <w:r>
              <w:rPr>
                <w:sz w:val="24"/>
              </w:rPr>
              <w:t>2.</w:t>
            </w:r>
            <w:r>
              <w:rPr>
                <w:sz w:val="24"/>
              </w:rPr>
              <w:t>乙方在接到甲方书面异议后，应在</w:t>
            </w:r>
            <w:r>
              <w:rPr>
                <w:sz w:val="24"/>
              </w:rPr>
              <w:t>3</w:t>
            </w:r>
            <w:r>
              <w:rPr>
                <w:sz w:val="24"/>
              </w:rPr>
              <w:t>天内负责处理并函复甲方处理情况，否则，即视为默认甲方提出的异议和处理意见。</w:t>
            </w:r>
          </w:p>
          <w:p>
            <w:pPr>
              <w:pStyle w:val="null3"/>
              <w:ind w:firstLine="480"/>
            </w:pPr>
            <w:r>
              <w:rPr>
                <w:sz w:val="24"/>
              </w:rPr>
              <w:t>3.</w:t>
            </w:r>
            <w:r>
              <w:rPr>
                <w:sz w:val="24"/>
              </w:rPr>
              <w:t>乙方利用专业技术和行业信息优势之便，以不道德的手段，故意隐瞒和掩盖自身缔约过失，违背投标（响应）承诺和未尽义务，损害了甲方的合法权益，甲方在任何时候均可追究乙方的违约责任并索取赔偿，且不受验收程序、服务期和合同时效的限制。</w:t>
            </w:r>
          </w:p>
          <w:p>
            <w:pPr>
              <w:pStyle w:val="null3"/>
            </w:pPr>
            <w:r>
              <w:rPr>
                <w:sz w:val="24"/>
                <w:b/>
              </w:rPr>
              <w:t>十、争议的解决：</w:t>
            </w:r>
          </w:p>
          <w:p>
            <w:pPr>
              <w:pStyle w:val="null3"/>
              <w:ind w:firstLine="480"/>
            </w:pPr>
            <w:r>
              <w:rPr>
                <w:sz w:val="24"/>
              </w:rPr>
              <w:t>1.</w:t>
            </w:r>
            <w:r>
              <w:rPr>
                <w:sz w:val="24"/>
              </w:rPr>
              <w:t>合同履行过程中发生的任何争议，如双方未能通过友好协商解决，应向佛山市有管辖权的人民法院提起诉讼。</w:t>
            </w:r>
          </w:p>
          <w:p>
            <w:pPr>
              <w:pStyle w:val="null3"/>
              <w:ind w:firstLine="480"/>
            </w:pPr>
            <w:r>
              <w:rPr>
                <w:sz w:val="24"/>
              </w:rPr>
              <w:t>2.</w:t>
            </w:r>
            <w:r>
              <w:rPr>
                <w:sz w:val="24"/>
              </w:rPr>
              <w:t>法院审理期间，除提交法院审理的事项外，其他无争议的事项和条款仍应继续履行。</w:t>
            </w:r>
          </w:p>
          <w:p>
            <w:pPr>
              <w:pStyle w:val="null3"/>
            </w:pPr>
            <w:r>
              <w:rPr>
                <w:sz w:val="24"/>
                <w:b/>
              </w:rPr>
              <w:t>十一、不可抗力：</w:t>
            </w:r>
          </w:p>
          <w:p>
            <w:pPr>
              <w:pStyle w:val="null3"/>
              <w:ind w:firstLine="420"/>
            </w:pPr>
            <w:r>
              <w:rPr>
                <w:sz w:val="24"/>
              </w:rPr>
              <w:t>任何一方由于不可抗力原因不能履行合同时，应在不可抗力事件结束后</w:t>
            </w:r>
            <w:r>
              <w:rPr>
                <w:sz w:val="24"/>
              </w:rPr>
              <w:t>48</w:t>
            </w:r>
            <w:r>
              <w:rPr>
                <w:sz w:val="24"/>
              </w:rPr>
              <w:t>小时内向对方通报，以减轻可能给对方造成的损失，在取得有关机构的不可抗力证明或双方谅解确认后，允许延期履行或修订合同，并根据情况可部分或全部免于承担违约责任。</w:t>
            </w:r>
          </w:p>
          <w:p>
            <w:pPr>
              <w:pStyle w:val="null3"/>
            </w:pPr>
            <w:r>
              <w:rPr>
                <w:sz w:val="24"/>
                <w:b/>
              </w:rPr>
              <w:t>十二、税费：</w:t>
            </w:r>
          </w:p>
          <w:p>
            <w:pPr>
              <w:pStyle w:val="null3"/>
              <w:ind w:firstLine="480"/>
            </w:pPr>
            <w:r>
              <w:rPr>
                <w:sz w:val="24"/>
              </w:rPr>
              <w:t>1.</w:t>
            </w:r>
            <w:r>
              <w:rPr>
                <w:sz w:val="24"/>
              </w:rPr>
              <w:t>本合同实施过程中所发生的一切税费及不可预见费均由乙方承担。</w:t>
            </w:r>
          </w:p>
          <w:p>
            <w:pPr>
              <w:pStyle w:val="null3"/>
              <w:ind w:firstLine="480"/>
            </w:pPr>
            <w:r>
              <w:rPr>
                <w:sz w:val="24"/>
              </w:rPr>
              <w:t>2.</w:t>
            </w:r>
            <w:r>
              <w:rPr>
                <w:sz w:val="24"/>
              </w:rPr>
              <w:t>乙方依照税务规章优先在合同履约地开具发票及纳税，咨询：</w:t>
            </w:r>
            <w:r>
              <w:rPr>
                <w:sz w:val="24"/>
              </w:rPr>
              <w:t>0757-12366</w:t>
            </w:r>
            <w:r>
              <w:rPr>
                <w:sz w:val="24"/>
              </w:rPr>
              <w:t>。</w:t>
            </w:r>
          </w:p>
          <w:p>
            <w:pPr>
              <w:pStyle w:val="null3"/>
            </w:pPr>
            <w:r>
              <w:rPr>
                <w:sz w:val="24"/>
                <w:b/>
              </w:rPr>
              <w:t>十三、合同生效与合同备案：</w:t>
            </w:r>
          </w:p>
          <w:p>
            <w:pPr>
              <w:pStyle w:val="null3"/>
              <w:ind w:firstLine="480"/>
              <w:jc w:val="both"/>
            </w:pPr>
            <w:r>
              <w:rPr>
                <w:sz w:val="24"/>
              </w:rPr>
              <w:t>1.</w:t>
            </w:r>
            <w:r>
              <w:rPr>
                <w:sz w:val="24"/>
              </w:rPr>
              <w:t>本合同经采购代理机构鉴证后，由甲方和乙方法人代表或其授权代表签字、盖章之日起即行生效。</w:t>
            </w:r>
          </w:p>
          <w:p>
            <w:pPr>
              <w:pStyle w:val="null3"/>
              <w:ind w:firstLine="480"/>
            </w:pPr>
            <w:r>
              <w:rPr>
                <w:sz w:val="24"/>
              </w:rPr>
              <w:t>2.</w:t>
            </w:r>
            <w:r>
              <w:rPr>
                <w:sz w:val="24"/>
              </w:rPr>
              <w:t>自采购合同签订之日起</w:t>
            </w:r>
            <w:r>
              <w:rPr>
                <w:sz w:val="24"/>
              </w:rPr>
              <w:t>2</w:t>
            </w:r>
            <w:r>
              <w:rPr>
                <w:sz w:val="24"/>
              </w:rPr>
              <w:t>个工作日内，甲方将采购合同</w:t>
            </w:r>
            <w:r>
              <w:rPr>
                <w:sz w:val="24"/>
              </w:rPr>
              <w:t>(</w:t>
            </w:r>
            <w:r>
              <w:rPr>
                <w:sz w:val="24"/>
              </w:rPr>
              <w:t>补充合同</w:t>
            </w:r>
            <w:r>
              <w:rPr>
                <w:sz w:val="24"/>
              </w:rPr>
              <w:t>)</w:t>
            </w:r>
            <w:r>
              <w:rPr>
                <w:sz w:val="24"/>
              </w:rPr>
              <w:t>在省采购网上公告，但采购合同中涉及国家秘密、商业秘密的内容除外。</w:t>
            </w:r>
          </w:p>
          <w:p>
            <w:pPr>
              <w:pStyle w:val="null3"/>
            </w:pPr>
            <w:r>
              <w:rPr>
                <w:sz w:val="24"/>
                <w:b/>
              </w:rPr>
              <w:t>十四、乙方应提供的资料内容：</w:t>
            </w:r>
          </w:p>
          <w:p>
            <w:pPr>
              <w:pStyle w:val="null3"/>
              <w:ind w:left="510" w:firstLine="480"/>
            </w:pPr>
            <w:r>
              <w:rPr>
                <w:sz w:val="19"/>
                <w:u w:val="single"/>
              </w:rPr>
              <w:t xml:space="preserve">                                                            </w:t>
            </w:r>
            <w:r>
              <w:rPr>
                <w:sz w:val="24"/>
              </w:rPr>
              <w:t>。</w:t>
            </w:r>
          </w:p>
          <w:p>
            <w:pPr>
              <w:pStyle w:val="null3"/>
            </w:pPr>
            <w:r>
              <w:rPr>
                <w:sz w:val="24"/>
                <w:b/>
              </w:rPr>
              <w:t>十五、关于政府采购合同融资</w:t>
            </w:r>
          </w:p>
          <w:p>
            <w:pPr>
              <w:pStyle w:val="null3"/>
              <w:ind w:firstLine="480"/>
            </w:pPr>
            <w:r>
              <w:rPr>
                <w:sz w:val="24"/>
              </w:rPr>
              <w:t>1.</w:t>
            </w:r>
            <w:r>
              <w:rPr>
                <w:sz w:val="24"/>
              </w:rPr>
              <w:t>乙方是否已申请政府采购合同融资：</w:t>
            </w:r>
            <w:r>
              <w:rPr>
                <w:sz w:val="24"/>
                <w:u w:val="single"/>
              </w:rPr>
              <w:t xml:space="preserve">  </w:t>
            </w:r>
            <w:r>
              <w:rPr>
                <w:sz w:val="24"/>
                <w:u w:val="single"/>
              </w:rPr>
              <w:t>是</w:t>
            </w:r>
            <w:r>
              <w:rPr>
                <w:sz w:val="24"/>
                <w:u w:val="single"/>
              </w:rPr>
              <w:t xml:space="preserve">/ </w:t>
            </w:r>
            <w:r>
              <w:rPr>
                <w:sz w:val="24"/>
                <w:u w:val="single"/>
              </w:rPr>
              <w:t xml:space="preserve">否  </w:t>
            </w:r>
            <w:r>
              <w:rPr>
                <w:sz w:val="24"/>
              </w:rPr>
              <w:t>；</w:t>
            </w:r>
          </w:p>
          <w:p>
            <w:pPr>
              <w:pStyle w:val="null3"/>
              <w:ind w:firstLine="480"/>
            </w:pPr>
            <w:r>
              <w:rPr>
                <w:sz w:val="24"/>
              </w:rPr>
              <w:t>2.</w:t>
            </w:r>
            <w:r>
              <w:rPr>
                <w:sz w:val="24"/>
              </w:rPr>
              <w:t>融资银行及联系方式：</w:t>
            </w:r>
            <w:r>
              <w:rPr>
                <w:sz w:val="19"/>
                <w:u w:val="single"/>
              </w:rPr>
              <w:t xml:space="preserve">                                             </w:t>
            </w:r>
            <w:r>
              <w:rPr>
                <w:sz w:val="24"/>
              </w:rPr>
              <w:t>。</w:t>
            </w:r>
          </w:p>
          <w:p>
            <w:pPr>
              <w:pStyle w:val="null3"/>
              <w:ind w:firstLine="480"/>
            </w:pPr>
            <w:r>
              <w:rPr>
                <w:sz w:val="24"/>
              </w:rPr>
              <w:t>3.</w:t>
            </w:r>
            <w:r>
              <w:rPr>
                <w:sz w:val="24"/>
              </w:rPr>
              <w:t>若乙方已申请政府采购合同融资，其在本合同中登记的银行账号应与金融机构签订融资协议中约定的融资回款账户一致，此账户作为政府采购融资合同资金回款的唯一账户，未获得融资银行同意，乙方不得随意变更</w:t>
            </w:r>
            <w:r>
              <w:rPr>
                <w:sz w:val="24"/>
                <w:b/>
              </w:rPr>
              <w:t>。</w:t>
            </w:r>
          </w:p>
          <w:p>
            <w:pPr>
              <w:pStyle w:val="null3"/>
            </w:pPr>
            <w:r>
              <w:rPr>
                <w:sz w:val="24"/>
                <w:b/>
              </w:rPr>
              <w:t>十六、其他：</w:t>
            </w:r>
          </w:p>
          <w:p>
            <w:pPr>
              <w:pStyle w:val="null3"/>
              <w:ind w:firstLine="480"/>
            </w:pPr>
            <w:r>
              <w:rPr>
                <w:sz w:val="24"/>
              </w:rPr>
              <w:t>1.</w:t>
            </w:r>
            <w:r>
              <w:rPr>
                <w:sz w:val="24"/>
              </w:rPr>
              <w:t>所有经一方或双方签署确认的文件（包括会议纪要、补充协议、往来信函）、采购文件、要约文件和响应承诺文件、合同附件及中标（成交）通知书均为本合同不可分割的有效组成部分，与本合同具有同等的法律效力和履约义务，其缔约生效日期为有效签署或盖章确认之日期。</w:t>
            </w:r>
          </w:p>
          <w:p>
            <w:pPr>
              <w:pStyle w:val="null3"/>
              <w:ind w:firstLine="480"/>
            </w:pPr>
            <w:r>
              <w:rPr>
                <w:sz w:val="24"/>
              </w:rPr>
              <w:t>2.</w:t>
            </w:r>
            <w:r>
              <w:rPr>
                <w:sz w:val="24"/>
              </w:rPr>
              <w:t>如一方（包括联系人）地址、电话、传真号码有变更，应在变更后</w:t>
            </w:r>
            <w:r>
              <w:rPr>
                <w:sz w:val="24"/>
              </w:rPr>
              <w:t>3</w:t>
            </w:r>
            <w:r>
              <w:rPr>
                <w:sz w:val="24"/>
              </w:rPr>
              <w:t>个工作日内书面通知对方联系人或负责人，否则，因此造成的损失由未履行通知义务方承担相应责任。</w:t>
            </w:r>
          </w:p>
          <w:p>
            <w:pPr>
              <w:pStyle w:val="null3"/>
              <w:ind w:firstLine="480"/>
            </w:pPr>
            <w:r>
              <w:rPr>
                <w:sz w:val="24"/>
              </w:rPr>
              <w:t>3.</w:t>
            </w:r>
            <w:r>
              <w:rPr>
                <w:sz w:val="24"/>
              </w:rPr>
              <w:t>未经甲方书面同意，乙方不得擅自向第三方转让其主体性和关键性合同义务。</w:t>
            </w:r>
          </w:p>
          <w:p>
            <w:pPr>
              <w:pStyle w:val="null3"/>
              <w:ind w:firstLine="480"/>
            </w:pPr>
            <w:r>
              <w:rPr>
                <w:sz w:val="24"/>
              </w:rPr>
              <w:t>4.</w:t>
            </w:r>
            <w:r>
              <w:rPr>
                <w:sz w:val="24"/>
              </w:rPr>
              <w:t>本合同一式</w:t>
            </w:r>
            <w:r>
              <w:rPr>
                <w:sz w:val="19"/>
                <w:u w:val="single"/>
              </w:rPr>
              <w:t xml:space="preserve">   </w:t>
            </w:r>
            <w:r>
              <w:rPr>
                <w:sz w:val="24"/>
              </w:rPr>
              <w:t>份，具有同等法律效力，甲方执</w:t>
            </w:r>
            <w:r>
              <w:rPr>
                <w:sz w:val="19"/>
                <w:u w:val="single"/>
              </w:rPr>
              <w:t xml:space="preserve">   </w:t>
            </w:r>
            <w:r>
              <w:rPr>
                <w:sz w:val="24"/>
              </w:rPr>
              <w:t>份、乙方执</w:t>
            </w:r>
            <w:r>
              <w:rPr>
                <w:sz w:val="19"/>
                <w:u w:val="single"/>
              </w:rPr>
              <w:t xml:space="preserve">   </w:t>
            </w:r>
            <w:r>
              <w:rPr>
                <w:sz w:val="24"/>
              </w:rPr>
              <w:t>份，采购代理机构执壹份。</w:t>
            </w:r>
          </w:p>
          <w:p>
            <w:pPr>
              <w:pStyle w:val="null3"/>
              <w:ind w:firstLine="480"/>
            </w:pPr>
            <w:r>
              <w:rPr>
                <w:sz w:val="24"/>
              </w:rPr>
              <w:t>5.</w:t>
            </w:r>
            <w:r>
              <w:rPr>
                <w:sz w:val="24"/>
              </w:rPr>
              <w:t>本合同（含附件）共计</w:t>
            </w:r>
            <w:r>
              <w:rPr>
                <w:sz w:val="19"/>
                <w:u w:val="single"/>
              </w:rPr>
              <w:t xml:space="preserve">    </w:t>
            </w:r>
            <w:r>
              <w:rPr>
                <w:sz w:val="24"/>
              </w:rPr>
              <w:t>页，缺页之合同为无效合同。</w:t>
            </w:r>
          </w:p>
          <w:p>
            <w:pPr>
              <w:pStyle w:val="null3"/>
              <w:ind w:firstLine="480"/>
            </w:pPr>
            <w:r>
              <w:rPr>
                <w:sz w:val="24"/>
              </w:rPr>
              <w:t>6.</w:t>
            </w:r>
            <w:r>
              <w:rPr>
                <w:sz w:val="24"/>
              </w:rPr>
              <w:t>本合同签约履约地点：广东省佛山市。</w:t>
            </w:r>
          </w:p>
          <w:p>
            <w:pPr>
              <w:pStyle w:val="null3"/>
              <w:ind w:firstLine="480"/>
            </w:pPr>
            <w:r>
              <w:rPr>
                <w:sz w:val="24"/>
              </w:rPr>
              <w:t>7.</w:t>
            </w:r>
            <w:r>
              <w:rPr>
                <w:sz w:val="24"/>
              </w:rPr>
              <w:t>本合同所指“书面通知”包括但不限于短信、电子邮件等数据电文的通知形式，到达时间以民事诉讼法的规定为准，但进行书面通知前后，通知方均有义务电话确认通知事项。</w:t>
            </w:r>
          </w:p>
          <w:p>
            <w:pPr>
              <w:pStyle w:val="null3"/>
            </w:pPr>
            <w:r>
              <w:rPr>
                <w:sz w:val="24"/>
              </w:rPr>
              <w:t>8.</w:t>
            </w:r>
            <w:r>
              <w:rPr>
                <w:sz w:val="24"/>
              </w:rPr>
              <w:t>双方均已对以上各条款及附件作充分了解，并明确理解由此而产生的相关权责。</w:t>
            </w:r>
          </w:p>
          <w:p>
            <w:pPr>
              <w:pStyle w:val="null3"/>
              <w:ind w:firstLine="480"/>
            </w:pPr>
            <w:r>
              <w:rPr>
                <w:sz w:val="19"/>
              </w:rPr>
              <w:t xml:space="preserve"> </w:t>
            </w:r>
          </w:p>
          <w:tbl>
            <w:tblPr>
              <w:tblBorders>
                <w:top w:val="none" w:color="000000" w:sz="4"/>
                <w:left w:val="none" w:color="000000" w:sz="4"/>
                <w:bottom w:val="none" w:color="000000" w:sz="4"/>
                <w:right w:val="none" w:color="000000" w:sz="4"/>
                <w:insideH w:val="none"/>
                <w:insideV w:val="none"/>
              </w:tblBorders>
            </w:tblPr>
            <w:tblGrid>
              <w:gridCol w:w="4177"/>
              <w:gridCol w:w="3910"/>
            </w:tblGrid>
            <w:tr>
              <w:tc>
                <w:tcPr>
                  <w:tcW w:type="dxa" w:w="4177"/>
                  <w:tcBorders>
                    <w:top w:val="none" w:color="000000" w:sz="4"/>
                    <w:left w:val="none" w:color="000000" w:sz="4"/>
                    <w:bottom w:val="none" w:color="000000" w:sz="4"/>
                    <w:right w:val="dashed" w:color="000000" w:sz="4"/>
                  </w:tcBorders>
                  <w:tcMar>
                    <w:top w:type="dxa" w:w="0"/>
                    <w:left w:type="dxa" w:w="105"/>
                    <w:bottom w:type="dxa" w:w="0"/>
                    <w:right w:type="dxa" w:w="105"/>
                  </w:tcMar>
                  <w:vAlign w:val="top"/>
                </w:tcPr>
                <w:p>
                  <w:pPr>
                    <w:pStyle w:val="null3"/>
                  </w:pPr>
                  <w:r>
                    <w:rPr>
                      <w:sz w:val="24"/>
                      <w:b/>
                    </w:rPr>
                    <w:t>甲方（盖章）：</w:t>
                  </w:r>
                </w:p>
                <w:p>
                  <w:pPr>
                    <w:pStyle w:val="null3"/>
                  </w:pPr>
                  <w:r>
                    <w:rPr>
                      <w:sz w:val="24"/>
                    </w:rPr>
                    <w:t>代表：</w:t>
                  </w:r>
                  <w:r>
                    <w:rPr>
                      <w:sz w:val="19"/>
                      <w:u w:val="single"/>
                    </w:rPr>
                    <w:t xml:space="preserve">                              </w:t>
                  </w:r>
                  <w:r>
                    <w:rPr>
                      <w:sz w:val="19"/>
                    </w:rPr>
                    <w:t xml:space="preserve"> </w:t>
                  </w:r>
                </w:p>
                <w:p>
                  <w:pPr>
                    <w:pStyle w:val="null3"/>
                  </w:pPr>
                  <w:r>
                    <w:rPr>
                      <w:sz w:val="24"/>
                    </w:rPr>
                    <w:t>地址：</w:t>
                  </w:r>
                </w:p>
                <w:p>
                  <w:pPr>
                    <w:pStyle w:val="null3"/>
                  </w:pPr>
                  <w:r>
                    <w:rPr>
                      <w:sz w:val="24"/>
                    </w:rPr>
                    <w:t>电话：</w:t>
                  </w:r>
                </w:p>
                <w:p>
                  <w:pPr>
                    <w:pStyle w:val="null3"/>
                  </w:pPr>
                  <w:r>
                    <w:rPr>
                      <w:sz w:val="24"/>
                    </w:rPr>
                    <w:t>传真：</w:t>
                  </w:r>
                </w:p>
                <w:p>
                  <w:pPr>
                    <w:pStyle w:val="null3"/>
                  </w:pPr>
                  <w:r>
                    <w:rPr>
                      <w:sz w:val="24"/>
                    </w:rPr>
                    <w:t>日期：</w:t>
                  </w:r>
                  <w:r>
                    <w:rPr>
                      <w:sz w:val="24"/>
                    </w:rPr>
                    <w:t xml:space="preserve">          </w:t>
                  </w:r>
                  <w:r>
                    <w:rPr>
                      <w:sz w:val="24"/>
                    </w:rPr>
                    <w:t>年</w:t>
                  </w:r>
                  <w:r>
                    <w:rPr>
                      <w:sz w:val="24"/>
                    </w:rPr>
                    <w:t xml:space="preserve">    </w:t>
                  </w:r>
                  <w:r>
                    <w:rPr>
                      <w:sz w:val="24"/>
                    </w:rPr>
                    <w:t>月</w:t>
                  </w:r>
                  <w:r>
                    <w:rPr>
                      <w:sz w:val="24"/>
                    </w:rPr>
                    <w:t xml:space="preserve">   </w:t>
                  </w:r>
                  <w:r>
                    <w:rPr>
                      <w:sz w:val="24"/>
                    </w:rPr>
                    <w:t>日</w:t>
                  </w:r>
                </w:p>
              </w:tc>
              <w:tc>
                <w:tcPr>
                  <w:tcW w:type="dxa" w:w="391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4"/>
                      <w:b/>
                    </w:rPr>
                    <w:t>乙方（盖章）：</w:t>
                  </w:r>
                </w:p>
                <w:p>
                  <w:pPr>
                    <w:pStyle w:val="null3"/>
                  </w:pPr>
                  <w:r>
                    <w:rPr>
                      <w:sz w:val="24"/>
                    </w:rPr>
                    <w:t>代表：</w:t>
                  </w:r>
                  <w:r>
                    <w:rPr>
                      <w:sz w:val="19"/>
                      <w:u w:val="single"/>
                    </w:rPr>
                    <w:t xml:space="preserve">                           </w:t>
                  </w:r>
                </w:p>
                <w:p>
                  <w:pPr>
                    <w:pStyle w:val="null3"/>
                  </w:pPr>
                  <w:r>
                    <w:rPr>
                      <w:sz w:val="24"/>
                    </w:rPr>
                    <w:t>地址：</w:t>
                  </w:r>
                </w:p>
                <w:p>
                  <w:pPr>
                    <w:pStyle w:val="null3"/>
                  </w:pPr>
                  <w:r>
                    <w:rPr>
                      <w:sz w:val="24"/>
                    </w:rPr>
                    <w:t>电话：</w:t>
                  </w:r>
                </w:p>
                <w:p>
                  <w:pPr>
                    <w:pStyle w:val="null3"/>
                  </w:pPr>
                  <w:r>
                    <w:rPr>
                      <w:sz w:val="24"/>
                    </w:rPr>
                    <w:t>传真：</w:t>
                  </w:r>
                </w:p>
                <w:p>
                  <w:pPr>
                    <w:pStyle w:val="null3"/>
                  </w:pPr>
                  <w:r>
                    <w:rPr>
                      <w:sz w:val="24"/>
                    </w:rPr>
                    <w:t>日期：</w:t>
                  </w:r>
                  <w:r>
                    <w:rPr>
                      <w:sz w:val="24"/>
                    </w:rPr>
                    <w:t xml:space="preserve">       </w:t>
                  </w:r>
                  <w:r>
                    <w:rPr>
                      <w:sz w:val="24"/>
                    </w:rPr>
                    <w:t>年</w:t>
                  </w:r>
                  <w:r>
                    <w:rPr>
                      <w:sz w:val="24"/>
                    </w:rPr>
                    <w:t xml:space="preserve">    </w:t>
                  </w:r>
                  <w:r>
                    <w:rPr>
                      <w:sz w:val="24"/>
                    </w:rPr>
                    <w:t>月</w:t>
                  </w:r>
                  <w:r>
                    <w:rPr>
                      <w:sz w:val="24"/>
                    </w:rPr>
                    <w:t xml:space="preserve">    </w:t>
                  </w:r>
                  <w:r>
                    <w:rPr>
                      <w:sz w:val="24"/>
                    </w:rPr>
                    <w:t>日</w:t>
                  </w:r>
                </w:p>
              </w:tc>
            </w:tr>
            <w:tr>
              <w:tc>
                <w:tcPr>
                  <w:tcW w:type="dxa" w:w="4177"/>
                  <w:tcBorders>
                    <w:top w:val="none" w:color="000000" w:sz="4"/>
                    <w:left w:val="none" w:color="000000" w:sz="4"/>
                    <w:bottom w:val="single" w:color="FFFFFF" w:sz="4"/>
                    <w:right w:val="dashed" w:color="000000" w:sz="4"/>
                  </w:tcBorders>
                  <w:tcMar>
                    <w:top w:type="dxa" w:w="0"/>
                    <w:left w:type="dxa" w:w="105"/>
                    <w:bottom w:type="dxa" w:w="0"/>
                    <w:right w:type="dxa" w:w="105"/>
                  </w:tcMar>
                  <w:vAlign w:val="top"/>
                </w:tcPr>
                <w:p>
                  <w:pPr>
                    <w:pStyle w:val="null3"/>
                  </w:pPr>
                </w:p>
              </w:tc>
              <w:tc>
                <w:tcPr>
                  <w:tcW w:type="dxa" w:w="3910"/>
                  <w:tcBorders>
                    <w:top w:val="none" w:color="000000" w:sz="4"/>
                    <w:left w:val="none" w:color="000000" w:sz="4"/>
                    <w:bottom w:val="single" w:color="FFFFFF" w:sz="4"/>
                    <w:right w:val="none" w:color="000000" w:sz="4"/>
                  </w:tcBorders>
                  <w:tcMar>
                    <w:top w:type="dxa" w:w="0"/>
                    <w:left w:type="dxa" w:w="105"/>
                    <w:bottom w:type="dxa" w:w="0"/>
                    <w:right w:type="dxa" w:w="105"/>
                  </w:tcMar>
                  <w:vAlign w:val="top"/>
                </w:tcPr>
                <w:p>
                  <w:pPr>
                    <w:pStyle w:val="null3"/>
                  </w:pPr>
                  <w:r>
                    <w:rPr>
                      <w:sz w:val="24"/>
                      <w:b/>
                    </w:rPr>
                    <w:t>收款方、开票方须与乙方一致，专户为：</w:t>
                  </w:r>
                </w:p>
                <w:p>
                  <w:pPr>
                    <w:pStyle w:val="null3"/>
                  </w:pPr>
                  <w:r>
                    <w:rPr>
                      <w:sz w:val="24"/>
                    </w:rPr>
                    <w:t>开户名称：</w:t>
                  </w:r>
                </w:p>
                <w:p>
                  <w:pPr>
                    <w:pStyle w:val="null3"/>
                  </w:pPr>
                  <w:r>
                    <w:rPr>
                      <w:sz w:val="24"/>
                    </w:rPr>
                    <w:t>银行账号：</w:t>
                  </w:r>
                </w:p>
                <w:p>
                  <w:pPr>
                    <w:pStyle w:val="null3"/>
                  </w:pPr>
                  <w:r>
                    <w:rPr>
                      <w:sz w:val="24"/>
                    </w:rPr>
                    <w:t>开户行：</w:t>
                  </w:r>
                </w:p>
              </w:tc>
            </w:tr>
          </w:tbl>
          <w:p>
            <w:pPr>
              <w:pStyle w:val="null3"/>
              <w:jc w:val="both"/>
            </w:pPr>
            <w:r>
              <w:rPr>
                <w:sz w:val="24"/>
              </w:rPr>
              <w:t>合同鉴证单位：广东信诚招标代理咨询有限公司佛山分公司（加盖公章）</w:t>
            </w:r>
          </w:p>
          <w:p>
            <w:pPr>
              <w:pStyle w:val="null3"/>
              <w:jc w:val="both"/>
            </w:pPr>
            <w:r>
              <w:rPr>
                <w:sz w:val="24"/>
              </w:rPr>
              <w:t>合同鉴证意见：本合同条款与磋商文件相符。</w:t>
            </w:r>
          </w:p>
          <w:p>
            <w:pPr>
              <w:pStyle w:val="null3"/>
              <w:jc w:val="both"/>
            </w:pPr>
            <w:r>
              <w:rPr>
                <w:sz w:val="24"/>
              </w:rPr>
              <w:t>经办人（签名）：</w:t>
            </w:r>
          </w:p>
          <w:p>
            <w:pPr>
              <w:pStyle w:val="null3"/>
            </w:pPr>
            <w:r>
              <w:rPr>
                <w:sz w:val="24"/>
              </w:rPr>
              <w:t>合同鉴证日期：</w:t>
            </w:r>
            <w:r>
              <w:rPr>
                <w:sz w:val="24"/>
              </w:rPr>
              <w:t xml:space="preserve">     </w:t>
            </w:r>
            <w:r>
              <w:rPr>
                <w:sz w:val="24"/>
              </w:rPr>
              <w:t>年</w:t>
            </w:r>
            <w:r>
              <w:rPr>
                <w:sz w:val="24"/>
              </w:rPr>
              <w:t xml:space="preserve">  </w:t>
            </w:r>
            <w:r>
              <w:rPr>
                <w:sz w:val="24"/>
              </w:rPr>
              <w:t>月</w:t>
            </w:r>
            <w:r>
              <w:rPr>
                <w:sz w:val="24"/>
              </w:rPr>
              <w:t xml:space="preserve">  </w:t>
            </w:r>
            <w:r>
              <w:rPr>
                <w:sz w:val="24"/>
              </w:rPr>
              <w:t>日</w:t>
            </w:r>
          </w:p>
          <w:p>
            <w:pPr>
              <w:pStyle w:val="null3"/>
            </w:pPr>
            <w:r>
              <w:rPr>
                <w:sz w:val="24"/>
                <w:b/>
              </w:rPr>
              <w:t>合同附件清单：</w:t>
            </w:r>
          </w:p>
          <w:p>
            <w:pPr>
              <w:pStyle w:val="null3"/>
              <w:jc w:val="both"/>
            </w:pPr>
            <w:r>
              <w:rPr>
                <w:sz w:val="24"/>
                <w:b/>
              </w:rPr>
              <w:t>附件一、《报价清单明细表》</w:t>
            </w:r>
          </w:p>
          <w:p>
            <w:pPr>
              <w:pStyle w:val="null3"/>
            </w:pPr>
          </w:p>
        </w:tc>
      </w:tr>
    </w:tbl>
    <w:p>
      <w:pPr>
        <w:pStyle w:val="null3"/>
      </w:pPr>
      <w:r>
        <w:rPr/>
        <w:t xml:space="preserve">  </w:t>
      </w:r>
    </w:p>
    <w:p>
      <w:pPr>
        <w:pStyle w:val="null3"/>
        <w:jc w:val="center"/>
        <w:outlineLvl w:val="1"/>
      </w:pPr>
      <w:r>
        <w:rPr>
          <w:sz w:val="36"/>
          <w:b/>
        </w:rPr>
        <w:t>第六章 响应文件格式与要求</w:t>
      </w:r>
    </w:p>
    <w:p>
      <w:pPr>
        <w:pStyle w:val="null3"/>
        <w:ind w:firstLine="480"/>
      </w:pPr>
      <w:r>
        <w:rPr/>
        <w:t>供应商应提交证明其有资格参加磋商和成交后有能力履行合同的相关文件，并作为其响应文件的一部分，所有文件必须真实可靠、不得伪造，否则将按相关规定予以处罚。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供应商是企业（包括合伙企业），要提供在工商部门注册的有效“企业法人营业执照”或“营业执照”；如供应商是事业单位，要提供有效的“事业单位法人证书”；供应商是非企业专业服务机构的，如律师事务所，会计师事务所要提供执业许可证等证明文件；如供应商是个体工商户，要提供有效的“个体工商户营业执照”；如供应商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4.供应商参加政府采购前三年内在经营活动中没有重大违法记录声明函。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（2）查询截止时点：提交响应文件截止日当天；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供应商被列入失信被执行人、重大税收违法案件当事人名单、政府采购严重违法失信行为记录名单的供应商作无效响应处理。</w:t>
      </w:r>
    </w:p>
    <w:p>
      <w:pPr>
        <w:pStyle w:val="null3"/>
        <w:ind w:firstLine="480"/>
      </w:pPr>
      <w:r>
        <w:rPr/>
        <w:t>6. 按照磋商文件要求，供应商应当提交的资格、资信证明文件。</w:t>
      </w:r>
    </w:p>
    <w:p>
      <w:pPr>
        <w:pStyle w:val="null3"/>
      </w:pPr>
      <w:r>
        <w:rPr/>
        <w:t xml:space="preserve">  </w:t>
      </w:r>
    </w:p>
    <w:p>
      <w:pPr>
        <w:pStyle w:val="null3"/>
        <w:jc w:val="center"/>
        <w:outlineLvl w:val="0"/>
      </w:pPr>
      <w:r>
        <w:rPr>
          <w:sz w:val="48"/>
          <w:b/>
        </w:rPr>
        <w:t>响应文件封面</w:t>
      </w:r>
    </w:p>
    <w:p>
      <w:pPr>
        <w:pStyle w:val="null3"/>
        <w:outlineLvl w:val="0"/>
      </w:pPr>
      <w:r>
        <w:rPr>
          <w:sz w:val="48"/>
          <w:b/>
        </w:rPr>
        <w:t>（项目名称）</w:t>
      </w:r>
    </w:p>
    <w:p>
      <w:pPr>
        <w:pStyle w:val="null3"/>
        <w:jc w:val="center"/>
        <w:outlineLvl w:val="0"/>
      </w:pPr>
      <w:r>
        <w:rPr>
          <w:sz w:val="48"/>
          <w:b/>
        </w:rPr>
        <w:t xml:space="preserve"> 响应文件封面</w:t>
      </w:r>
    </w:p>
    <w:p>
      <w:pPr>
        <w:pStyle w:val="null3"/>
        <w:jc w:val="center"/>
        <w:outlineLvl w:val="3"/>
      </w:pPr>
      <w:r>
        <w:rPr>
          <w:sz w:val="24"/>
          <w:b/>
        </w:rPr>
        <w:t xml:space="preserve"> （正本/副本）</w:t>
      </w:r>
    </w:p>
    <w:p>
      <w:pPr>
        <w:pStyle w:val="null3"/>
        <w:outlineLvl w:val="3"/>
      </w:pPr>
      <w:r>
        <w:rPr>
          <w:sz w:val="24"/>
          <w:b/>
        </w:rPr>
        <w:t>采购计划编号：</w:t>
      </w:r>
      <w:r>
        <w:rPr>
          <w:sz w:val="24"/>
          <w:b/>
        </w:rPr>
        <w:t>440605-2026-05299</w:t>
      </w:r>
    </w:p>
    <w:p>
      <w:pPr>
        <w:pStyle w:val="null3"/>
        <w:jc w:val="center"/>
        <w:outlineLvl w:val="3"/>
      </w:pPr>
      <w:r>
        <w:rPr>
          <w:sz w:val="24"/>
          <w:b/>
        </w:rPr>
        <w:t>采购项目编号：</w:t>
      </w:r>
      <w:r>
        <w:rPr>
          <w:sz w:val="24"/>
          <w:b/>
        </w:rPr>
        <w:t>沥采2026028</w:t>
      </w:r>
    </w:p>
    <w:p>
      <w:pPr>
        <w:pStyle w:val="null3"/>
        <w:jc w:val="center"/>
        <w:outlineLvl w:val="3"/>
      </w:pPr>
      <w:r>
        <w:rPr>
          <w:sz w:val="24"/>
          <w:b/>
        </w:rPr>
        <w:t>所响应采购包：第 包</w:t>
      </w:r>
    </w:p>
    <w:p>
      <w:pPr>
        <w:pStyle w:val="null3"/>
        <w:outlineLvl w:val="3"/>
      </w:pPr>
      <w:r>
        <w:rPr>
          <w:sz w:val="24"/>
          <w:b/>
        </w:rPr>
        <w:t>（供应商名称）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响应文件目录</w:t>
      </w:r>
    </w:p>
    <w:p>
      <w:pPr>
        <w:pStyle w:val="null3"/>
        <w:ind w:firstLine="480"/>
      </w:pPr>
      <w:r>
        <w:rPr/>
        <w:t>一、响应承诺函</w:t>
      </w:r>
    </w:p>
    <w:p>
      <w:pPr>
        <w:pStyle w:val="null3"/>
        <w:ind w:firstLine="480"/>
      </w:pPr>
      <w:r>
        <w:rPr/>
        <w:t>二、首轮报价表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五、关于符合本国产品标准的声明函等有关证明文件（如适用）</w:t>
      </w:r>
    </w:p>
    <w:p>
      <w:pPr>
        <w:pStyle w:val="null3"/>
        <w:ind w:firstLine="480"/>
      </w:pPr>
      <w:r>
        <w:rPr/>
        <w:t>六、法定代表人证明书</w:t>
      </w:r>
    </w:p>
    <w:p>
      <w:pPr>
        <w:pStyle w:val="null3"/>
        <w:ind w:firstLine="480"/>
      </w:pPr>
      <w:r>
        <w:rPr/>
        <w:t>七、法定代表人授权书</w:t>
      </w:r>
    </w:p>
    <w:p>
      <w:pPr>
        <w:pStyle w:val="null3"/>
        <w:ind w:firstLine="480"/>
      </w:pPr>
      <w:r>
        <w:rPr/>
        <w:t>八、响应保证金</w:t>
      </w:r>
    </w:p>
    <w:p>
      <w:pPr>
        <w:pStyle w:val="null3"/>
        <w:ind w:firstLine="480"/>
      </w:pPr>
      <w:r>
        <w:rPr/>
        <w:t>九、提供具有独立承担民事责任的能力的证明材料</w:t>
      </w:r>
    </w:p>
    <w:p>
      <w:pPr>
        <w:pStyle w:val="null3"/>
        <w:ind w:firstLine="480"/>
      </w:pPr>
      <w:r>
        <w:rPr/>
        <w:t>十、资格性审查要求的其他资质证明文件</w:t>
      </w:r>
    </w:p>
    <w:p>
      <w:pPr>
        <w:pStyle w:val="null3"/>
        <w:ind w:firstLine="480"/>
      </w:pPr>
      <w:r>
        <w:rPr/>
        <w:t>十一、承诺函</w:t>
      </w:r>
    </w:p>
    <w:p>
      <w:pPr>
        <w:pStyle w:val="null3"/>
        <w:ind w:firstLine="480"/>
      </w:pPr>
      <w:r>
        <w:rPr/>
        <w:t>十二、中小企业声明函</w:t>
      </w:r>
    </w:p>
    <w:p>
      <w:pPr>
        <w:pStyle w:val="null3"/>
        <w:ind w:firstLine="480"/>
      </w:pPr>
      <w:r>
        <w:rPr/>
        <w:t>十三、监狱企业</w:t>
      </w:r>
    </w:p>
    <w:p>
      <w:pPr>
        <w:pStyle w:val="null3"/>
        <w:ind w:firstLine="480"/>
      </w:pPr>
      <w:r>
        <w:rPr/>
        <w:t>十四、残疾人福利性单位声明函</w:t>
      </w:r>
    </w:p>
    <w:p>
      <w:pPr>
        <w:pStyle w:val="null3"/>
        <w:ind w:firstLine="480"/>
      </w:pPr>
      <w:r>
        <w:rPr/>
        <w:t>十五、联合体共同响应协议书</w:t>
      </w:r>
    </w:p>
    <w:p>
      <w:pPr>
        <w:pStyle w:val="null3"/>
        <w:ind w:firstLine="480"/>
      </w:pPr>
      <w:r>
        <w:rPr/>
        <w:t>十六、供应商业绩情况表</w:t>
      </w:r>
    </w:p>
    <w:p>
      <w:pPr>
        <w:pStyle w:val="null3"/>
        <w:ind w:firstLine="480"/>
      </w:pPr>
      <w:r>
        <w:rPr/>
        <w:t>十七、技术和服务要求响应表</w:t>
      </w:r>
    </w:p>
    <w:p>
      <w:pPr>
        <w:pStyle w:val="null3"/>
        <w:ind w:firstLine="480"/>
      </w:pPr>
      <w:r>
        <w:rPr/>
        <w:t>十八、商务条件响应表</w:t>
      </w:r>
    </w:p>
    <w:p>
      <w:pPr>
        <w:pStyle w:val="null3"/>
        <w:ind w:firstLine="480"/>
      </w:pPr>
      <w:r>
        <w:rPr/>
        <w:t>十九、履约进度计划表</w:t>
      </w:r>
    </w:p>
    <w:p>
      <w:pPr>
        <w:pStyle w:val="null3"/>
        <w:ind w:firstLine="480"/>
      </w:pPr>
      <w:r>
        <w:rPr/>
        <w:t>二十、各类证明材料</w:t>
      </w:r>
    </w:p>
    <w:p>
      <w:pPr>
        <w:pStyle w:val="null3"/>
        <w:ind w:firstLine="480"/>
      </w:pPr>
      <w:r>
        <w:rPr/>
        <w:t>二十一、采购代理服务费支付承诺书</w:t>
      </w:r>
    </w:p>
    <w:p>
      <w:pPr>
        <w:pStyle w:val="null3"/>
        <w:ind w:firstLine="480"/>
      </w:pPr>
      <w:r>
        <w:rPr/>
        <w:t>二十二、需要采购人提供的附加条件</w:t>
      </w:r>
    </w:p>
    <w:p>
      <w:pPr>
        <w:pStyle w:val="null3"/>
        <w:ind w:firstLine="480"/>
      </w:pPr>
      <w:r>
        <w:rPr/>
        <w:t>二十三、询问函、质疑函、投诉书格式</w:t>
      </w:r>
    </w:p>
    <w:p>
      <w:pPr>
        <w:pStyle w:val="null3"/>
        <w:ind w:firstLine="480"/>
      </w:pPr>
      <w:r>
        <w:rPr/>
        <w:t>二十四、项目实施方案、质量保证及售后服务承诺等</w:t>
      </w:r>
    </w:p>
    <w:p>
      <w:pPr>
        <w:pStyle w:val="null3"/>
        <w:ind w:firstLine="480"/>
      </w:pPr>
      <w:r>
        <w:rPr/>
        <w:t>二十五、附件</w:t>
      </w:r>
    </w:p>
    <w:p>
      <w:pPr>
        <w:pStyle w:val="null3"/>
        <w:ind w:firstLine="480"/>
      </w:pPr>
      <w:r>
        <w:rPr/>
        <w:t>二十六、政府采购履约担保函、采购合同履约保险凭证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响 应 承 诺 函</w:t>
      </w:r>
    </w:p>
    <w:p>
      <w:pPr>
        <w:pStyle w:val="null3"/>
        <w:ind w:firstLine="480"/>
      </w:pPr>
      <w:r>
        <w:rPr/>
        <w:t xml:space="preserve"> 致：</w:t>
      </w:r>
      <w:r>
        <w:rPr/>
        <w:t>广东信诚招标代理咨询有限公司佛山分公司</w:t>
      </w:r>
    </w:p>
    <w:p>
      <w:pPr>
        <w:pStyle w:val="null3"/>
        <w:ind w:firstLine="480"/>
      </w:pPr>
      <w:r>
        <w:rPr/>
        <w:t xml:space="preserve"> 你方组织的</w:t>
      </w:r>
      <w:r>
        <w:rPr>
          <w:u w:val="single"/>
        </w:rPr>
        <w:t>“</w:t>
      </w:r>
      <w:r>
        <w:rPr>
          <w:u w:val="single"/>
        </w:rPr>
        <w:t>大沥镇税收辅助服务</w:t>
      </w:r>
      <w:r>
        <w:rPr>
          <w:u w:val="single"/>
        </w:rPr>
        <w:t>”</w:t>
      </w:r>
      <w:r>
        <w:rPr/>
        <w:t>项目的竞争性磋商[采购项目编号为：</w:t>
      </w:r>
      <w:r>
        <w:rPr>
          <w:u w:val="single"/>
        </w:rPr>
        <w:t>沥采2026028</w:t>
      </w:r>
      <w:r>
        <w:rPr/>
        <w:t>]，我方愿参与响应。</w:t>
      </w:r>
    </w:p>
    <w:p>
      <w:pPr>
        <w:pStyle w:val="null3"/>
        <w:ind w:firstLine="480"/>
      </w:pPr>
      <w:r>
        <w:rPr/>
        <w:t>我方确认收到贵方提供的</w:t>
      </w:r>
      <w:r>
        <w:rPr>
          <w:u w:val="single"/>
        </w:rPr>
        <w:t>“</w:t>
      </w:r>
      <w:r>
        <w:rPr>
          <w:u w:val="single"/>
        </w:rPr>
        <w:t>大沥镇税收辅助服务</w:t>
      </w:r>
      <w:r>
        <w:rPr>
          <w:u w:val="single"/>
        </w:rPr>
        <w:t>”</w:t>
      </w:r>
      <w:r>
        <w:rPr/>
        <w:t>项目的磋商文件的全部内容。</w:t>
      </w:r>
    </w:p>
    <w:p>
      <w:pPr>
        <w:pStyle w:val="null3"/>
        <w:ind w:firstLine="480"/>
      </w:pPr>
      <w:r>
        <w:rPr/>
        <w:t xml:space="preserve"> 我方在参与响应前已详细研究了磋商文件的所有内容，包括澄清、修改文件（如果有）和所有已提供的参考资料以及有关附件。</w:t>
      </w:r>
    </w:p>
    <w:p>
      <w:pPr>
        <w:pStyle w:val="null3"/>
        <w:ind w:firstLine="480"/>
      </w:pPr>
      <w:r>
        <w:rPr>
          <w:u w:val="single"/>
        </w:rPr>
        <w:t>(供应商名称)</w:t>
      </w:r>
      <w:r>
        <w:rPr/>
        <w:t>作为供应商正式授权</w:t>
      </w:r>
      <w:r>
        <w:rPr>
          <w:u w:val="single"/>
        </w:rPr>
        <w:t>(授权代表全名,职务)</w:t>
      </w:r>
      <w:r>
        <w:rPr/>
        <w:t>代表我方全权处理有关本响应的一切事宜。</w:t>
      </w:r>
    </w:p>
    <w:p>
      <w:pPr>
        <w:pStyle w:val="null3"/>
        <w:ind w:firstLine="480"/>
      </w:pPr>
      <w:r>
        <w:rPr/>
        <w:t>我方已完全明白磋商文件的所有条款要求，并申明如下：</w:t>
      </w:r>
    </w:p>
    <w:p>
      <w:pPr>
        <w:pStyle w:val="null3"/>
        <w:ind w:firstLine="480"/>
      </w:pPr>
      <w:r>
        <w:rPr/>
        <w:t>（一）按磋商文件提供全部标的的磋商总价详见《首轮报价表》。</w:t>
      </w:r>
    </w:p>
    <w:p>
      <w:pPr>
        <w:pStyle w:val="null3"/>
        <w:ind w:firstLine="480"/>
      </w:pPr>
      <w:r>
        <w:rPr/>
        <w:t xml:space="preserve"> （二）本响应文件的有效期为</w:t>
      </w:r>
      <w:r>
        <w:rPr/>
        <w:t>从提交投标（响应）文件的截止之日起90日历天</w:t>
      </w:r>
      <w:r>
        <w:rPr/>
        <w:t>。在此提交的资格证明文件均至响应截止日有效，如有在响应有效期内失效的，我方承诺在成交后补齐一切手续，保证所有资格证明文件直至采购合同终止日有效。</w:t>
      </w:r>
    </w:p>
    <w:p>
      <w:pPr>
        <w:pStyle w:val="null3"/>
        <w:ind w:firstLine="480"/>
      </w:pPr>
      <w:r>
        <w:rPr/>
        <w:t>（三）我方明白并同意，在规定的开启日之后，响应有效期之内撤回响应或成交后不按规定与采购人签订合同或不提交履约保证金, 则贵方将不予退还磋商保证金。</w:t>
      </w:r>
    </w:p>
    <w:p>
      <w:pPr>
        <w:pStyle w:val="null3"/>
        <w:ind w:firstLine="480"/>
      </w:pPr>
      <w:r>
        <w:rPr/>
        <w:t>（四）我方愿意向贵方提供任何与本项报价有关的数据、情况和技术资料。若贵方需要，我方愿意提供我方作出的一切承诺的证明材料。</w:t>
      </w:r>
    </w:p>
    <w:p>
      <w:pPr>
        <w:pStyle w:val="null3"/>
        <w:ind w:firstLine="480"/>
      </w:pPr>
      <w:r>
        <w:rPr/>
        <w:t>（五）我方理解贵方不一定接受最低磋商价或任何贵方可能收到的响应。</w:t>
      </w:r>
    </w:p>
    <w:p>
      <w:pPr>
        <w:pStyle w:val="null3"/>
        <w:ind w:firstLine="480"/>
      </w:pPr>
      <w:r>
        <w:rPr/>
        <w:t>（六）我方如果成交，将保证履行磋商文件及其澄清、修改文件（如果有）中的全部责任和义务，按质、按量、按期完成《采购需求》及《合同书》中的全部任务。</w:t>
      </w:r>
    </w:p>
    <w:p>
      <w:pPr>
        <w:pStyle w:val="null3"/>
        <w:ind w:firstLine="480"/>
      </w:pPr>
      <w:r>
        <w:rPr/>
        <w:t>（七）我方作为法律、财务和运作上独立于采购人、采购代理机构的供应商，在此保证所提交的所有文件和全部说明是真实的和正确的。</w:t>
      </w:r>
    </w:p>
    <w:p>
      <w:pPr>
        <w:pStyle w:val="null3"/>
        <w:ind w:firstLine="480"/>
      </w:pPr>
      <w:r>
        <w:rPr/>
        <w:t>（八）我方磋商报价已包含应向知识产权所有权人支付的所有相关税费，并保证采购人在中国使用我方提供的货物时，如有第三方提出侵犯其知识产权主张的，责任由我方承担。</w:t>
      </w:r>
    </w:p>
    <w:p>
      <w:pPr>
        <w:pStyle w:val="null3"/>
        <w:ind w:firstLine="480"/>
      </w:pPr>
      <w:r>
        <w:rPr/>
        <w:t>（九）我方接受采购人委托向贵方支付代理服务费，项目总报价已包含代理服务费，如果被确定为成交供应商，承诺向贵方足额支付。（若采购人支付代理服务费，则此条不适用）</w:t>
      </w:r>
    </w:p>
    <w:p>
      <w:pPr>
        <w:pStyle w:val="null3"/>
        <w:ind w:firstLine="480"/>
      </w:pPr>
      <w:r>
        <w:rPr/>
        <w:t>（十）我方承诺遵守《中华人民共和国民法典》有关规定和《中华人民共和国妇女权益保障法》中关于“劳动和社会保障权益”的有关要求。</w:t>
      </w:r>
    </w:p>
    <w:p>
      <w:pPr>
        <w:pStyle w:val="null3"/>
        <w:ind w:firstLine="480"/>
      </w:pPr>
      <w:r>
        <w:rPr/>
        <w:t>（十一）我方与其他供应商不存在单位负责人为同一人或者存在直接控股、管理关系。</w:t>
      </w:r>
    </w:p>
    <w:p>
      <w:pPr>
        <w:pStyle w:val="null3"/>
        <w:ind w:firstLine="480"/>
      </w:pPr>
      <w:r>
        <w:rPr/>
        <w:t>（十二）供应商未存在《政府采购法实施条例》第十八条第二款规定的情形：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（十三）我方具备《中华人民共和国政府采购法》第二十二条规定的条件，声明如下：</w:t>
      </w:r>
    </w:p>
    <w:p>
      <w:pPr>
        <w:pStyle w:val="null3"/>
        <w:ind w:firstLine="480"/>
      </w:pPr>
      <w:r>
        <w:rPr/>
        <w:t xml:space="preserve"> （1）我方参加本项目政府采购活动前3年内在经营活动中没有以下违法记录：因违法经营受到刑事处罚或者责令停产停业、吊销许可证或者执照、较大数额罚款等行政处罚。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成交，将保证响应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（十五）我方对在本函及响应文件中所作的所有承诺承担法律责任。</w:t>
      </w:r>
    </w:p>
    <w:p>
      <w:pPr>
        <w:pStyle w:val="null3"/>
        <w:ind w:firstLine="480"/>
      </w:pPr>
      <w:r>
        <w:rPr/>
        <w:t>（十六）以上内容如有虚假或与事实不符的，磋商小组可将我方做无效响应处理，我方愿意承担相应的法律责任。</w:t>
      </w:r>
    </w:p>
    <w:p>
      <w:pPr>
        <w:pStyle w:val="null3"/>
        <w:ind w:firstLine="480"/>
      </w:pPr>
      <w:r>
        <w:rPr/>
        <w:t>（十七）所有与本磋商有关的函件请发往下列地址：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jc w:val="right"/>
      </w:pPr>
      <w:r>
        <w:rPr/>
        <w:t xml:space="preserve"> 法定代表人或授权委托人（签字）：__________________</w:t>
      </w:r>
    </w:p>
    <w:p>
      <w:pPr>
        <w:pStyle w:val="null3"/>
        <w:jc w:val="right"/>
      </w:pPr>
      <w:r>
        <w:rPr/>
        <w:t xml:space="preserve"> 加盖公章：__________________</w:t>
      </w:r>
    </w:p>
    <w:p>
      <w:pPr>
        <w:pStyle w:val="null3"/>
        <w:jc w:val="right"/>
      </w:pPr>
      <w:r>
        <w:rPr/>
        <w:t xml:space="preserve"> 日  期：__________________</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首轮报价表</w:t>
      </w:r>
    </w:p>
    <w:p>
      <w:pPr>
        <w:pStyle w:val="null3"/>
        <w:ind w:firstLine="480"/>
      </w:pPr>
      <w:r>
        <w:rPr/>
        <w:t xml:space="preserve"> 注:采用电子响应的项目无需编制该表格，响应供应商应在投标客户端【报价部分】进行填写，投标客户端软件将自动根据供应商填写信息在线生成首轮报价表﹐若在响应文件中出现非系统生成的首轮报价表﹐且与投标客户端生成的首轮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响应报价（元/%）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jc w:val="center"/>
            </w:pPr>
            <w:r>
              <w:rPr/>
              <w:t xml:space="preserve"> 1</w:t>
            </w:r>
          </w:p>
        </w:tc>
        <w:tc>
          <w:tcPr>
            <w:tcW w:type="dxa" w:w="1661"/>
          </w:tcPr>
          <w:p/>
        </w:tc>
        <w:tc>
          <w:tcPr>
            <w:tcW w:type="dxa" w:w="1661"/>
          </w:tcPr>
          <w:p/>
        </w:tc>
        <w:tc>
          <w:tcPr>
            <w:tcW w:type="dxa" w:w="1661"/>
          </w:tcPr>
          <w:p/>
        </w:tc>
        <w:tc>
          <w:tcPr>
            <w:tcW w:type="dxa" w:w="166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采用电子响应的项目无需编制该表格，响应供应商应在投标客户端【报价部分】进行填写，投标客户端软件将自动根据供应商填写信息在线生成分项报价表，若在响应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p>
      <w:pPr>
        <w:pStyle w:val="null3"/>
        <w:ind w:firstLine="480"/>
      </w:pPr>
      <w:r>
        <w:rPr/>
        <w:t>采购包：</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jc w:val="center"/>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w:t>
      </w:r>
    </w:p>
    <w:p>
      <w:pPr>
        <w:pStyle w:val="null3"/>
        <w:ind w:firstLine="480"/>
      </w:pPr>
      <w:r>
        <w:rPr/>
        <w:t>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2.“节能产品、环境标志产品”须填写认证证书编号，并在对应“节能产品”、“环境标志产品”栏中勾选，同时提供有效期内的证书复印件（加盖供应商公章）</w:t>
      </w:r>
    </w:p>
    <w:p>
      <w:pPr>
        <w:pStyle w:val="null3"/>
        <w:jc w:val="right"/>
      </w:pPr>
      <w:r>
        <w:rPr/>
        <w:t xml:space="preserve"> 供应商名称（盖章）：__________________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承诺函》（见下附件3，格式内容仅供参考）</w:t>
      </w:r>
    </w:p>
    <w:p>
      <w:pPr>
        <w:pStyle w:val="null3"/>
        <w:spacing w:before="120" w:after="120"/>
        <w:ind w:firstLine="960"/>
      </w:pPr>
      <w:r>
        <w:rPr/>
        <w:t>2. 供应商提供虚假《声明函》、虚假证明文件谋取中标、成交的，依照政府采购法律法规规定追究相应责任。</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附件3（当采购项目或者采购包中含有多种产品的，供应商还应当提供本承诺函，格式内容仅供参考）</w:t>
      </w:r>
    </w:p>
    <w:p>
      <w:pPr>
        <w:pStyle w:val="null3"/>
        <w:spacing w:before="120" w:after="240"/>
        <w:jc w:val="center"/>
        <w:outlineLvl w:val="3"/>
      </w:pPr>
      <w:r>
        <w:rPr>
          <w:sz w:val="24"/>
          <w:b/>
        </w:rPr>
        <w:t>关于本国产品比例的承诺函（如适用）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以上。</w:t>
      </w:r>
    </w:p>
    <w:p>
      <w:pPr>
        <w:pStyle w:val="null3"/>
      </w:pPr>
      <w:r>
        <w:rPr/>
        <w:t>本公司（单位）对上述承诺内容的真实性负责。如有虚假，愿承担相应法律责任。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ind w:firstLine="480"/>
      </w:pPr>
      <w:r>
        <w:rPr/>
        <w:t>（供应商可使用下述格式，也可使用广东省工商行政管理局统一印制的法定代表人证明书格式）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经营范围：__________________________________________________________</w:t>
      </w:r>
    </w:p>
    <w:p>
      <w:pPr>
        <w:pStyle w:val="null3"/>
        <w:jc w:val="right"/>
      </w:pPr>
      <w:r>
        <w:rPr/>
        <w:t xml:space="preserve"> 供应商名称（盖章）：__________________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（对于银行、保险、电信、邮政、铁路等行业以及获得总公司响应授权的分公司，可以提供响应分支机构负责人授权书）</w:t>
      </w:r>
    </w:p>
    <w:p>
      <w:pPr>
        <w:pStyle w:val="null3"/>
        <w:jc w:val="center"/>
        <w:outlineLvl w:val="3"/>
      </w:pPr>
      <w:r>
        <w:rPr>
          <w:sz w:val="24"/>
          <w:b/>
        </w:rPr>
        <w:t>法定代表人授权书</w:t>
      </w:r>
    </w:p>
    <w:p>
      <w:pPr>
        <w:pStyle w:val="null3"/>
        <w:ind w:firstLine="480"/>
      </w:pPr>
      <w:r>
        <w:rPr/>
        <w:t>致：</w:t>
      </w:r>
      <w:r>
        <w:rPr/>
        <w:t>广东信诚招标代理咨询有限公司佛山分公司</w:t>
      </w:r>
    </w:p>
    <w:p>
      <w:pPr>
        <w:pStyle w:val="null3"/>
        <w:ind w:firstLine="480"/>
      </w:pPr>
      <w:r>
        <w:rPr/>
        <w:t xml:space="preserve">本授权书声明：________是注册于 </w:t>
      </w:r>
      <w:r>
        <w:rPr>
          <w:u w:val="single"/>
        </w:rPr>
        <w:t>（国家或地区）</w:t>
      </w:r>
      <w:r>
        <w:rPr/>
        <w:t>的</w:t>
      </w:r>
      <w:r>
        <w:rPr>
          <w:u w:val="single"/>
        </w:rPr>
        <w:t>（供应商名称）</w:t>
      </w:r>
      <w:r>
        <w:rPr/>
        <w:t xml:space="preserve">的法定代表人，现任________职务，有效证件号码：________________。现授权 </w:t>
      </w:r>
      <w:r>
        <w:rPr>
          <w:u w:val="single"/>
        </w:rPr>
        <w:t>（姓名、职务）</w:t>
      </w:r>
      <w:r>
        <w:rPr/>
        <w:t xml:space="preserve"> 作为我公司的全权代理人，就“</w:t>
      </w:r>
      <w:r>
        <w:rPr/>
        <w:t>大沥镇税收辅助服务</w:t>
      </w:r>
      <w:r>
        <w:rPr/>
        <w:t>”项目采购[采购项目编号为</w:t>
      </w:r>
      <w:r>
        <w:rPr/>
        <w:t>沥采2026028</w:t>
      </w:r>
      <w:r>
        <w:rPr/>
        <w:t>]的响应和合同执行，以我方的名义处理一切与之有关的事宜。</w:t>
      </w:r>
    </w:p>
    <w:p>
      <w:pPr>
        <w:pStyle w:val="null3"/>
        <w:ind w:firstLine="480"/>
      </w:pPr>
      <w:r>
        <w:rPr/>
        <w:t>本授权书于________年________月________日签字生效，特此声明。</w:t>
      </w:r>
    </w:p>
    <w:p>
      <w:pPr>
        <w:pStyle w:val="null3"/>
        <w:jc w:val="right"/>
      </w:pPr>
      <w:r>
        <w:rPr/>
        <w:t xml:space="preserve"> 供应商（盖章）：__________________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被授权人（签字或盖章）：__________________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格式八：</w:t>
      </w:r>
    </w:p>
    <w:p>
      <w:pPr>
        <w:pStyle w:val="null3"/>
        <w:jc w:val="center"/>
        <w:outlineLvl w:val="3"/>
      </w:pPr>
      <w:r>
        <w:rPr>
          <w:sz w:val="24"/>
          <w:b/>
        </w:rPr>
        <w:t>响应保证金</w:t>
      </w:r>
    </w:p>
    <w:p>
      <w:pPr>
        <w:pStyle w:val="null3"/>
        <w:ind w:firstLine="480"/>
      </w:pPr>
      <w:r>
        <w:rPr/>
        <w:t>响应文件要求递交响应保证金的，供应商应在此提供保证金的凭证的复印件。</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pPr>
      <w:r>
        <w:rPr/>
        <w:t xml:space="preserve">  </w:t>
      </w:r>
    </w:p>
    <w:p>
      <w:pPr>
        <w:pStyle w:val="null3"/>
        <w:outlineLvl w:val="2"/>
      </w:pPr>
      <w:r>
        <w:rPr>
          <w:sz w:val="28"/>
          <w:b/>
        </w:rPr>
        <w:t>格式十：</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格式十一：</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佛山市南海区大沥镇经济发展办公室</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ind w:firstLine="480"/>
      </w:pPr>
      <w:r>
        <w:rPr/>
        <w:t>中小企业声明函（所投产品制造商为中小企业时提交本函，所属行业应符合磋商文件中明确的本项目所属行业）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 xml:space="preserve"> 2：供应商应当对其出具的《中小企业声明函》真实性负责，供应商出具的《中小企业声明函》内容不实的，属于提供虚假材料谋取成交。在实际操作中，供应商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中小企业声明函（承建本项目工程为中小企业或者承接本项目服务为中小企业时提交本函，所属行业应符合磋商文件中明确的本项目所属行业）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2：供应商应当自行核实是否属于小微企业，并认真填写声明函，若有虚假将追究其责任。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jc w:val="right"/>
      </w:pPr>
      <w:r>
        <w:rPr/>
        <w:t>单位名称（盖章）：__________________</w:t>
      </w:r>
    </w:p>
    <w:p>
      <w:pPr>
        <w:pStyle w:val="null3"/>
        <w:jc w:val="right"/>
      </w:pPr>
      <w:r>
        <w:rPr/>
        <w:t xml:space="preserve"> 日  期：__________________</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联合体共同响应协议书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自愿组成联合体，以一个供应商的身份共同参加（采购项目名称）（采购项目编号）的响应活动。经各方充分协商一致，就项目的响应和合同实施阶段的有关事务协商一致订立协议如下：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共同组成一个联合体，以一个供应商的身份共同参加本项目的响应。（甲公司全称）、（乙公司全称）、（……公司全称）作为联合体成员，若成交，联合体各方共同与（采购人）签订政府采购合同。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1.（甲公司全称）作为联合体的牵头单位，代表联合体双方负责响应和合同实施阶段的主办、协调工作。</w:t>
      </w:r>
    </w:p>
    <w:p>
      <w:pPr>
        <w:pStyle w:val="null3"/>
        <w:ind w:firstLine="480"/>
      </w:pPr>
      <w:r>
        <w:rPr/>
        <w:t>2.联合体将严格按照文件的各项要求，递交响应文件，切实执行一切合同文件，共同承担合同规定的一切义务和责任，同时按照内部职责的划分，承担自身所负的责任和风险，在法律上承担连带责任。</w:t>
      </w:r>
    </w:p>
    <w:p>
      <w:pPr>
        <w:pStyle w:val="null3"/>
        <w:ind w:firstLine="480"/>
      </w:pPr>
      <w:r>
        <w:rPr/>
        <w:t>3.如果本联合体成交，（甲公司全称）负责本项目___________部分，（乙公司全称）负责本项目___________部分。</w:t>
      </w:r>
    </w:p>
    <w:p>
      <w:pPr>
        <w:pStyle w:val="null3"/>
        <w:ind w:firstLine="480"/>
      </w:pPr>
      <w:r>
        <w:rPr/>
        <w:t>4.如成交，联合体各方共同与（采购人）签订合同书，并就成交项目向采购人负责有连带的和各自的法律责任；</w:t>
      </w:r>
    </w:p>
    <w:p>
      <w:pPr>
        <w:pStyle w:val="null3"/>
        <w:ind w:firstLine="480"/>
      </w:pPr>
      <w:r>
        <w:rPr/>
        <w:t>5.联合体成员（公司全称）为（请填写：小型、微型）企业，将承担合同总金额____%的工作内容（联合体成员中有小型、微型企业时适用）。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五、本协议在自签署之日起生效，有效期内有效，如获成交资格，合同有效期延续至合同履行完毕之日。</w:t>
      </w:r>
    </w:p>
    <w:p>
      <w:pPr>
        <w:pStyle w:val="null3"/>
        <w:ind w:firstLine="480"/>
      </w:pPr>
      <w:r>
        <w:rPr/>
        <w:t>六、本协议书正本一式____份，随响应文件装订____份，送采购人____份，联合体成员各一份；副本一式____份，联合体成员各执____份。</w:t>
      </w:r>
    </w:p>
    <w:p>
      <w:pPr>
        <w:pStyle w:val="null3"/>
        <w:jc w:val="right"/>
      </w:pPr>
      <w:r>
        <w:rPr/>
        <w:t xml:space="preserve"> 甲公司全称：____（盖章）________，乙公司全称：____（盖章）________，……公司全称：____（盖章）________，</w:t>
      </w:r>
    </w:p>
    <w:p>
      <w:pPr>
        <w:pStyle w:val="null3"/>
        <w:jc w:val="right"/>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格式十六：</w:t>
      </w:r>
    </w:p>
    <w:p>
      <w:pPr>
        <w:pStyle w:val="null3"/>
        <w:ind w:firstLine="480"/>
      </w:pPr>
      <w:r>
        <w:rPr/>
        <w:t>（以下格式文件由供应商根据需要选用）</w:t>
      </w:r>
    </w:p>
    <w:p>
      <w:pPr>
        <w:pStyle w:val="null3"/>
        <w:jc w:val="center"/>
        <w:outlineLvl w:val="3"/>
      </w:pPr>
      <w:r>
        <w:rPr>
          <w:sz w:val="24"/>
          <w:b/>
        </w:rPr>
        <w:t>响应供应商业绩情况表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jc w:val="center"/>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根据上述业绩情况，按磋商文件要求附销售或服务合同复印件。</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磋商文件规定的技术和服务要求</w:t>
            </w:r>
          </w:p>
        </w:tc>
        <w:tc>
          <w:tcPr>
            <w:tcW w:type="dxa" w:w="923"/>
          </w:tcPr>
          <w:p>
            <w:pPr>
              <w:pStyle w:val="null3"/>
            </w:pPr>
            <w:r>
              <w:rPr/>
              <w:t>响应文件响应的具体内容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1.“磋商文件规定的技术和服务要求”项下填写的内容应与磋商文件中采购需求的 “技术要求”的内容保持一致。供应商应当如实填写上表“响应文件响应的具体内容”处内容，对磋商文件提出的要求和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2.参数性质栏标注“★”、“▲”号条款标志，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3.“是否偏离”项下应按下列规定填写：优于的，填写“正偏离”；符合的，填写“无偏离”；低于的，填写“负偏离”。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格式十八：</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磋商文件规定的商务条件</w:t>
            </w:r>
          </w:p>
        </w:tc>
        <w:tc>
          <w:tcPr>
            <w:tcW w:type="dxa" w:w="1187"/>
          </w:tcPr>
          <w:p>
            <w:pPr>
              <w:pStyle w:val="null3"/>
            </w:pPr>
            <w:r>
              <w:rPr/>
              <w:t xml:space="preserve"> 响应文件响应的具体内容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jc w:val="center"/>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1.“磋商文件规定的商务条件”项下填写的内容应与磋商文件中采购需求的 “商务要求”的内容保持一致。</w:t>
      </w:r>
    </w:p>
    <w:p>
      <w:pPr>
        <w:pStyle w:val="null3"/>
        <w:ind w:firstLine="480"/>
      </w:pPr>
      <w:r>
        <w:rPr/>
        <w:t xml:space="preserve"> 2.供应商应当如实填写上表“响应文件响应的具体内容”处内容，对磋商文件规定的商务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3.参数性质栏标注“★”、“▲”号条款标志，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4.“是否偏离”项下应按下列规定填写：优于的，填写“正偏离”；符合的，填写“无偏离”；低于的，填写“负偏离”。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jc w:val="center"/>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jc w:val="center"/>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1.磋商文件要求提供的其他资料。</w:t>
      </w:r>
    </w:p>
    <w:p>
      <w:pPr>
        <w:pStyle w:val="null3"/>
        <w:ind w:firstLine="480"/>
      </w:pPr>
      <w:r>
        <w:rPr/>
        <w:t>2.供应商认为需提供的其他资料。</w:t>
      </w:r>
    </w:p>
    <w:p>
      <w:pPr>
        <w:pStyle w:val="null3"/>
        <w:ind w:firstLine="480"/>
      </w:pPr>
      <w:r>
        <w:rPr/>
        <w:t xml:space="preserve">  </w:t>
      </w:r>
    </w:p>
    <w:p>
      <w:pPr>
        <w:pStyle w:val="null3"/>
        <w:outlineLvl w:val="2"/>
      </w:pPr>
      <w:r>
        <w:rPr>
          <w:sz w:val="28"/>
          <w:b/>
        </w:rPr>
        <w:t>格式二十一：</w:t>
      </w:r>
    </w:p>
    <w:p>
      <w:pPr>
        <w:pStyle w:val="null3"/>
        <w:ind w:firstLine="480"/>
      </w:pPr>
      <w:r>
        <w:rPr/>
        <w:t>（若采购人支付代理服务费，则无需出具此承诺书）</w:t>
      </w:r>
    </w:p>
    <w:p>
      <w:pPr>
        <w:pStyle w:val="null3"/>
        <w:jc w:val="center"/>
        <w:outlineLvl w:val="3"/>
      </w:pPr>
      <w:r>
        <w:rPr>
          <w:sz w:val="24"/>
          <w:b/>
        </w:rPr>
        <w:t>代理服务费缴纳承诺函</w:t>
      </w:r>
    </w:p>
    <w:p>
      <w:pPr>
        <w:pStyle w:val="null3"/>
        <w:ind w:firstLine="480"/>
      </w:pPr>
      <w:r>
        <w:rPr/>
        <w:t>致：</w:t>
      </w:r>
      <w:r>
        <w:rPr/>
        <w:t>广东信诚招标代理咨询有限公司佛山分公司</w:t>
      </w:r>
    </w:p>
    <w:p>
      <w:pPr>
        <w:pStyle w:val="null3"/>
        <w:ind w:firstLine="480"/>
      </w:pPr>
      <w:r>
        <w:rPr/>
        <w:t>我单位参加贵公司组织的</w:t>
      </w:r>
      <w:r>
        <w:rPr/>
        <w:t>大沥镇税收辅助服务</w:t>
      </w:r>
      <w:r>
        <w:rPr/>
        <w:t>（采购项目编号：</w:t>
      </w:r>
      <w:r>
        <w:rPr/>
        <w:t>沥采2026028</w:t>
      </w:r>
      <w:r>
        <w:rPr/>
        <w:t>），作出如下承诺：</w:t>
      </w:r>
    </w:p>
    <w:p>
      <w:pPr>
        <w:pStyle w:val="null3"/>
        <w:ind w:firstLine="480"/>
      </w:pPr>
      <w:r>
        <w:rPr/>
        <w:t>1、完全响应磋商文件中要求的条款，若提供虚假资料将作为无效响应处理，并接受相关部门的处罚。</w:t>
      </w:r>
    </w:p>
    <w:p>
      <w:pPr>
        <w:pStyle w:val="null3"/>
        <w:ind w:firstLine="480"/>
      </w:pPr>
      <w:r>
        <w:rPr/>
        <w:t xml:space="preserve"> 2、我单位若被选为成交供应商，承诺按照规定缴纳代理服务费。代理服务费包括组织专家对审查供应商资格、答疑、组织磋商、评审、确定成交供应商，以及提供采购前期咨询、协调合同的签订等服务，按______支付。</w:t>
      </w:r>
    </w:p>
    <w:p>
      <w:pPr>
        <w:pStyle w:val="null3"/>
        <w:ind w:firstLine="480"/>
      </w:pPr>
      <w:r>
        <w:rPr/>
        <w:t>3、如我公司被选为成交供应商，在成交结果公示后3日内向采购代理机构指定账户缴付代理服务费。</w:t>
      </w:r>
    </w:p>
    <w:p>
      <w:pPr>
        <w:pStyle w:val="null3"/>
        <w:ind w:firstLine="480"/>
      </w:pPr>
      <w:r>
        <w:rPr/>
        <w:t>特此承诺！</w:t>
      </w:r>
    </w:p>
    <w:p>
      <w:pPr>
        <w:pStyle w:val="null3"/>
        <w:jc w:val="right"/>
      </w:pPr>
      <w:r>
        <w:rPr/>
        <w:t>供应商法定名称（公章）；_____________________</w:t>
      </w:r>
    </w:p>
    <w:p>
      <w:pPr>
        <w:pStyle w:val="null3"/>
        <w:jc w:val="right"/>
      </w:pPr>
      <w:r>
        <w:rPr/>
        <w:t>供应商法定地址：_____________________</w:t>
      </w:r>
    </w:p>
    <w:p>
      <w:pPr>
        <w:pStyle w:val="null3"/>
        <w:jc w:val="right"/>
      </w:pPr>
      <w:r>
        <w:rPr/>
        <w:t>供应商授权代表（签字或盖章）：_____________________</w:t>
      </w:r>
    </w:p>
    <w:p>
      <w:pPr>
        <w:pStyle w:val="null3"/>
        <w:jc w:val="right"/>
      </w:pPr>
      <w:r>
        <w:rPr/>
        <w:t>电 话：_____________________</w:t>
      </w:r>
    </w:p>
    <w:p>
      <w:pPr>
        <w:pStyle w:val="null3"/>
        <w:jc w:val="right"/>
      </w:pPr>
      <w:r>
        <w:rPr/>
        <w:t>传 真：_____________________</w:t>
      </w:r>
    </w:p>
    <w:p>
      <w:pPr>
        <w:pStyle w:val="null3"/>
        <w:jc w:val="right"/>
      </w:pPr>
      <w:r>
        <w:rPr/>
        <w:t>承诺日期：_____________________</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供应商需要采购人提供的附加条件</w:t>
            </w:r>
          </w:p>
        </w:tc>
      </w:tr>
      <w:tr>
        <w:tc>
          <w:tcPr>
            <w:tcW w:type="dxa" w:w="4153"/>
          </w:tcPr>
          <w:p>
            <w:pPr>
              <w:pStyle w:val="null3"/>
              <w:jc w:val="center"/>
            </w:pPr>
            <w:r>
              <w:rPr/>
              <w:t xml:space="preserve"> 1</w:t>
            </w:r>
          </w:p>
        </w:tc>
        <w:tc>
          <w:tcPr>
            <w:tcW w:type="dxa" w:w="4153"/>
          </w:tcPr>
          <w:p/>
        </w:tc>
      </w:tr>
      <w:tr>
        <w:tc>
          <w:tcPr>
            <w:tcW w:type="dxa" w:w="4153"/>
          </w:tcPr>
          <w:p>
            <w:pPr>
              <w:pStyle w:val="null3"/>
              <w:jc w:val="center"/>
            </w:pPr>
            <w:r>
              <w:rPr/>
              <w:t xml:space="preserve"> 2</w:t>
            </w:r>
          </w:p>
        </w:tc>
        <w:tc>
          <w:tcPr>
            <w:tcW w:type="dxa" w:w="4153"/>
          </w:tcPr>
          <w:p/>
        </w:tc>
      </w:tr>
      <w:tr>
        <w:tc>
          <w:tcPr>
            <w:tcW w:type="dxa" w:w="4153"/>
          </w:tcPr>
          <w:p>
            <w:pPr>
              <w:pStyle w:val="null3"/>
              <w:jc w:val="center"/>
            </w:pPr>
            <w:r>
              <w:rPr/>
              <w:t xml:space="preserve"> 3</w:t>
            </w:r>
          </w:p>
        </w:tc>
        <w:tc>
          <w:tcPr>
            <w:tcW w:type="dxa" w:w="4153"/>
          </w:tcPr>
          <w:p/>
        </w:tc>
      </w:tr>
    </w:tbl>
    <w:p>
      <w:pPr>
        <w:pStyle w:val="null3"/>
        <w:ind w:firstLine="480"/>
      </w:pPr>
      <w:r>
        <w:rPr/>
        <w:t>注：供应商完成本项目需要采购人配合或提供的条件必须在上表列出，否则将视为供应商同意按现有条件完成本项目。如上表所列附加条件含有采购人不能接受的，将被视为响应无效。</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说明：本部分格式为供应商提交询问函、质疑函、投诉函时使用，不属于响应文件格式的组成部分。</w:t>
      </w:r>
    </w:p>
    <w:p>
      <w:pPr>
        <w:pStyle w:val="null3"/>
        <w:jc w:val="center"/>
        <w:outlineLvl w:val="3"/>
      </w:pPr>
      <w:r>
        <w:rPr>
          <w:sz w:val="24"/>
          <w:b/>
        </w:rPr>
        <w:t>询问函</w:t>
      </w:r>
    </w:p>
    <w:p>
      <w:pPr>
        <w:pStyle w:val="null3"/>
        <w:ind w:firstLine="480"/>
      </w:pPr>
      <w:r>
        <w:rPr/>
        <w:t>广东信诚招标代理咨询有限公司佛山分公司</w:t>
      </w:r>
    </w:p>
    <w:p>
      <w:pPr>
        <w:pStyle w:val="null3"/>
        <w:ind w:firstLine="480"/>
      </w:pPr>
      <w:r>
        <w:rPr/>
        <w:t>我单位已登记并准备参与“</w:t>
      </w:r>
      <w:r>
        <w:rPr/>
        <w:t>大沥镇税收辅助服务</w:t>
      </w:r>
      <w:r>
        <w:rPr/>
        <w:t>”项目（采购项目编号：</w:t>
      </w:r>
      <w:r>
        <w:rPr/>
        <w:t>沥采2026028</w:t>
      </w:r>
      <w:r>
        <w:rPr/>
        <w:t xml:space="preserve"> ）的响应活动，现有以下几个内容（或条款）存在疑问（或无法理解），特提出询问。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ind w:firstLine="480"/>
      </w:pPr>
      <w:r>
        <w:rPr/>
        <w:t>询问人：（公章）</w:t>
      </w:r>
    </w:p>
    <w:p>
      <w:pPr>
        <w:pStyle w:val="null3"/>
        <w:ind w:firstLine="480"/>
      </w:pPr>
      <w:r>
        <w:rPr/>
        <w:t>法定代表人（授权代表）：</w:t>
      </w:r>
    </w:p>
    <w:p>
      <w:pPr>
        <w:pStyle w:val="null3"/>
        <w:ind w:firstLine="480"/>
      </w:pPr>
      <w:r>
        <w:rPr/>
        <w:t>地址/邮编：</w:t>
      </w:r>
    </w:p>
    <w:p>
      <w:pPr>
        <w:pStyle w:val="null3"/>
        <w:ind w:firstLine="480"/>
      </w:pPr>
      <w:r>
        <w:rPr/>
        <w:t>电话/传真：</w:t>
      </w:r>
    </w:p>
    <w:p>
      <w:pPr>
        <w:pStyle w:val="null3"/>
        <w:jc w:val="right"/>
      </w:pPr>
      <w:r>
        <w:rPr/>
        <w:t xml:space="preserve"> 日  期：__________________</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质疑供应商：__________________________________________</w:t>
      </w:r>
    </w:p>
    <w:p>
      <w:pPr>
        <w:pStyle w:val="null3"/>
        <w:ind w:firstLine="480"/>
      </w:pPr>
      <w:r>
        <w:rPr/>
        <w:t>地址：_____________________邮编：_____________________</w:t>
      </w:r>
    </w:p>
    <w:p>
      <w:pPr>
        <w:pStyle w:val="null3"/>
        <w:ind w:firstLine="480"/>
      </w:pPr>
      <w:r>
        <w:rPr/>
        <w:t>联系：_____________________联系电话：_________________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磋商文件获取日期：_____________________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w:t>
      </w:r>
    </w:p>
    <w:p>
      <w:pPr>
        <w:pStyle w:val="null3"/>
        <w:ind w:firstLine="480"/>
      </w:pPr>
      <w:r>
        <w:rPr/>
        <w:t>……</w:t>
      </w:r>
    </w:p>
    <w:p>
      <w:pPr>
        <w:pStyle w:val="null3"/>
        <w:ind w:firstLine="480"/>
      </w:pPr>
      <w:r>
        <w:rPr/>
        <w:t>四、与质疑事项相关的质疑请求</w:t>
      </w:r>
    </w:p>
    <w:p>
      <w:pPr>
        <w:pStyle w:val="null3"/>
        <w:ind w:firstLine="480"/>
      </w:pPr>
      <w:r>
        <w:rPr/>
        <w:t>请求：</w:t>
      </w:r>
    </w:p>
    <w:p>
      <w:pPr>
        <w:pStyle w:val="null3"/>
        <w:jc w:val="right"/>
      </w:pPr>
      <w:r>
        <w:rPr/>
        <w:t xml:space="preserve"> 签字(签章)：_____________________ 公章：_____________________</w:t>
      </w:r>
    </w:p>
    <w:p>
      <w:pPr>
        <w:pStyle w:val="null3"/>
        <w:jc w:val="right"/>
      </w:pPr>
      <w:r>
        <w:rPr/>
        <w:t xml:space="preserve"> 日期：_____________________</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3.质疑供应商若对项目的某一采购包进行质疑，质疑函中应列明具体分包号。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磋商文件公告:</w:t>
      </w:r>
      <w:r>
        <w:rPr>
          <w:u w:val="single"/>
        </w:rPr>
        <w:t>是/否</w:t>
      </w:r>
      <w:r>
        <w:rPr/>
        <w:t xml:space="preserve"> 公告期限：</w:t>
      </w:r>
    </w:p>
    <w:p>
      <w:pPr>
        <w:pStyle w:val="null3"/>
        <w:ind w:firstLine="480"/>
      </w:pPr>
      <w:r>
        <w:rPr/>
        <w:t xml:space="preserve"> 采购结果公告:</w:t>
      </w:r>
      <w:r>
        <w:rPr>
          <w:u w:val="single"/>
        </w:rPr>
        <w:t>是/否</w:t>
      </w:r>
      <w:r>
        <w:rPr/>
        <w:t xml:space="preserve"> 公告期限：</w:t>
      </w:r>
    </w:p>
    <w:p>
      <w:pPr>
        <w:pStyle w:val="null3"/>
        <w:ind w:firstLine="480"/>
      </w:pPr>
      <w:r>
        <w:rPr/>
        <w:t xml:space="preserve"> 三、质疑基本情况</w:t>
      </w:r>
    </w:p>
    <w:p>
      <w:pPr>
        <w:pStyle w:val="null3"/>
        <w:ind w:firstLine="480"/>
      </w:pPr>
      <w:r>
        <w:rPr/>
        <w:t xml:space="preserve"> 投诉人于 ____年____月____日,向____________________提出质疑，质疑事项为：________________________________________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投诉事项1：____________________</w:t>
      </w:r>
    </w:p>
    <w:p>
      <w:pPr>
        <w:pStyle w:val="null3"/>
        <w:ind w:firstLine="480"/>
      </w:pPr>
      <w:r>
        <w:rPr/>
        <w:t xml:space="preserve"> 事实依据：____________________</w:t>
      </w:r>
    </w:p>
    <w:p>
      <w:pPr>
        <w:pStyle w:val="null3"/>
        <w:ind w:firstLine="480"/>
      </w:pPr>
      <w:r>
        <w:rPr/>
        <w:t xml:space="preserve"> 法律依据：____________________</w:t>
      </w:r>
    </w:p>
    <w:p>
      <w:pPr>
        <w:pStyle w:val="null3"/>
        <w:ind w:firstLine="480"/>
      </w:pPr>
      <w:r>
        <w:rPr/>
        <w:t xml:space="preserve"> 投诉事项2</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签字(签章)：_________公章________</w:t>
      </w:r>
    </w:p>
    <w:p>
      <w:pPr>
        <w:pStyle w:val="null3"/>
        <w:jc w:val="right"/>
      </w:pPr>
      <w:r>
        <w:rPr/>
        <w:t>日期：_____________________</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格式二十四：</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格式二十五：</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jc w:val="right"/>
      </w:pPr>
      <w:r>
        <w:rPr/>
        <w:t>编号：【】号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响应）担保函的形式交纳投标（响应）保证金。应投标（响应）人的申请，我方以保证的方式向你方提供如下投标（响应）保证金担保：</w:t>
      </w:r>
    </w:p>
    <w:p>
      <w:pPr>
        <w:pStyle w:val="null3"/>
        <w:ind w:firstLine="480"/>
      </w:pPr>
      <w:r>
        <w:rPr/>
        <w:t>一、保证责任的情形及保证金额</w:t>
      </w:r>
    </w:p>
    <w:p>
      <w:pPr>
        <w:pStyle w:val="null3"/>
        <w:ind w:firstLine="480"/>
      </w:pPr>
      <w:r>
        <w:rPr/>
        <w:t>（一）在投标（响应）人出现下列情形之一时，我方承担保证责任：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（二）我方承担保证责任的最高金额为人民币__________元（大写）即本项目的投标（响应）保证金金额。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我方的保证期间为：本保函自__年__月__日起生效，有效期至开标日后的90天内。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因本保函发生的纠纷，由你我双方协商解决，协商不成的，通过诉讼程序解决，诉讼管辖地法院为________法院。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jc w:val="right"/>
      </w:pPr>
      <w:r>
        <w:rPr/>
        <w:t>联系人：________________联系电话：_______________</w:t>
      </w:r>
    </w:p>
    <w:p>
      <w:pPr>
        <w:pStyle w:val="null3"/>
        <w:jc w:val="right"/>
      </w:pPr>
      <w:r>
        <w:rPr/>
        <w:t>___年___月___日</w:t>
      </w:r>
    </w:p>
    <w:p>
      <w:pPr>
        <w:pStyle w:val="null3"/>
        <w:ind w:firstLine="480"/>
      </w:pPr>
      <w:r>
        <w:rPr/>
        <w:t xml:space="preserve">  </w:t>
      </w:r>
    </w:p>
    <w:p>
      <w:pPr>
        <w:pStyle w:val="null3"/>
        <w:outlineLvl w:val="2"/>
      </w:pPr>
      <w:r>
        <w:rPr>
          <w:sz w:val="28"/>
          <w:b/>
        </w:rPr>
        <w:t>格式二十六：</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