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440605-2025-05016</w:t>
      </w:r>
    </w:p>
    <w:p>
      <w:pPr>
        <w:pStyle w:val="null3"/>
        <w:jc w:val="center"/>
        <w:outlineLvl w:val="3"/>
      </w:pPr>
      <w:r>
        <w:rPr>
          <w:sz w:val="24"/>
          <w:b/>
        </w:rPr>
        <w:t>采购项目编号：</w:t>
      </w:r>
      <w:r>
        <w:rPr>
          <w:sz w:val="24"/>
          <w:b/>
        </w:rPr>
        <w:t>FS2025（NH01）XZ0017（交易编号：JF2025（NH）WZ0130）</w:t>
      </w:r>
    </w:p>
    <w:p>
      <w:pPr>
        <w:pStyle w:val="null3"/>
        <w:jc w:val="center"/>
        <w:outlineLvl w:val="3"/>
      </w:pPr>
      <w:r>
        <w:rPr>
          <w:sz w:val="24"/>
          <w:b/>
        </w:rPr>
        <w:t>项目名称：</w:t>
      </w:r>
      <w:r>
        <w:rPr>
          <w:sz w:val="24"/>
          <w:b/>
        </w:rPr>
        <w:t>2025-2027年桂城街道财政性投资项目工程造价咨询服务采购</w:t>
      </w:r>
    </w:p>
    <w:p>
      <w:pPr>
        <w:pStyle w:val="null3"/>
        <w:jc w:val="center"/>
        <w:outlineLvl w:val="3"/>
      </w:pPr>
      <w:r>
        <w:rPr>
          <w:sz w:val="24"/>
          <w:b/>
        </w:rPr>
        <w:t>采购人：</w:t>
      </w:r>
      <w:r>
        <w:rPr>
          <w:sz w:val="24"/>
          <w:b/>
        </w:rPr>
        <w:t>佛山市南海区桂城街道办事处</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广东信诚招标代理咨询有限公司</w:t>
      </w:r>
      <w:r>
        <w:rPr/>
        <w:t>受</w:t>
      </w:r>
      <w:r>
        <w:rPr/>
        <w:t>佛山市南海区桂城街道办事处</w:t>
      </w:r>
      <w:r>
        <w:rPr/>
        <w:t>的委托，采用</w:t>
      </w:r>
      <w:r>
        <w:rPr/>
        <w:t>公开招标</w:t>
      </w:r>
      <w:r>
        <w:rPr/>
        <w:t>方式组织采购</w:t>
      </w:r>
      <w:r>
        <w:rPr/>
        <w:t>2025-2027年桂城街道财政性投资项目工程造价咨询服务采购</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2025-2027年桂城街道财政性投资项目工程造价咨询服务采购</w:t>
      </w:r>
    </w:p>
    <w:p>
      <w:pPr>
        <w:pStyle w:val="null3"/>
        <w:ind w:firstLine="480"/>
      </w:pPr>
      <w:r>
        <w:rPr/>
        <w:t>采购计划编号：</w:t>
      </w:r>
      <w:r>
        <w:rPr/>
        <w:t>440605-2025-05016</w:t>
      </w:r>
    </w:p>
    <w:p>
      <w:pPr>
        <w:pStyle w:val="null3"/>
        <w:ind w:firstLine="480"/>
      </w:pPr>
      <w:r>
        <w:rPr/>
        <w:t>采购项目编号：</w:t>
      </w:r>
      <w:r>
        <w:rPr/>
        <w:t>FS2025（NH01）XZ0017（交易编号：JF2025（NH）WZ0130）</w:t>
      </w:r>
    </w:p>
    <w:p>
      <w:pPr>
        <w:pStyle w:val="null3"/>
        <w:ind w:firstLine="480"/>
      </w:pPr>
      <w:r>
        <w:rPr/>
        <w:t>采购方式：</w:t>
      </w:r>
      <w:r>
        <w:rPr/>
        <w:t>公开招标</w:t>
      </w:r>
    </w:p>
    <w:p>
      <w:pPr>
        <w:pStyle w:val="null3"/>
        <w:ind w:firstLine="480"/>
      </w:pPr>
      <w:r>
        <w:rPr/>
        <w:t>预算金额：</w:t>
      </w:r>
      <w:r>
        <w:rPr/>
        <w:t>24,000,000.00</w:t>
      </w:r>
      <w:r>
        <w:rPr/>
        <w:t>元</w:t>
      </w:r>
    </w:p>
    <w:p>
      <w:pPr>
        <w:pStyle w:val="null3"/>
        <w:outlineLvl w:val="3"/>
      </w:pPr>
      <w:r>
        <w:rPr>
          <w:sz w:val="24"/>
          <w:b/>
        </w:rPr>
        <w:t>2.项目内容及需求情况（采购项目技术规格、参数及要求）</w:t>
      </w:r>
    </w:p>
    <w:p>
      <w:pPr>
        <w:pStyle w:val="null3"/>
      </w:pPr>
      <w:r>
        <w:rPr/>
        <w:t>采购包1(2025-2027年桂城街道财政性投资项目工程造价咨询服务采购（包1）):</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其他咨询服务</w:t>
            </w:r>
          </w:p>
        </w:tc>
        <w:tc>
          <w:tcPr>
            <w:tcW w:type="dxa" w:w="2052"/>
          </w:tcPr>
          <w:p>
            <w:pPr>
              <w:pStyle w:val="null3"/>
            </w:pPr>
            <w:r>
              <w:rPr/>
              <w:t>2025-2027年桂城街道财政性投资项目工程造价咨询服务采购（包1）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采购包2(2025-2027年桂城街道财政性投资项目工程造价咨询服务采购（包2）):</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其他咨询服务</w:t>
            </w:r>
          </w:p>
        </w:tc>
        <w:tc>
          <w:tcPr>
            <w:tcW w:type="dxa" w:w="2052"/>
          </w:tcPr>
          <w:p>
            <w:pPr>
              <w:pStyle w:val="null3"/>
            </w:pPr>
            <w:r>
              <w:rPr/>
              <w:t>2025-2027年桂城街道财政性投资项目工程造价咨询服务采购（包2）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采购包3(2025-2027年桂城街道财政性投资项目工程造价咨询服务采购（包3）):</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其他咨询服务</w:t>
            </w:r>
          </w:p>
        </w:tc>
        <w:tc>
          <w:tcPr>
            <w:tcW w:type="dxa" w:w="2052"/>
          </w:tcPr>
          <w:p>
            <w:pPr>
              <w:pStyle w:val="null3"/>
            </w:pPr>
            <w:r>
              <w:rPr/>
              <w:t>2025-2027年桂城街道财政性投资项目工程造价咨询服务采购（包3）</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采购包4(2025-2027年桂城街道财政性投资项目工程造价咨询服务采购（包4）):</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其他咨询服务</w:t>
            </w:r>
          </w:p>
        </w:tc>
        <w:tc>
          <w:tcPr>
            <w:tcW w:type="dxa" w:w="2052"/>
          </w:tcPr>
          <w:p>
            <w:pPr>
              <w:pStyle w:val="null3"/>
            </w:pPr>
            <w:r>
              <w:rPr/>
              <w:t>2025-2027年桂城街道财政性投资项目工程造价咨询服务采购（包4）</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采购包5(2025-2027年桂城街道财政性投资项目工程造价咨询服务采购（包5）):</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5-1</w:t>
            </w:r>
          </w:p>
        </w:tc>
        <w:tc>
          <w:tcPr>
            <w:tcW w:type="dxa" w:w="1368"/>
          </w:tcPr>
          <w:p>
            <w:pPr>
              <w:pStyle w:val="null3"/>
            </w:pPr>
            <w:r>
              <w:rPr/>
              <w:t>其他咨询服务</w:t>
            </w:r>
          </w:p>
        </w:tc>
        <w:tc>
          <w:tcPr>
            <w:tcW w:type="dxa" w:w="2052"/>
          </w:tcPr>
          <w:p>
            <w:pPr>
              <w:pStyle w:val="null3"/>
            </w:pPr>
            <w:r>
              <w:rPr/>
              <w:t>2025-2027年桂城街道财政性投资项目工程造价咨询服务采购（包5）</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采购包6(2025-2027年桂城街道财政性投资项目工程造价咨询服务采购（包6）):</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6-1</w:t>
            </w:r>
          </w:p>
        </w:tc>
        <w:tc>
          <w:tcPr>
            <w:tcW w:type="dxa" w:w="1368"/>
          </w:tcPr>
          <w:p>
            <w:pPr>
              <w:pStyle w:val="null3"/>
            </w:pPr>
            <w:r>
              <w:rPr/>
              <w:t>其他咨询服务</w:t>
            </w:r>
          </w:p>
        </w:tc>
        <w:tc>
          <w:tcPr>
            <w:tcW w:type="dxa" w:w="2052"/>
          </w:tcPr>
          <w:p>
            <w:pPr>
              <w:pStyle w:val="null3"/>
            </w:pPr>
            <w:r>
              <w:rPr/>
              <w:t>2025-2027年桂城街道财政性投资项目工程造价咨询服务采购（包6）</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采购包7(2025-2027年桂城街道财政性投资项目工程造价咨询服务采购（包7）):</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7-1</w:t>
            </w:r>
          </w:p>
        </w:tc>
        <w:tc>
          <w:tcPr>
            <w:tcW w:type="dxa" w:w="1368"/>
          </w:tcPr>
          <w:p>
            <w:pPr>
              <w:pStyle w:val="null3"/>
            </w:pPr>
            <w:r>
              <w:rPr/>
              <w:t>其他咨询服务</w:t>
            </w:r>
          </w:p>
        </w:tc>
        <w:tc>
          <w:tcPr>
            <w:tcW w:type="dxa" w:w="2052"/>
          </w:tcPr>
          <w:p>
            <w:pPr>
              <w:pStyle w:val="null3"/>
            </w:pPr>
            <w:r>
              <w:rPr/>
              <w:t>2025-2027年桂城街道财政性投资项目工程造价咨询服务采购（包7）</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采购包8(2025-2027年桂城街道财政性投资项目工程造价咨询服务采购（包8）):</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8-1</w:t>
            </w:r>
          </w:p>
        </w:tc>
        <w:tc>
          <w:tcPr>
            <w:tcW w:type="dxa" w:w="1368"/>
          </w:tcPr>
          <w:p>
            <w:pPr>
              <w:pStyle w:val="null3"/>
            </w:pPr>
            <w:r>
              <w:rPr/>
              <w:t>其他咨询服务</w:t>
            </w:r>
          </w:p>
        </w:tc>
        <w:tc>
          <w:tcPr>
            <w:tcW w:type="dxa" w:w="2052"/>
          </w:tcPr>
          <w:p>
            <w:pPr>
              <w:pStyle w:val="null3"/>
            </w:pPr>
            <w:r>
              <w:rPr/>
              <w:t>2025-2027年桂城街道财政性投资项目工程造价咨询服务采购（包8）</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采购包9(2025-2027年桂城街道财政性投资项目工程造价咨询服务采购（包9）):</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9-1</w:t>
            </w:r>
          </w:p>
        </w:tc>
        <w:tc>
          <w:tcPr>
            <w:tcW w:type="dxa" w:w="1368"/>
          </w:tcPr>
          <w:p>
            <w:pPr>
              <w:pStyle w:val="null3"/>
            </w:pPr>
            <w:r>
              <w:rPr/>
              <w:t>其他咨询服务</w:t>
            </w:r>
          </w:p>
        </w:tc>
        <w:tc>
          <w:tcPr>
            <w:tcW w:type="dxa" w:w="2052"/>
          </w:tcPr>
          <w:p>
            <w:pPr>
              <w:pStyle w:val="null3"/>
            </w:pPr>
            <w:r>
              <w:rPr/>
              <w:t>2025-2027年桂城街道财政性投资项目工程造价咨询服务采购（包9）</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采购包10(2025-2027年桂城街道财政性投资项目工程造价咨询服务采购（包10）):</w:t>
      </w:r>
    </w:p>
    <w:p>
      <w:pPr>
        <w:pStyle w:val="null3"/>
      </w:pPr>
      <w:r>
        <w:rPr/>
        <w:t>采购包预算金额：1,600,000.00元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10-1</w:t>
            </w:r>
          </w:p>
        </w:tc>
        <w:tc>
          <w:tcPr>
            <w:tcW w:type="dxa" w:w="1368"/>
          </w:tcPr>
          <w:p>
            <w:pPr>
              <w:pStyle w:val="null3"/>
            </w:pPr>
            <w:r>
              <w:rPr/>
              <w:t>其他咨询服务</w:t>
            </w:r>
          </w:p>
        </w:tc>
        <w:tc>
          <w:tcPr>
            <w:tcW w:type="dxa" w:w="2052"/>
          </w:tcPr>
          <w:p>
            <w:pPr>
              <w:pStyle w:val="null3"/>
            </w:pPr>
            <w:r>
              <w:rPr/>
              <w:t>2025-2027年桂城街道财政性投资项目工程造价咨询服务采购（包10）</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1,600,000.00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采购包11(2025-2027年桂城街道财政性投资项目工程造价咨询服务采购（包11）):</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11-1</w:t>
            </w:r>
          </w:p>
        </w:tc>
        <w:tc>
          <w:tcPr>
            <w:tcW w:type="dxa" w:w="1368"/>
          </w:tcPr>
          <w:p>
            <w:pPr>
              <w:pStyle w:val="null3"/>
            </w:pPr>
            <w:r>
              <w:rPr/>
              <w:t>其他咨询服务</w:t>
            </w:r>
          </w:p>
        </w:tc>
        <w:tc>
          <w:tcPr>
            <w:tcW w:type="dxa" w:w="2052"/>
          </w:tcPr>
          <w:p>
            <w:pPr>
              <w:pStyle w:val="null3"/>
            </w:pPr>
            <w:r>
              <w:rPr/>
              <w:t>2025-2027年桂城街道财政性投资项目工程造价咨询服务采购（包11）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采购包12(2025-2027年桂城街道财政性投资项目工程造价咨询服务采购（包12）):</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12-1</w:t>
            </w:r>
          </w:p>
        </w:tc>
        <w:tc>
          <w:tcPr>
            <w:tcW w:type="dxa" w:w="1368"/>
          </w:tcPr>
          <w:p>
            <w:pPr>
              <w:pStyle w:val="null3"/>
            </w:pPr>
            <w:r>
              <w:rPr/>
              <w:t>其他咨询服务</w:t>
            </w:r>
          </w:p>
        </w:tc>
        <w:tc>
          <w:tcPr>
            <w:tcW w:type="dxa" w:w="2052"/>
          </w:tcPr>
          <w:p>
            <w:pPr>
              <w:pStyle w:val="null3"/>
            </w:pPr>
            <w:r>
              <w:rPr/>
              <w:t>2025-2027年桂城街道财政性投资项目工程造价咨询服务采购（包12）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采购包13(2025-2027年桂城街道财政性投资项目工程造价咨询服务采购（包13）):</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13-1</w:t>
            </w:r>
          </w:p>
        </w:tc>
        <w:tc>
          <w:tcPr>
            <w:tcW w:type="dxa" w:w="1368"/>
          </w:tcPr>
          <w:p>
            <w:pPr>
              <w:pStyle w:val="null3"/>
            </w:pPr>
            <w:r>
              <w:rPr/>
              <w:t>其他咨询服务</w:t>
            </w:r>
          </w:p>
        </w:tc>
        <w:tc>
          <w:tcPr>
            <w:tcW w:type="dxa" w:w="2052"/>
          </w:tcPr>
          <w:p>
            <w:pPr>
              <w:pStyle w:val="null3"/>
            </w:pPr>
            <w:r>
              <w:rPr/>
              <w:t>2025-2027年桂城街道财政性投资项目工程造价咨询服务采购（包13）</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采购包14(2025-2027年桂城街道财政性投资项目工程造价咨询服务采购（包14）):</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14-1</w:t>
            </w:r>
          </w:p>
        </w:tc>
        <w:tc>
          <w:tcPr>
            <w:tcW w:type="dxa" w:w="1368"/>
          </w:tcPr>
          <w:p>
            <w:pPr>
              <w:pStyle w:val="null3"/>
            </w:pPr>
            <w:r>
              <w:rPr/>
              <w:t>其他咨询服务</w:t>
            </w:r>
          </w:p>
        </w:tc>
        <w:tc>
          <w:tcPr>
            <w:tcW w:type="dxa" w:w="2052"/>
          </w:tcPr>
          <w:p>
            <w:pPr>
              <w:pStyle w:val="null3"/>
            </w:pPr>
            <w:r>
              <w:rPr/>
              <w:t>2025-2027年桂城街道财政性投资项目工程造价咨询服务采购（包14）</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pPr>
      <w:r>
        <w:rPr/>
        <w:t>采购包15(2025-2027年桂城街道财政性投资项目工程造价咨询服务采购（包15）):</w:t>
      </w:r>
    </w:p>
    <w:p>
      <w:pPr>
        <w:pStyle w:val="null3"/>
      </w:pPr>
      <w:r>
        <w:rPr/>
        <w:t>采购包预算金额：1,100,000.00元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15-1</w:t>
            </w:r>
          </w:p>
        </w:tc>
        <w:tc>
          <w:tcPr>
            <w:tcW w:type="dxa" w:w="1368"/>
          </w:tcPr>
          <w:p>
            <w:pPr>
              <w:pStyle w:val="null3"/>
            </w:pPr>
            <w:r>
              <w:rPr/>
              <w:t>其他咨询服务</w:t>
            </w:r>
          </w:p>
        </w:tc>
        <w:tc>
          <w:tcPr>
            <w:tcW w:type="dxa" w:w="2052"/>
          </w:tcPr>
          <w:p>
            <w:pPr>
              <w:pStyle w:val="null3"/>
            </w:pPr>
            <w:r>
              <w:rPr/>
              <w:t>2025-2027年桂城街道财政性投资项目工程造价咨询服务采购（包15）</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1,100,000.00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p>
      <w:pPr>
        <w:pStyle w:val="null3"/>
      </w:pPr>
      <w:r>
        <w:rPr/>
        <w:t>4）履行合同所必需的设备和专业技术能力：按投标文件格式提供设备及专业技术能力情况或提供书面声明（格式自定）；</w:t>
      </w:r>
    </w:p>
    <w:p>
      <w:pPr>
        <w:pStyle w:val="null3"/>
      </w:pPr>
      <w:r>
        <w:rPr/>
        <w:t>5）参加采购活动前3年内，在经营活动中没有重大违法记录：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采购包1（2025-2027年桂城街道财政性投资项目工程造价咨询服务采购（包1））：</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采购包2（2025-2027年桂城街道财政性投资项目工程造价咨询服务采购（包2））：</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采购包3（2025-2027年桂城街道财政性投资项目工程造价咨询服务采购（包3））：</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采购包4（2025-2027年桂城街道财政性投资项目工程造价咨询服务采购（包4））：</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采购包5（2025-2027年桂城街道财政性投资项目工程造价咨询服务采购（包5））：</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采购包6（2025-2027年桂城街道财政性投资项目工程造价咨询服务采购（包6））：</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采购包7（2025-2027年桂城街道财政性投资项目工程造价咨询服务采购（包7））：</w:t>
      </w:r>
      <w:r>
        <w:rPr/>
        <w:t>无，本采购包不属于专门面向中小企业采购的项目，允许非中小微企业、监狱企业、残疾人福利性单位参与项目投标。本采购包的中小企业划分标准所属行业为： 其他未列明行业。</w:t>
      </w:r>
    </w:p>
    <w:p>
      <w:pPr>
        <w:pStyle w:val="null3"/>
        <w:jc w:val="left"/>
      </w:pPr>
      <w:r>
        <w:rPr/>
        <w:t>采购包8（2025-2027年桂城街道财政性投资项目工程造价咨询服务采购（包8））：</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采购包9（2025-2027年桂城街道财政性投资项目工程造价咨询服务采购（包9））：</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采购包10（2025-2027年桂城街道财政性投资项目工程造价咨询服务采购（包10））：</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采购包11（2025-2027年桂城街道财政性投资项目工程造价咨询服务采购（包11））：</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采购包12（2025-2027年桂城街道财政性投资项目工程造价咨询服务采购（包12））：</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采购包13（2025-2027年桂城街道财政性投资项目工程造价咨询服务采购（包13））：</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采购包14（2025-2027年桂城街道财政性投资项目工程造价咨询服务采购（包14））：</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jc w:val="left"/>
      </w:pPr>
      <w:r>
        <w:rPr/>
        <w:t>采购包15（2025-2027年桂城街道财政性投资项目工程造价咨询服务采购（包15））：</w:t>
      </w: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p>
      <w:pPr>
        <w:pStyle w:val="null3"/>
        <w:outlineLvl w:val="3"/>
      </w:pPr>
      <w:r>
        <w:rPr>
          <w:sz w:val="24"/>
          <w:b/>
        </w:rPr>
        <w:t>3.本项目特定的资格要求：</w:t>
      </w:r>
    </w:p>
    <w:p>
      <w:pPr>
        <w:pStyle w:val="null3"/>
      </w:pPr>
      <w:r>
        <w:rPr/>
        <w:t>采购包1（2025-2027年桂城街道财政性投资项目工程造价咨询服务采购（包1））：</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采购包2（2025-2027年桂城街道财政性投资项目工程造价咨询服务采购（包2））：</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采购包3（2025-2027年桂城街道财政性投资项目工程造价咨询服务采购（包3））：</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采购包4（2025-2027年桂城街道财政性投资项目工程造价咨询服务采购（包4））：</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采购包5（2025-2027年桂城街道财政性投资项目工程造价咨询服务采购（包5））：</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采购包6（2025-2027年桂城街道财政性投资项目工程造价咨询服务采购（包6））：</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采购包7（2025-2027年桂城街道财政性投资项目工程造价咨询服务采购（包7））：</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采购包8（2025-2027年桂城街道财政性投资项目工程造价咨询服务采购（包8））：</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采购包9（2025-2027年桂城街道财政性投资项目工程造价咨询服务采购（包9））：</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采购包10（2025-2027年桂城街道财政性投资项目工程造价咨询服务采购（包10））：</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采购包11（2025-2027年桂城街道财政性投资项目工程造价咨询服务采购（包11））：</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采购包12（2025-2027年桂城街道财政性投资项目工程造价咨询服务采购（包12））：</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采购包13（2025-2027年桂城街道财政性投资项目工程造价咨询服务采购（包13））：</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采购包14（2025-2027年桂城街道财政性投资项目工程造价咨询服务采购（包14））：</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pPr>
      <w:r>
        <w:rPr/>
        <w:t>采购包15（2025-2027年桂城街道财政性投资项目工程造价咨询服务采购（包15））：</w:t>
      </w:r>
    </w:p>
    <w:p>
      <w:pPr>
        <w:pStyle w:val="null3"/>
      </w:pPr>
      <w:r>
        <w:rPr/>
        <w:t>1)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p>
      <w:pPr>
        <w:pStyle w:val="null3"/>
      </w:pPr>
      <w:r>
        <w:rPr/>
        <w:t>3)本采购包不接受联合体投标。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佛山市南海区桂城街道办事处</w:t>
      </w:r>
    </w:p>
    <w:p>
      <w:pPr>
        <w:pStyle w:val="null3"/>
        <w:ind w:firstLine="480"/>
      </w:pPr>
      <w:r>
        <w:rPr/>
        <w:t xml:space="preserve"> 地址：</w:t>
      </w:r>
      <w:r>
        <w:rPr/>
        <w:t>佛山市南海区桂城街道南港路10号</w:t>
      </w:r>
    </w:p>
    <w:p>
      <w:pPr>
        <w:pStyle w:val="null3"/>
        <w:ind w:firstLine="480"/>
      </w:pPr>
      <w:r>
        <w:rPr/>
        <w:t xml:space="preserve"> 联系方式：</w:t>
      </w:r>
      <w:r>
        <w:rPr/>
        <w:t>0757-86719603</w:t>
      </w:r>
    </w:p>
    <w:p>
      <w:pPr>
        <w:pStyle w:val="null3"/>
        <w:outlineLvl w:val="3"/>
      </w:pPr>
      <w:r>
        <w:rPr>
          <w:sz w:val="24"/>
          <w:b/>
        </w:rPr>
        <w:t xml:space="preserve"> 2.采购代理机构信息</w:t>
      </w:r>
    </w:p>
    <w:p>
      <w:pPr>
        <w:pStyle w:val="null3"/>
        <w:ind w:firstLine="480"/>
      </w:pPr>
      <w:r>
        <w:rPr/>
        <w:t xml:space="preserve"> 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简工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（一）项目背景及内容</w:t>
      </w:r>
    </w:p>
    <w:p>
      <w:pPr>
        <w:pStyle w:val="null3"/>
      </w:pPr>
      <w:r>
        <w:rPr>
          <w:sz w:val="24"/>
          <w:b/>
        </w:rPr>
        <w:t>1</w:t>
      </w:r>
      <w:r>
        <w:rPr>
          <w:sz w:val="24"/>
          <w:b/>
        </w:rPr>
        <w:t>.</w:t>
      </w:r>
      <w:r>
        <w:rPr>
          <w:sz w:val="24"/>
          <w:b/>
        </w:rPr>
        <w:t>项目背景</w:t>
      </w:r>
    </w:p>
    <w:p>
      <w:pPr>
        <w:pStyle w:val="null3"/>
        <w:ind w:firstLine="480"/>
      </w:pPr>
      <w:r>
        <w:rPr>
          <w:sz w:val="24"/>
        </w:rPr>
        <w:t>佛山市南海区桂城街道办事处按上级财政部门和政府有关文件的要求，为加强财政</w:t>
      </w:r>
      <w:r>
        <w:rPr>
          <w:sz w:val="24"/>
        </w:rPr>
        <w:t>性</w:t>
      </w:r>
      <w:r>
        <w:rPr>
          <w:sz w:val="24"/>
        </w:rPr>
        <w:t>投资</w:t>
      </w:r>
      <w:r>
        <w:rPr>
          <w:sz w:val="24"/>
        </w:rPr>
        <w:t>项目概、</w:t>
      </w:r>
      <w:r>
        <w:rPr>
          <w:sz w:val="24"/>
        </w:rPr>
        <w:t>预、结</w:t>
      </w:r>
      <w:r>
        <w:rPr>
          <w:sz w:val="24"/>
        </w:rPr>
        <w:t>、</w:t>
      </w:r>
      <w:r>
        <w:rPr>
          <w:sz w:val="24"/>
        </w:rPr>
        <w:t>决算</w:t>
      </w:r>
      <w:r>
        <w:rPr>
          <w:sz w:val="24"/>
        </w:rPr>
        <w:t>编审管理，提高审核质量和效率，</w:t>
      </w:r>
      <w:r>
        <w:rPr>
          <w:sz w:val="24"/>
        </w:rPr>
        <w:t>将</w:t>
      </w:r>
      <w:r>
        <w:rPr>
          <w:sz w:val="24"/>
        </w:rPr>
        <w:t>财政性投资</w:t>
      </w:r>
      <w:r>
        <w:rPr>
          <w:sz w:val="24"/>
        </w:rPr>
        <w:t>项目概、</w:t>
      </w:r>
      <w:r>
        <w:rPr>
          <w:sz w:val="24"/>
        </w:rPr>
        <w:t>预、结</w:t>
      </w:r>
      <w:r>
        <w:rPr>
          <w:sz w:val="24"/>
        </w:rPr>
        <w:t>、</w:t>
      </w:r>
      <w:r>
        <w:rPr>
          <w:sz w:val="24"/>
        </w:rPr>
        <w:t>决算</w:t>
      </w:r>
      <w:r>
        <w:rPr>
          <w:sz w:val="24"/>
        </w:rPr>
        <w:t>等造价编审和相关咨询服务工作委托具</w:t>
      </w:r>
      <w:r>
        <w:rPr>
          <w:sz w:val="24"/>
        </w:rPr>
        <w:t>有</w:t>
      </w:r>
      <w:r>
        <w:rPr>
          <w:sz w:val="24"/>
        </w:rPr>
        <w:t>工程造价咨询</w:t>
      </w:r>
      <w:r>
        <w:rPr>
          <w:sz w:val="24"/>
        </w:rPr>
        <w:t>业务</w:t>
      </w:r>
      <w:r>
        <w:rPr>
          <w:sz w:val="24"/>
        </w:rPr>
        <w:t>经验</w:t>
      </w:r>
      <w:r>
        <w:rPr>
          <w:sz w:val="24"/>
        </w:rPr>
        <w:t>的优秀中介机构进行。</w:t>
      </w:r>
    </w:p>
    <w:p>
      <w:pPr>
        <w:pStyle w:val="null3"/>
      </w:pPr>
      <w:r>
        <w:rPr>
          <w:sz w:val="24"/>
          <w:b/>
        </w:rPr>
        <w:t>2</w:t>
      </w:r>
      <w:r>
        <w:rPr>
          <w:sz w:val="24"/>
          <w:b/>
        </w:rPr>
        <w:t>.</w:t>
      </w:r>
      <w:r>
        <w:rPr>
          <w:sz w:val="24"/>
          <w:b/>
        </w:rPr>
        <w:t>项目内容</w:t>
      </w:r>
    </w:p>
    <w:p>
      <w:pPr>
        <w:pStyle w:val="null3"/>
        <w:ind w:firstLine="480"/>
      </w:pPr>
      <w:r>
        <w:rPr>
          <w:sz w:val="24"/>
        </w:rPr>
        <w:t>中标人</w:t>
      </w:r>
      <w:r>
        <w:rPr>
          <w:sz w:val="24"/>
        </w:rPr>
        <w:t>应向采购人及实施单位提供的</w:t>
      </w:r>
      <w:r>
        <w:rPr>
          <w:sz w:val="24"/>
        </w:rPr>
        <w:t>工程造价咨询服务</w:t>
      </w:r>
      <w:r>
        <w:rPr>
          <w:sz w:val="24"/>
        </w:rPr>
        <w:t>包括</w:t>
      </w:r>
      <w:r>
        <w:rPr>
          <w:sz w:val="24"/>
        </w:rPr>
        <w:t>如下内容，</w:t>
      </w:r>
      <w:r>
        <w:rPr>
          <w:sz w:val="24"/>
        </w:rPr>
        <w:t>服务标准</w:t>
      </w:r>
      <w:r>
        <w:rPr>
          <w:sz w:val="24"/>
        </w:rPr>
        <w:t>按各级政府和相关行业规定执行</w:t>
      </w:r>
      <w:r>
        <w:rPr>
          <w:sz w:val="24"/>
        </w:rPr>
        <w:t>（</w:t>
      </w:r>
      <w:r>
        <w:rPr>
          <w:sz w:val="24"/>
        </w:rPr>
        <w:t>服务费用计取标准见《佛山市南海区桂城街道工程造价咨询服务收费标准表》、《基建竣工财务决算咨询服务计费标准》</w:t>
      </w:r>
      <w:r>
        <w:rPr>
          <w:sz w:val="24"/>
        </w:rPr>
        <w:t>）</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1665"/>
        <w:gridCol w:w="5550"/>
      </w:tblGrid>
      <w:tr>
        <w:tc>
          <w:tcPr>
            <w:tcW w:type="dxa" w:w="166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pPr>
            <w:r>
              <w:rPr>
                <w:sz w:val="21"/>
                <w:b/>
              </w:rPr>
              <w:t>序号</w:t>
            </w:r>
          </w:p>
        </w:tc>
        <w:tc>
          <w:tcPr>
            <w:tcW w:type="dxa" w:w="555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工程造价咨询项目类型</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概算审核</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预算编制</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预算审核</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工程量清单编制</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材料及设备询价</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结算编制</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结算审核</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决算编制</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决算审核</w:t>
            </w:r>
          </w:p>
        </w:tc>
      </w:tr>
      <w:tr>
        <w:tc>
          <w:tcPr>
            <w:tcW w:type="dxa" w:w="1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5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其他工程相关的造价事项</w:t>
            </w:r>
          </w:p>
        </w:tc>
      </w:tr>
    </w:tbl>
    <w:p>
      <w:pPr>
        <w:pStyle w:val="null3"/>
        <w:ind w:firstLine="482"/>
        <w:jc w:val="left"/>
      </w:pPr>
      <w:r>
        <w:rPr>
          <w:sz w:val="24"/>
          <w:b/>
        </w:rPr>
        <w:t>（二）采购项目说明</w:t>
      </w:r>
    </w:p>
    <w:p>
      <w:pPr>
        <w:pStyle w:val="null3"/>
        <w:ind w:firstLine="480"/>
        <w:jc w:val="both"/>
      </w:pPr>
      <w:r>
        <w:rPr>
          <w:sz w:val="24"/>
        </w:rPr>
        <w:t>1.本项目中标后不得转包、分包。</w:t>
      </w:r>
    </w:p>
    <w:p>
      <w:pPr>
        <w:pStyle w:val="null3"/>
        <w:ind w:firstLine="480"/>
        <w:jc w:val="both"/>
      </w:pPr>
      <w:r>
        <w:rPr>
          <w:sz w:val="24"/>
        </w:rPr>
        <w:t>2.</w:t>
      </w:r>
      <w:r>
        <w:rPr>
          <w:sz w:val="24"/>
        </w:rPr>
        <w:t>本项目预算金额</w:t>
      </w:r>
      <w:r>
        <w:rPr>
          <w:sz w:val="24"/>
        </w:rPr>
        <w:t>24,000,000.00</w:t>
      </w:r>
      <w:r>
        <w:rPr>
          <w:sz w:val="24"/>
        </w:rPr>
        <w:t>元是指工程造价咨询服务的基本服务费总额，不含造价审核核算的核增、核减的服务提成。</w:t>
      </w:r>
    </w:p>
    <w:p>
      <w:pPr>
        <w:pStyle w:val="null3"/>
        <w:ind w:firstLine="420"/>
        <w:jc w:val="both"/>
      </w:pPr>
      <w:r>
        <w:rPr>
          <w:sz w:val="21"/>
        </w:rPr>
        <w:t>★</w:t>
      </w:r>
      <w:r>
        <w:rPr>
          <w:sz w:val="24"/>
        </w:rPr>
        <w:t>3.在本项目中参投多个采购包组的投标单位，须提供《关于各采购包投标文件内容一致性的承诺函》并加盖投标人公章，否则视为投标无效。（格式详见招标公告附件。）</w:t>
      </w:r>
    </w:p>
    <w:p>
      <w:pPr>
        <w:pStyle w:val="null3"/>
        <w:ind w:firstLine="480"/>
        <w:jc w:val="left"/>
      </w:pPr>
      <w:r>
        <w:rPr>
          <w:sz w:val="24"/>
        </w:rPr>
        <w:t>4.需要落实的政府采购政策：《政府采购促进中小企业发展管理办法》（财库〔2020〕46号）、《关于政府采购支持监狱企业发展有关问题的通知》(财库〔2014〕68号)、《关于促进残疾人就业政府采购政策的通知》（财库〔2017〕141号)等。</w:t>
      </w:r>
    </w:p>
    <w:p>
      <w:pPr>
        <w:pStyle w:val="null3"/>
        <w:ind w:firstLine="480"/>
        <w:jc w:val="left"/>
      </w:pPr>
      <w:r>
        <w:rPr/>
        <w:t xml:space="preserve"> </w:t>
      </w:r>
    </w:p>
    <w:p>
      <w:pPr>
        <w:pStyle w:val="null3"/>
      </w:pPr>
      <w:r>
        <w:rPr>
          <w:sz w:val="24"/>
          <w:b/>
        </w:rPr>
        <w:t>附件</w:t>
      </w:r>
      <w:r>
        <w:rPr>
          <w:sz w:val="24"/>
          <w:b/>
        </w:rPr>
        <w:t>1：</w:t>
      </w:r>
      <w:r>
        <w:rPr>
          <w:sz w:val="24"/>
          <w:b/>
        </w:rPr>
        <w:t>佛山市南海区桂城街道工程造价咨询服务收费标准表</w:t>
      </w:r>
    </w:p>
    <w:tbl>
      <w:tblPr>
        <w:tblW w:w="0" w:type="auto"/>
        <w:tblBorders>
          <w:top w:val="none" w:color="000000" w:sz="4"/>
          <w:left w:val="none" w:color="000000" w:sz="4"/>
          <w:bottom w:val="none" w:color="000000" w:sz="4"/>
          <w:right w:val="none" w:color="000000" w:sz="4"/>
          <w:insideH w:val="none"/>
          <w:insideV w:val="none"/>
        </w:tblBorders>
      </w:tblPr>
      <w:tblGrid>
        <w:gridCol w:w="299"/>
        <w:gridCol w:w="432"/>
        <w:gridCol w:w="349"/>
        <w:gridCol w:w="607"/>
        <w:gridCol w:w="1439"/>
        <w:gridCol w:w="998"/>
        <w:gridCol w:w="482"/>
        <w:gridCol w:w="178"/>
        <w:gridCol w:w="178"/>
        <w:gridCol w:w="178"/>
        <w:gridCol w:w="178"/>
        <w:gridCol w:w="178"/>
        <w:gridCol w:w="499"/>
        <w:gridCol w:w="178"/>
        <w:gridCol w:w="574"/>
        <w:gridCol w:w="399"/>
        <w:gridCol w:w="1106"/>
      </w:tblGrid>
      <w:tr>
        <w:tc>
          <w:tcPr>
            <w:tcW w:type="dxa" w:w="299"/>
            <w:vMerge w:val="restart"/>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序号</w:t>
            </w:r>
          </w:p>
        </w:tc>
        <w:tc>
          <w:tcPr>
            <w:tcW w:type="dxa" w:w="1388"/>
            <w:gridSpan w:val="3"/>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咨</w:t>
            </w:r>
            <w:r>
              <w:rPr>
                <w:sz w:val="18"/>
                <w:b/>
              </w:rPr>
              <w:t>询</w:t>
            </w:r>
            <w:r>
              <w:rPr>
                <w:sz w:val="18"/>
                <w:b/>
              </w:rPr>
              <w:t>项</w:t>
            </w:r>
            <w:r>
              <w:rPr>
                <w:sz w:val="18"/>
                <w:b/>
              </w:rPr>
              <w:t>目</w:t>
            </w:r>
            <w:r>
              <w:rPr>
                <w:sz w:val="18"/>
                <w:b/>
              </w:rPr>
              <w:t>名</w:t>
            </w:r>
            <w:r>
              <w:rPr>
                <w:sz w:val="18"/>
                <w:b/>
              </w:rPr>
              <w:t>称</w:t>
            </w:r>
          </w:p>
        </w:tc>
        <w:tc>
          <w:tcPr>
            <w:tcW w:type="dxa" w:w="1439"/>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服务内容</w:t>
            </w:r>
          </w:p>
        </w:tc>
        <w:tc>
          <w:tcPr>
            <w:tcW w:type="dxa" w:w="998"/>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收</w:t>
            </w:r>
            <w:r>
              <w:rPr>
                <w:sz w:val="18"/>
                <w:b/>
              </w:rPr>
              <w:t>费</w:t>
            </w:r>
            <w:r>
              <w:rPr>
                <w:sz w:val="18"/>
                <w:b/>
              </w:rPr>
              <w:t>基</w:t>
            </w:r>
            <w:r>
              <w:rPr>
                <w:sz w:val="18"/>
                <w:b/>
              </w:rPr>
              <w:t>数</w:t>
            </w:r>
          </w:p>
        </w:tc>
        <w:tc>
          <w:tcPr>
            <w:tcW w:type="dxa" w:w="3022"/>
            <w:gridSpan w:val="1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最高收费标准</w:t>
            </w:r>
          </w:p>
        </w:tc>
        <w:tc>
          <w:tcPr>
            <w:tcW w:type="dxa" w:w="1106"/>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备注</w:t>
            </w:r>
          </w:p>
        </w:tc>
      </w:tr>
      <w:tr>
        <w:tc>
          <w:tcPr>
            <w:tcW w:type="dxa" w:w="299"/>
            <w:vMerge/>
            <w:tcBorders>
              <w:top w:val="single" w:color="000000" w:sz="4"/>
              <w:left w:val="single" w:color="000000" w:sz="4"/>
              <w:bottom w:val="single" w:color="000000" w:sz="4"/>
              <w:right w:val="single" w:color="000000" w:sz="4"/>
            </w:tcBorders>
          </w:tcPr>
          <w:p/>
        </w:tc>
        <w:tc>
          <w:tcPr>
            <w:tcW w:type="dxa" w:w="1388"/>
            <w:gridSpan w:val="3"/>
            <w:vMerge/>
            <w:tcBorders>
              <w:top w:val="single" w:color="000000" w:sz="4"/>
              <w:left w:val="none" w:color="000000" w:sz="4"/>
              <w:bottom w:val="single" w:color="000000" w:sz="4"/>
              <w:right w:val="single" w:color="000000" w:sz="4"/>
            </w:tcBorders>
          </w:tcPr>
          <w:p/>
        </w:tc>
        <w:tc>
          <w:tcPr>
            <w:tcW w:type="dxa" w:w="1439"/>
            <w:vMerge/>
            <w:tcBorders>
              <w:top w:val="single" w:color="000000" w:sz="4"/>
              <w:left w:val="none" w:color="000000" w:sz="4"/>
              <w:bottom w:val="single" w:color="000000" w:sz="4"/>
              <w:right w:val="single" w:color="000000" w:sz="4"/>
            </w:tcBorders>
          </w:tcPr>
          <w:p/>
        </w:tc>
        <w:tc>
          <w:tcPr>
            <w:tcW w:type="dxa" w:w="998"/>
            <w:vMerge/>
            <w:tcBorders>
              <w:top w:val="singl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100万元以内</w:t>
            </w:r>
          </w:p>
        </w:tc>
        <w:tc>
          <w:tcPr>
            <w:tcW w:type="dxa" w:w="356"/>
            <w:gridSpan w:val="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101-500</w:t>
            </w:r>
            <w:r>
              <w:br/>
            </w:r>
            <w:r>
              <w:rPr>
                <w:sz w:val="18"/>
                <w:b/>
              </w:rPr>
              <w:t>万元</w:t>
            </w:r>
          </w:p>
        </w:tc>
        <w:tc>
          <w:tcPr>
            <w:tcW w:type="dxa" w:w="356"/>
            <w:gridSpan w:val="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501-1000</w:t>
            </w:r>
            <w:r>
              <w:br/>
            </w:r>
            <w:r>
              <w:rPr>
                <w:sz w:val="18"/>
                <w:b/>
              </w:rPr>
              <w:t>万元</w:t>
            </w:r>
          </w:p>
        </w:tc>
        <w:tc>
          <w:tcPr>
            <w:tcW w:type="dxa" w:w="855"/>
            <w:gridSpan w:val="3"/>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1001-5000</w:t>
            </w:r>
            <w:r>
              <w:br/>
            </w:r>
            <w:r>
              <w:rPr>
                <w:sz w:val="18"/>
                <w:b/>
              </w:rPr>
              <w:t>万元</w:t>
            </w:r>
          </w:p>
        </w:tc>
        <w:tc>
          <w:tcPr>
            <w:tcW w:type="dxa" w:w="574"/>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5001万元-1亿元</w:t>
            </w:r>
          </w:p>
        </w:tc>
        <w:tc>
          <w:tcPr>
            <w:tcW w:type="dxa" w:w="399"/>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1亿元以上</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工程概算的编制或审核</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依据初步设计图纸计算或复核工程量，出具工程概算书或审核报告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概算价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工程预算的编制或审核</w:t>
            </w:r>
          </w:p>
        </w:tc>
        <w:tc>
          <w:tcPr>
            <w:tcW w:type="dxa" w:w="3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清单计价法</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单独编制或审核工程量清单</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依据施工图编制或审核工程量清单，出具招标控制价、工程量清单书或审核报告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预算造价（预算价、招标控制价）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2.4‰</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tcBorders>
              <w:top w:val="none" w:color="000000" w:sz="4"/>
              <w:left w:val="single" w:color="000000" w:sz="4"/>
              <w:bottom w:val="singl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单独编制或审核预算造价</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依据施工图、工程量清单编制或审核工程量清单报价，出具工程报价书或审核报告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预算造价（预算价、招标控制价、投标报价）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0.9‰</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0.8‰</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工程结算的编制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依据竣工图等竣工资料编制工程结算，出具工程结算书</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结算价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3.5‰</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结算单审和双审初审</w:t>
            </w: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w:t>
            </w:r>
            <w:r>
              <w:rPr>
                <w:sz w:val="18"/>
              </w:rPr>
              <w:t>1）基本收费</w:t>
            </w:r>
          </w:p>
        </w:tc>
        <w:tc>
          <w:tcPr>
            <w:tcW w:type="dxa" w:w="1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依据竣工图、签证资料、工程结算书等进行审核，出具工程结算审核报告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送审结算价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356"/>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基本收费为差额定率累进计费；总收费</w:t>
            </w:r>
            <w:r>
              <w:rPr>
                <w:sz w:val="18"/>
              </w:rPr>
              <w:t>=基本收费+效益收费</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w:t>
            </w:r>
            <w:r>
              <w:rPr>
                <w:sz w:val="18"/>
              </w:rPr>
              <w:t>2）效益收费</w:t>
            </w:r>
          </w:p>
        </w:tc>
        <w:tc>
          <w:tcPr>
            <w:tcW w:type="dxa" w:w="1439"/>
            <w:vMerge/>
            <w:tcBorders>
              <w:top w:val="none" w:color="000000" w:sz="4"/>
              <w:left w:val="none" w:color="000000" w:sz="4"/>
              <w:bottom w:val="singl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|核减额|+|核增额|</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43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结算复审费用</w:t>
            </w: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基本收费</w:t>
            </w:r>
          </w:p>
        </w:tc>
        <w:tc>
          <w:tcPr>
            <w:tcW w:type="dxa" w:w="143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rPr>
              <w:t>按初审结果作为复审单位的送审金额，核减额的计算是相对初审结果作出的，即核减额</w:t>
            </w:r>
            <w:r>
              <w:rPr>
                <w:sz w:val="18"/>
              </w:rPr>
              <w:t>=</w:t>
            </w:r>
            <w:r>
              <w:rPr>
                <w:sz w:val="18"/>
              </w:rPr>
              <w:t>定额金额</w:t>
            </w:r>
            <w:r>
              <w:rPr>
                <w:sz w:val="18"/>
              </w:rPr>
              <w:t>-初审结果</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送审金额</w:t>
            </w:r>
          </w:p>
        </w:tc>
        <w:tc>
          <w:tcPr>
            <w:tcW w:type="dxa" w:w="6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75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0.9‰</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按初审结果作为复审单位的送审金额，基本收费按复审单位的送审金额的</w:t>
            </w:r>
            <w:r>
              <w:rPr>
                <w:sz w:val="18"/>
              </w:rPr>
              <w:t>50%计算。</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non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效益收费</w:t>
            </w:r>
          </w:p>
        </w:tc>
        <w:tc>
          <w:tcPr>
            <w:tcW w:type="dxa" w:w="1439"/>
            <w:vMerge/>
            <w:tcBorders>
              <w:top w:val="none" w:color="000000" w:sz="4"/>
              <w:left w:val="none" w:color="000000" w:sz="4"/>
              <w:bottom w:val="non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核减额</w:t>
            </w:r>
          </w:p>
        </w:tc>
        <w:tc>
          <w:tcPr>
            <w:tcW w:type="dxa" w:w="262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p>
            <w:pPr>
              <w:pStyle w:val="null3"/>
              <w:jc w:val="center"/>
            </w:pPr>
          </w:p>
        </w:tc>
        <w:tc>
          <w:tcPr>
            <w:tcW w:type="dxa" w:w="15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核减额</w:t>
            </w:r>
            <w:r>
              <w:rPr>
                <w:sz w:val="18"/>
              </w:rPr>
              <w:t>=</w:t>
            </w:r>
            <w:r>
              <w:rPr>
                <w:sz w:val="18"/>
              </w:rPr>
              <w:t>定额金额</w:t>
            </w:r>
            <w:r>
              <w:rPr>
                <w:sz w:val="18"/>
              </w:rPr>
              <w:t>-初审结果</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工程造价纠纷鉴证</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受委托进行鉴证</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争议差额</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争议差额在</w:t>
            </w:r>
            <w:r>
              <w:rPr>
                <w:sz w:val="18"/>
              </w:rPr>
              <w:t>1000万以下（含1000万）按5%收取，1000万以上按4%收取</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双方各有造价</w:t>
            </w:r>
          </w:p>
        </w:tc>
      </w:tr>
      <w:tr>
        <w:tc>
          <w:tcPr>
            <w:tcW w:type="dxa" w:w="299"/>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钢筋及预埋件计算</w:t>
            </w:r>
          </w:p>
        </w:tc>
        <w:tc>
          <w:tcPr>
            <w:tcW w:type="dxa" w:w="1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rPr>
              <w:t>依据施工图纸、设计标准和施工操作规程计算或审核钢筋（或铁件）重量，提供完整的钢筋（或铁件）重量计算明细表、汇总表或审核报告</w:t>
            </w:r>
          </w:p>
        </w:tc>
        <w:tc>
          <w:tcPr>
            <w:tcW w:type="dxa" w:w="99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按实际钢筋使用量</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12元/吨</w:t>
            </w:r>
          </w:p>
        </w:tc>
        <w:tc>
          <w:tcPr>
            <w:tcW w:type="dxa" w:w="110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sz w:val="24"/>
          <w:b/>
        </w:rPr>
        <w:t>注：概算审核和预算编审选用同一家中介机构的，概算审核按照《佛山市南海区桂城街道工程造价咨询服务收费标准表》计算出来的金额折半后再乘以合同中标费率计取咨询服务费。</w:t>
      </w:r>
    </w:p>
    <w:p>
      <w:pPr>
        <w:pStyle w:val="null3"/>
      </w:pPr>
      <w:r>
        <w:rPr>
          <w:sz w:val="24"/>
          <w:b/>
        </w:rPr>
        <w:t>附件</w:t>
      </w:r>
      <w:r>
        <w:rPr>
          <w:sz w:val="24"/>
          <w:b/>
        </w:rPr>
        <w:t>2：基建竣工财务决算咨询服务计费标准</w:t>
      </w:r>
    </w:p>
    <w:p>
      <w:pPr>
        <w:pStyle w:val="null3"/>
        <w:jc w:val="both"/>
      </w:pPr>
      <w:r>
        <w:rPr>
          <w:sz w:val="24"/>
        </w:rPr>
        <w:t>1</w:t>
      </w:r>
      <w:r>
        <w:rPr>
          <w:sz w:val="24"/>
        </w:rPr>
        <w:t>、基建竣工财务决算委托编、审核咨询服务费的</w:t>
      </w:r>
      <w:r>
        <w:rPr>
          <w:sz w:val="24"/>
        </w:rPr>
        <w:t>计费</w:t>
      </w:r>
      <w:r>
        <w:rPr>
          <w:sz w:val="24"/>
        </w:rPr>
        <w:t>支付标准如下。</w:t>
      </w:r>
      <w:r>
        <w:rPr>
          <w:sz w:val="24"/>
        </w:rPr>
        <w:t>（</w:t>
      </w:r>
      <w:r>
        <w:rPr>
          <w:sz w:val="24"/>
        </w:rPr>
        <w:t>中标人在进行基建竣工财务决算委托编、审核时统一按以下计费标准计算</w:t>
      </w:r>
      <w:r>
        <w:rPr>
          <w:sz w:val="24"/>
        </w:rPr>
        <w:t>,再乘以合同中标费率计算</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3802"/>
        <w:gridCol w:w="1701"/>
        <w:gridCol w:w="2802"/>
      </w:tblGrid>
      <w:tr>
        <w:tc>
          <w:tcPr>
            <w:tcW w:type="dxa" w:w="3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审定项目决算金额</w:t>
            </w:r>
          </w:p>
        </w:tc>
        <w:tc>
          <w:tcPr>
            <w:tcW w:type="dxa" w:w="1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计费标准</w:t>
            </w:r>
          </w:p>
        </w:tc>
        <w:tc>
          <w:tcPr>
            <w:tcW w:type="dxa" w:w="2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计费方法</w:t>
            </w: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50万（含）以下</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2000元</w:t>
            </w:r>
          </w:p>
        </w:tc>
        <w:tc>
          <w:tcPr>
            <w:tcW w:type="dxa" w:w="28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按差额定率累进计费</w:t>
            </w: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50万—100万（含）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r>
              <w:rPr>
                <w:sz w:val="21"/>
              </w:rPr>
              <w:t>0</w:t>
            </w:r>
            <w:r>
              <w:rPr>
                <w:sz w:val="21"/>
              </w:rPr>
              <w:t>‰</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100万—500万（含）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0.72‰</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500万—1000万（含）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0.56‰</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1000万—5000万（含）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r>
              <w:rPr>
                <w:sz w:val="21"/>
              </w:rPr>
              <w:t>0</w:t>
            </w:r>
            <w:r>
              <w:rPr>
                <w:sz w:val="21"/>
              </w:rPr>
              <w:t>‰</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5000万—1亿（含）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1亿—5亿（含）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5亿—10亿（含）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0.08‰</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10亿元以上</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0.064‰</w:t>
            </w:r>
          </w:p>
        </w:tc>
        <w:tc>
          <w:tcPr>
            <w:tcW w:type="dxa" w:w="2802"/>
            <w:vMerge/>
            <w:tcBorders>
              <w:top w:val="none" w:color="000000" w:sz="4"/>
              <w:left w:val="single" w:color="000000" w:sz="4"/>
              <w:bottom w:val="single" w:color="000000" w:sz="4"/>
              <w:right w:val="single" w:color="000000" w:sz="4"/>
            </w:tcBorders>
          </w:tcPr>
          <w:p/>
        </w:tc>
      </w:tr>
    </w:tbl>
    <w:p>
      <w:pPr>
        <w:pStyle w:val="null3"/>
        <w:jc w:val="both"/>
      </w:pPr>
      <w:r>
        <w:rPr>
          <w:sz w:val="24"/>
        </w:rPr>
        <w:t>注：最终收费不足</w:t>
      </w:r>
      <w:r>
        <w:rPr>
          <w:sz w:val="24"/>
        </w:rPr>
        <w:t>2000元的按2000元计算；计费均按差额定率累进计算</w:t>
      </w:r>
      <w:r>
        <w:rPr>
          <w:sz w:val="24"/>
        </w:rPr>
        <w:t>。</w:t>
      </w:r>
    </w:p>
    <w:p>
      <w:pPr>
        <w:pStyle w:val="null3"/>
        <w:ind w:firstLine="480"/>
        <w:jc w:val="left"/>
      </w:pPr>
      <w:r>
        <w:rPr/>
        <w:t xml:space="preserve"> </w:t>
      </w:r>
    </w:p>
    <w:p>
      <w:pPr>
        <w:pStyle w:val="null3"/>
        <w:ind w:firstLine="480"/>
        <w:jc w:val="left"/>
      </w:pPr>
      <w:r>
        <w:rPr/>
        <w:t>采购包1（2025-2027年桂城街道财政性投资项目工程造价咨询服务采购（包1））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采购包2（2025-2027年桂城街道财政性投资项目工程造价咨询服务采购（包2））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采购包3（2025-2027年桂城街道财政性投资项目工程造价咨询服务采购（包3））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2025-2027年桂城街道财政性投资项目工程造价咨询服务采购（包3）</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采购包4（2025-2027年桂城街道财政性投资项目工程造价咨询服务采购（包4））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2025-2027年桂城街道财政性投资项目工程造价咨询服务采购（包4）</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采购包5（2025-2027年桂城街道财政性投资项目工程造价咨询服务采购（包5））</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2025-2027年桂城街道财政性投资项目工程造价咨询服务采购（包5）</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jc w:val="right"/>
            </w:pPr>
            <w:r>
              <w:rPr/>
              <w:t>2,100,000.00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采购包6（2025-2027年桂城街道财政性投资项目工程造价咨询服务采购（包6））</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2025-2027年桂城街道财政性投资项目工程造价咨询服务采购（包6）</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采购包7（2025-2027年桂城街道财政性投资项目工程造价咨询服务采购（包7））</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2025-2027年桂城街道财政性投资项目工程造价咨询服务采购（包7）</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采购包8（2025-2027年桂城街道财政性投资项目工程造价咨询服务采购（包8））</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2025-2027年桂城街道财政性投资项目工程造价咨询服务采购（包8）</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采购包9（2025-2027年桂城街道财政性投资项目工程造价咨询服务采购（包9））</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2025-2027年桂城街道财政性投资项目工程造价咨询服务采购（包9）</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采购包10（2025-2027年桂城街道财政性投资项目工程造价咨询服务采购（包10））</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2025-2027年桂城街道财政性投资项目工程造价咨询服务采购（包10）</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1,600,000.00</w:t>
            </w:r>
          </w:p>
        </w:tc>
        <w:tc>
          <w:tcPr>
            <w:tcW w:type="dxa" w:w="831"/>
          </w:tcPr>
          <w:p>
            <w:pPr>
              <w:pStyle w:val="null3"/>
              <w:jc w:val="right"/>
            </w:pPr>
            <w:r>
              <w:rPr/>
              <w:t>1,600,000.00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采购包11（2025-2027年桂城街道财政性投资项目工程造价咨询服务采购（包11））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采购包12（2025-2027年桂城街道财政性投资项目工程造价咨询服务采购（包12））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采购包13（2025-2027年桂城街道财政性投资项目工程造价咨询服务采购（包13））</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2025-2027年桂城街道财政性投资项目工程造价咨询服务采购（包13）</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采购包14（2025-2027年桂城街道财政性投资项目工程造价咨询服务采购（包14））</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2025-2027年桂城街道财政性投资项目工程造价咨询服务采购（包14）</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采购包15（2025-2027年桂城街道财政性投资项目工程造价咨询服务采购（包15））</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1.自与本项目所有中标人签订项目合同生效之日起两年，当本项目所产生的总服务费用累计达到人民币24,000,000.00元或服务期满两年即本项目终止，以先发生者为准。 2.自与本项目所有中标人签订项目合同生效之日起满两年服务到期，期间某一中标人承接服务额达到项目包组合同中约定的包组服务费金额的，该中标人的合同自动终止。</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1.在中标人完成具体工程项目的造价咨询服务，由桂城街道财政完成结果复核并经实施单位确认且《工程预（结）算审核备案表》、《建设项目竣工财务决算定案表》已出具后，造价咨询服务费由桂城街道财政审核后按相关程序办理支付手续。中标单位每个月的10日前统计上1个月及之前相应的费用，向采购人（由桂城街道财政经办）申报。 2.中标人申报付款时须附以下资料： （1）桂城街道财政发出的委托书； （2）中标人收款申请书； （3）中标人开具的正式完税发票。 付款要求： 1.中标人须凭合法等额有效的依法纳税的发票向采购人申请结算，否则采购人有权相应延缓付款时间并无须承担逾期付款责任。 2.咨询服务费用以转账方式从具体工程项目实施单位银行账户或具体工程项目施工单位银行账户转入中标人的银行账户或以支票方式支付。 3.收款方、出具发票方均必须与中标（成交）供应商或其授权委托的分支机构名称一致；合同乙方必须与中标（成交）供应商名称一致。。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2.项目验收依次序对照执行标准：符合招标文件和投标承诺中各方共同认可的各项要求。 3.实际验收要求以桂城街道财政的审价考核制度为准。</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1.本项目的结算支付以人民币为货币单位。 2.本项目是固定折扣率合同。服务收费的计算方法详见“主要商务要求”的“其他”的“二、服务费用计取”。 3.投标折扣率有效报价范围：0 %（0.0 %或 0.00 %）＜投标折扣率≤100 %（100.0 %或 100.00 %），折扣率必须为固定报价（例如提供八折优惠，投标折扣率写为80 %或 80.0 %或 80.00 %，不接受区间报价如 70 %～80 %或 70.0 %～80.0 %或 70.00 %～80.00 %），最多保留小数点后两位数，四舍五入。投标人的投标报价（投标折扣率）超出有效报价范围的将被视为无效投标。投标人如获得中标资格并签订合同，其投标折扣率即成为本项目的该包组中标人的合同折扣率，且中标人在服务期间不得随意更改合同折扣率。 4.投标人应被认为在填报投标报价（投标折扣率）之前，已经仔细阅读了本招标文件的所有有关章节以及审查了所有相关资料，已确保本次招标的所有招标范围内的各种价格风险均已包含在投标报价（投标折扣率）内。开标后，任何因投标人的疏漏而提出的另行支付与本项目相关的任何费用的申请将不被接受。 5.投标人必须对所投包组全部内容进行投标报价，不允许只对包组内部分内容进行投标。如有缺漏的，将导致投标无效。 6.同一投标人可兼投但不可兼中, 如已被列为某一包组的推荐中标候选人，仍可参加其余包组评审，但不再纳入中标候选人推荐范围。本项目按包组先后顺序评审, 如某一包组通过资格性审查、符合性审查的投标人少于3家，则该包组作招标失败处理。 7.如本项目其中一个包组招标失败，招标失败的包组的采购金额平均分摊给已确定中标人的其他包组，以最终评标结果及签订的合同为准。 8.本项目采购招标的各采购包中标单位即为签约单位。 二、服务费用计取 1.工程造价咨询服务费用计取 （1）除特别说明或约定外，桂城街道财政委托具体工程项目的造价咨询服务费用按采购文件“第二章 采购需求”的“一、项目概况”的《佛山市南海区桂城街道工程造价咨询服务收费标准表》和《基建竣工财务决算咨询服务计费标准》的相应收费标准乘以本项目中标单位合同折扣率计算。 （2）中标人提供造价咨询服务，其每个具体工程项目收取的造价咨询服务费用最低收费为2000元，不足2000元的按2000元计算。 （3）独立委托的材料设备询价统一按2000元/宗计算。 （4）采用投折扣率或下浮率方式实施的工程项目的结算，统一按结算编制金额乘以本项目中标单位合同折扣率计费。 （5）实行双审的项目造价咨询服务费计算如下： ① 概算、预算以及结算、决算编审的项目，编制、审核服务费统一按《佛山市南海区桂城街道工程造价咨询服务收费标准表》和《基建竣工财务决算咨询服务计费标准》的相关收费标准乘以本项目中标单位合同折扣率计取费用（概算审核和预算编审选用同一家中介机构的，概算审核按照《佛山市南海区桂城街道工程造价咨询服务收费标准表》计算出来的金额折半后再乘以合同中标费率计取咨询服务费）。 （6）结算时不属于中标单位核减出来的部分（如合同约定的结算下浮系数、实施单位检查出来的结算高估冒算等情况），该部分的核减咨询服务费不予以支付。 2.分期支付 （1）造价在3000万元（含）以上的建设项目的概算、预算造价咨询服务费，实施分两期支付。在桂城街道财政出具《工程预（结）算审价备案表》后，支付预算造价咨询服务费的70 %；在项目完工后，支付预算造价咨询服务费的30 %；如遇特殊情况造成项目开工建设二年内无法完工，由实施单位提供相关证明资料后支付预算造价咨询服务费的30 %。 （2）除上述需分期支付以外的其他类型的造价咨询服务费，在桂城街道财政出具《工程预（结）算审核备案表》、《建设项目竣工财务决算定案表》后，一次性支付。 3.已委托编审（预算、变更预算）但取消实施的项目按以下标准支付服务费用： （1）未出具初稿的，视具体完成进度支付0 %～50 %服务费用。 （2）已出具初稿但未经审核的，按60 %支付服务费用。 （3）已出具初稿并经审核的，按70 %支付服务费用。 （4）已出具初稿并经审核，实施单位已盖章同意审核结果的，按全额支付服务费用。 4.已委托编审（预算、变更预算）但取消部分工作内容的项目按以下标准支付服务费用： （1）已出具初稿但未经审核的，取消部分按60 %支付服务费用。 （2）已出具初审并经审核的，取消部分按70 %支付服务费用。 5.同一项目多次编审的（预算、变更预算）按以下标准支付服务费用： （1）在编审过程中，出现设计方案调整，但不属于重大调整的（调整内容占项目造价总额30 %以内），不另行支付服务费用。 （2）中标单位在接到重大设计方案调整通知前未出具初稿的，不另行支付服务费用。 （3）中标单位在接到重大设计方案调整通知前已出具初稿但未经审核的，按60 %支付相应的服务费用；方案调整后的服务费用重新按正常计取。 （4）中标单位在接到重大设计方案调整通知前已出具初稿并经审核的，按70 %支付相应的服务费用；方案调整后的服务费用重新按正常计取。 （5）中标单位在接到重大设计方案调整通知前已出具初稿并经审核，实施单位已盖章同意审核结果的，按80 %支付相应的服务费用；方案调整后的服务费用重新按正常计取。 （6）设计方案没有发生变化，但由于推迟招标等原因以致需要对已出具的报告按最新信息发布价进行重新调整的，500万元以下（含500万元）的统一按2000元支付调整费，500万元以上的统一按5000元支付调整费；需要对已审定的报告按最新信息发布价和新定额进行重新调整的，1000万元以下（含1000万元）的项目按50 %支付服务费用，1000万元～5000万元（含5000万元）的项目按40 %支付服务费用，5000万元～1亿元（含1亿元）的项目按30 %支付服务费用，1亿元以上的项目按20 %支付服务费用。 6.已委托编审（结算）但要求退件的项目按以下标准支付服务费用： （1）未出具初稿的，不支付服务费用。 （2）已出具初稿的，建议由施工单位支付服务费用，具体费用由施工单位与中标单位双方协商决定。 注： 1.具体工程项目施工单位在项目结算时不得高估冒算，在结算项目中，若核减率低于10 %的，咨询服务费由实施单位支付；若核减率高于10 %（含10 %）的，咨询服务费由具体工程项目施工单位支付，并且具体工程项目施工单位须支付完造价咨询服务费后才能申请办理剩余工程款的支付。 2.《佛山市南海区桂城街道工程造价咨询服务收费标准表》和《基建竣工财务决算咨询服务计费标准》详见采购文件“第二章 采购需求”的“一、项目概况”，如服务期内该标准更新，各中标人无条件按更新后的标准执行。 三、其他要求1 1.服务期结束前，中标人营业执照住所地在佛山市以外但在佛山市内设有分支机构的，应由分支机构开票收款，中标人应在合同中注明收款方为位于佛山市内的分支机构，并注明分支机构的收款账号。已签订合同后才设立佛山市内分支机构的，应当签订补充协议更改收款方。（营业执照住所地以工商注册的营业执照所标示的为准） 2.如采购人在本项目合同服务期内进行自身管理制度更新的，则各中标人须无条件配合采购人以最新管理制度履行本项目合同。 四、其他要求2 1.服务对照执行标准 （1）符合采购文件和响应承诺中各方共同认可的合理要求； （2）实际验收要求以桂城街道财政的审价考核制度为准。 2.投诉跟踪服务要求 （1）中标人须提供常设的投诉热线服务，并对投诉内容进行及时跟踪、回访。对采购人的投诉与通知，必须按采购人指定的时间内处理完毕，若特发事件不能在短时间内解决，中标人必须采取应急措施，或按采购人认可的应急方案执行，不得影响采购人的正常工作业务。 （2）服务期内，采购人有权按本项目的管理要求对各中标人进行不定期抽查检查，若对不合格的造价咨询服务提出警告后，仍未得到有效解决时，采购人有权终止服务合同。 3.提出异议的时间和方法 （1）采购人有异议时，应 10 日历天内向中标人提出书面异议。 （2）中标人在接到采购人书面异议后，应在3日历天内负责处理并函复采购人处理情况，否则，即视为默认采购人提出的异议和处理意见。 （3）中标人利用专业技术和行业信息优势之便，以不道德的手段，故意隐瞒和掩盖自身缔约过失，违背投标（响应）承诺和未尽义务，损害了采购人的合法权益的，采购人在任何时候均可追究中标人的违约责任并索取赔偿，且不受验收程序、质保期和合同时效的限制。 五、知识产权和保密要求 1.中标人应保证履行本项目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中标人承担，由此而导致项目停工或者造成采购人其他损失的，中标人按照合同违约责任和赔偿损失中的条款承担相应违约责任。 2.项目实施过程中，中标人对采购人所提供的所有相关资料、数据，未经采购人书面同意不得向任何第三人泄露，且保密责任不因合同的终止或解除而失效。 3.中标人对采购人提供的设施、设备、资料等要认真保管，妥善使用，并负有保密责任，不得以任何形式侵害采购人的合法权益，否则按有关法律法规处理。 4.本条约定长期有效，不受本项目合同履行期限约束。 六、违约责任 出现下列情况的，采购人有权解除项目合同且不向中标人作任何赔偿或补偿： （1）中标人自身原因导致不能切实履行合同义务的； （2）中标人不能实现合同约定的目标和服务质量的； （3）合同期限届满，中标人故意不履行资料交接的； （4）其它严重违约行为。 七、其他说明： 1.“主要商务要求”所述内容和条款如本招标文件未有特别声明均作为“★”号条款即投标实质性响应内容，投标人投标时必须响应满足或实质性优于。否则，其投标将被认定为不能满足招标文件要求而作为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其他咨询服务</w:t>
            </w:r>
          </w:p>
        </w:tc>
        <w:tc>
          <w:tcPr>
            <w:tcW w:type="dxa" w:w="831"/>
          </w:tcPr>
          <w:p>
            <w:pPr>
              <w:pStyle w:val="null3"/>
              <w:jc w:val="left"/>
            </w:pPr>
            <w:r>
              <w:rPr/>
              <w:t>2025-2027年桂城街道财政性投资项目工程造价咨询服务采购（包15）</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jc w:val="right"/>
            </w:pPr>
            <w:r>
              <w:rPr/>
              <w:t>1,100,000.00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pPr>
            <w:r>
              <w:rPr>
                <w:sz w:val="21"/>
                <w:b/>
              </w:rPr>
              <w:t>一、中标人</w:t>
            </w:r>
            <w:r>
              <w:rPr>
                <w:sz w:val="21"/>
                <w:b/>
              </w:rPr>
              <w:t>服务要求</w:t>
            </w:r>
          </w:p>
          <w:p>
            <w:pPr>
              <w:pStyle w:val="null3"/>
              <w:ind w:firstLine="420"/>
            </w:pPr>
            <w:r>
              <w:rPr>
                <w:sz w:val="21"/>
              </w:rPr>
              <w:t>中标人应根据国家和省、市有关工程造价的法规、政策、文件，以及基建财务管理的有关规定，本着为政府节约投资的原则，科学、客观、公正地开展工程造价咨询工作；应按财政部门的要求，按时按质提供咨询报告，对报告的真实性、准确性负责，并负有保密责任。</w:t>
            </w:r>
          </w:p>
          <w:p>
            <w:pPr>
              <w:pStyle w:val="null3"/>
              <w:ind w:firstLine="422"/>
            </w:pPr>
            <w:r>
              <w:rPr>
                <w:sz w:val="21"/>
                <w:b/>
              </w:rPr>
              <w:t>1.</w:t>
            </w:r>
            <w:r>
              <w:rPr>
                <w:sz w:val="21"/>
                <w:b/>
              </w:rPr>
              <w:t>服务响应要求：</w:t>
            </w:r>
          </w:p>
          <w:p>
            <w:pPr>
              <w:pStyle w:val="null3"/>
              <w:ind w:firstLine="420"/>
            </w:pPr>
            <w:r>
              <w:rPr>
                <w:sz w:val="21"/>
              </w:rPr>
              <w:t>中标人须提供常设全天</w:t>
            </w:r>
            <w:r>
              <w:rPr>
                <w:sz w:val="21"/>
              </w:rPr>
              <w:t>24小时热线服务和长期的免费技术支持。对</w:t>
            </w:r>
            <w:r>
              <w:rPr>
                <w:sz w:val="21"/>
              </w:rPr>
              <w:t>采购人</w:t>
            </w:r>
            <w:r>
              <w:rPr>
                <w:sz w:val="21"/>
              </w:rPr>
              <w:t>的服务通知，中标单位须在接</w:t>
            </w:r>
            <w:r>
              <w:rPr>
                <w:sz w:val="21"/>
              </w:rPr>
              <w:t>通知</w:t>
            </w:r>
            <w:r>
              <w:rPr>
                <w:sz w:val="21"/>
              </w:rPr>
              <w:t>后</w:t>
            </w:r>
            <w:r>
              <w:rPr>
                <w:sz w:val="21"/>
              </w:rPr>
              <w:t>25分钟内响应，75分钟内到达现场</w:t>
            </w:r>
            <w:r>
              <w:rPr>
                <w:sz w:val="21"/>
              </w:rPr>
              <w:t>。不合格的服务将被拒绝，采购人有权不予支付任何费用。</w:t>
            </w:r>
          </w:p>
          <w:p>
            <w:pPr>
              <w:pStyle w:val="null3"/>
              <w:ind w:firstLine="422"/>
            </w:pPr>
            <w:r>
              <w:rPr>
                <w:sz w:val="21"/>
                <w:b/>
              </w:rPr>
              <w:t>2.</w:t>
            </w:r>
            <w:r>
              <w:rPr>
                <w:sz w:val="21"/>
                <w:b/>
              </w:rPr>
              <w:t>中标人应满足以下要求或可提供更优的条件：</w:t>
            </w:r>
          </w:p>
          <w:p>
            <w:pPr>
              <w:pStyle w:val="null3"/>
              <w:ind w:firstLine="420"/>
            </w:pPr>
            <w:r>
              <w:rPr>
                <w:sz w:val="21"/>
              </w:rPr>
              <w:t>（</w:t>
            </w:r>
            <w:r>
              <w:rPr>
                <w:sz w:val="21"/>
              </w:rPr>
              <w:t>1</w:t>
            </w:r>
            <w:r>
              <w:rPr>
                <w:sz w:val="21"/>
              </w:rPr>
              <w:t>）</w:t>
            </w:r>
            <w:r>
              <w:rPr>
                <w:sz w:val="21"/>
              </w:rPr>
              <w:t>拥有足够的人力、财力、物力和技术能力等资源</w:t>
            </w:r>
            <w:r>
              <w:rPr>
                <w:sz w:val="21"/>
              </w:rPr>
              <w:t>，</w:t>
            </w:r>
            <w:r>
              <w:rPr>
                <w:sz w:val="21"/>
              </w:rPr>
              <w:t>保证按时按质按量完成委托的工程造价咨询业务。</w:t>
            </w:r>
          </w:p>
          <w:p>
            <w:pPr>
              <w:pStyle w:val="null3"/>
              <w:ind w:firstLine="420"/>
            </w:pPr>
            <w:r>
              <w:rPr>
                <w:sz w:val="21"/>
              </w:rPr>
              <w:t>（</w:t>
            </w:r>
            <w:r>
              <w:rPr>
                <w:sz w:val="21"/>
              </w:rPr>
              <w:t>2</w:t>
            </w:r>
            <w:r>
              <w:rPr>
                <w:sz w:val="21"/>
              </w:rPr>
              <w:t>）</w:t>
            </w:r>
            <w:r>
              <w:rPr>
                <w:sz w:val="21"/>
              </w:rPr>
              <w:t>具有丰富的工程</w:t>
            </w:r>
            <w:r>
              <w:rPr>
                <w:sz w:val="21"/>
              </w:rPr>
              <w:t>概、</w:t>
            </w:r>
            <w:r>
              <w:rPr>
                <w:sz w:val="21"/>
              </w:rPr>
              <w:t>预、结</w:t>
            </w:r>
            <w:r>
              <w:rPr>
                <w:sz w:val="21"/>
              </w:rPr>
              <w:t>、</w:t>
            </w:r>
            <w:r>
              <w:rPr>
                <w:sz w:val="21"/>
              </w:rPr>
              <w:t>决算</w:t>
            </w:r>
            <w:r>
              <w:rPr>
                <w:sz w:val="21"/>
              </w:rPr>
              <w:t>编审经验</w:t>
            </w:r>
            <w:r>
              <w:rPr>
                <w:sz w:val="21"/>
              </w:rPr>
              <w:t>，</w:t>
            </w:r>
            <w:r>
              <w:rPr>
                <w:sz w:val="21"/>
              </w:rPr>
              <w:t>具备已获得</w:t>
            </w:r>
            <w:r>
              <w:rPr>
                <w:sz w:val="21"/>
              </w:rPr>
              <w:t>职业资格的各类工程专业的高中级专业技术人员。</w:t>
            </w:r>
          </w:p>
          <w:p>
            <w:pPr>
              <w:pStyle w:val="null3"/>
              <w:ind w:firstLine="420"/>
            </w:pPr>
            <w:r>
              <w:rPr>
                <w:sz w:val="21"/>
              </w:rPr>
              <w:t>1）</w:t>
            </w:r>
            <w:r>
              <w:rPr>
                <w:sz w:val="21"/>
              </w:rPr>
              <w:t>除熟悉一般土建、安装、装饰和园林绿化等专业工程外，还</w:t>
            </w:r>
            <w:r>
              <w:rPr>
                <w:sz w:val="21"/>
              </w:rPr>
              <w:t>应</w:t>
            </w:r>
            <w:r>
              <w:rPr>
                <w:sz w:val="21"/>
              </w:rPr>
              <w:t>对市政、交通、水利、桥梁等专业工程具备编审能力和经验，</w:t>
            </w:r>
            <w:r>
              <w:rPr>
                <w:sz w:val="21"/>
              </w:rPr>
              <w:t>同时</w:t>
            </w:r>
            <w:r>
              <w:rPr>
                <w:sz w:val="21"/>
              </w:rPr>
              <w:t>具备相应专业的专业人员或专家。</w:t>
            </w:r>
          </w:p>
          <w:p>
            <w:pPr>
              <w:pStyle w:val="null3"/>
              <w:ind w:firstLine="420"/>
            </w:pPr>
            <w:r>
              <w:rPr>
                <w:sz w:val="21"/>
              </w:rPr>
              <w:t>2）</w:t>
            </w:r>
            <w:r>
              <w:rPr>
                <w:sz w:val="21"/>
              </w:rPr>
              <w:t>具备</w:t>
            </w:r>
            <w:r>
              <w:rPr>
                <w:sz w:val="21"/>
              </w:rPr>
              <w:t>一定数量的</w:t>
            </w:r>
            <w:r>
              <w:rPr>
                <w:sz w:val="21"/>
              </w:rPr>
              <w:t>经济会计专业人员，</w:t>
            </w:r>
            <w:r>
              <w:rPr>
                <w:sz w:val="21"/>
              </w:rPr>
              <w:t>人员</w:t>
            </w:r>
            <w:r>
              <w:rPr>
                <w:sz w:val="21"/>
              </w:rPr>
              <w:t>具备相关工作经验，能够独立开展评审。</w:t>
            </w:r>
          </w:p>
          <w:p>
            <w:pPr>
              <w:pStyle w:val="null3"/>
              <w:ind w:firstLine="420"/>
            </w:pPr>
            <w:r>
              <w:rPr>
                <w:sz w:val="21"/>
              </w:rPr>
              <w:t>3）</w:t>
            </w:r>
            <w:r>
              <w:rPr>
                <w:sz w:val="21"/>
              </w:rPr>
              <w:t>具有丰富的基建工程</w:t>
            </w:r>
            <w:r>
              <w:rPr>
                <w:sz w:val="21"/>
              </w:rPr>
              <w:t>概、</w:t>
            </w:r>
            <w:r>
              <w:rPr>
                <w:sz w:val="21"/>
              </w:rPr>
              <w:t>预、结</w:t>
            </w:r>
            <w:r>
              <w:rPr>
                <w:sz w:val="21"/>
              </w:rPr>
              <w:t>、</w:t>
            </w:r>
            <w:r>
              <w:rPr>
                <w:sz w:val="21"/>
              </w:rPr>
              <w:t>决算</w:t>
            </w:r>
            <w:r>
              <w:rPr>
                <w:sz w:val="21"/>
              </w:rPr>
              <w:t>编审业绩，包括接受财政部门委托开展财政投资大中型或重点项目的业绩，</w:t>
            </w:r>
            <w:r>
              <w:rPr>
                <w:sz w:val="21"/>
              </w:rPr>
              <w:t>业绩须</w:t>
            </w:r>
            <w:r>
              <w:rPr>
                <w:sz w:val="21"/>
              </w:rPr>
              <w:t>完成情况良好。</w:t>
            </w:r>
          </w:p>
          <w:p>
            <w:pPr>
              <w:pStyle w:val="null3"/>
              <w:ind w:firstLine="420"/>
            </w:pPr>
            <w:r>
              <w:rPr>
                <w:sz w:val="21"/>
              </w:rPr>
              <w:t>4）</w:t>
            </w:r>
            <w:r>
              <w:rPr>
                <w:sz w:val="21"/>
              </w:rPr>
              <w:t>有健全的组织机构和内部管理制度，有完善的质量保证体系和技术经济档案管理制度，有良好的服务态度和较好的社会信誉。</w:t>
            </w:r>
          </w:p>
          <w:p>
            <w:pPr>
              <w:pStyle w:val="null3"/>
              <w:ind w:firstLine="420"/>
            </w:pPr>
            <w:r>
              <w:rPr>
                <w:sz w:val="21"/>
              </w:rPr>
              <w:t>5）</w:t>
            </w:r>
            <w:r>
              <w:rPr>
                <w:sz w:val="21"/>
              </w:rPr>
              <w:t>应熟悉国家、省、市财政部门关于财政性资金基本建设投资管理方面的有关政策、法规和知识，并有一定的实践经验。</w:t>
            </w:r>
          </w:p>
          <w:p>
            <w:pPr>
              <w:pStyle w:val="null3"/>
              <w:ind w:firstLine="422"/>
            </w:pPr>
            <w:r>
              <w:rPr>
                <w:sz w:val="21"/>
                <w:b/>
              </w:rPr>
              <w:t>3.</w:t>
            </w:r>
            <w:r>
              <w:rPr>
                <w:sz w:val="21"/>
                <w:b/>
              </w:rPr>
              <w:t>投标人必须按采购人的要求明确拟派</w:t>
            </w:r>
            <w:r>
              <w:rPr>
                <w:sz w:val="21"/>
                <w:b/>
              </w:rPr>
              <w:t>专业技术</w:t>
            </w:r>
            <w:r>
              <w:rPr>
                <w:sz w:val="21"/>
                <w:b/>
              </w:rPr>
              <w:t>服务团队人员名单：</w:t>
            </w:r>
          </w:p>
          <w:p>
            <w:pPr>
              <w:pStyle w:val="null3"/>
              <w:ind w:firstLine="420"/>
            </w:pPr>
            <w:r>
              <w:rPr>
                <w:sz w:val="21"/>
              </w:rPr>
              <w:t>（</w:t>
            </w:r>
            <w:r>
              <w:rPr>
                <w:sz w:val="21"/>
              </w:rPr>
              <w:t>1</w:t>
            </w:r>
            <w:r>
              <w:rPr>
                <w:sz w:val="21"/>
              </w:rPr>
              <w:t>）</w:t>
            </w:r>
            <w:r>
              <w:rPr>
                <w:sz w:val="21"/>
              </w:rPr>
              <w:t>拟派的专业技术人员应具备较强的工程审核能力和财政评审经验。</w:t>
            </w:r>
          </w:p>
          <w:p>
            <w:pPr>
              <w:pStyle w:val="null3"/>
              <w:ind w:firstLine="420"/>
            </w:pPr>
            <w:r>
              <w:rPr>
                <w:sz w:val="21"/>
              </w:rPr>
              <w:t>（</w:t>
            </w:r>
            <w:r>
              <w:rPr>
                <w:sz w:val="21"/>
              </w:rPr>
              <w:t>2</w:t>
            </w:r>
            <w:r>
              <w:rPr>
                <w:sz w:val="21"/>
              </w:rPr>
              <w:t>）</w:t>
            </w:r>
            <w:r>
              <w:rPr>
                <w:sz w:val="21"/>
              </w:rPr>
              <w:t>拟派</w:t>
            </w:r>
            <w:r>
              <w:rPr>
                <w:sz w:val="21"/>
              </w:rPr>
              <w:t>专业技术</w:t>
            </w:r>
            <w:r>
              <w:rPr>
                <w:sz w:val="21"/>
              </w:rPr>
              <w:t>团队名单人数</w:t>
            </w:r>
            <w:r>
              <w:rPr>
                <w:sz w:val="21"/>
              </w:rPr>
              <w:t>须</w:t>
            </w:r>
            <w:r>
              <w:rPr>
                <w:sz w:val="21"/>
              </w:rPr>
              <w:t>在</w:t>
            </w:r>
            <w:r>
              <w:rPr>
                <w:sz w:val="21"/>
              </w:rPr>
              <w:t>12人（含）以上，具体人数由投标人根据采购人的要求和投标人的自身情况决</w:t>
            </w:r>
            <w:r>
              <w:rPr>
                <w:sz w:val="21"/>
              </w:rPr>
              <w:t>定。</w:t>
            </w:r>
            <w:r>
              <w:rPr>
                <w:sz w:val="21"/>
              </w:rPr>
              <w:t>其中</w:t>
            </w:r>
            <w:r>
              <w:rPr>
                <w:sz w:val="21"/>
              </w:rPr>
              <w:t>至少需安排</w:t>
            </w:r>
            <w:r>
              <w:rPr>
                <w:sz w:val="21"/>
              </w:rPr>
              <w:t>具备</w:t>
            </w:r>
            <w:r>
              <w:rPr>
                <w:sz w:val="21"/>
              </w:rPr>
              <w:t>工程相关专业高级工程师职称</w:t>
            </w:r>
            <w:r>
              <w:rPr>
                <w:sz w:val="21"/>
              </w:rPr>
              <w:t>的团队负责人</w:t>
            </w:r>
            <w:r>
              <w:rPr>
                <w:sz w:val="21"/>
              </w:rPr>
              <w:t>1名，</w:t>
            </w:r>
            <w:r>
              <w:rPr>
                <w:sz w:val="21"/>
              </w:rPr>
              <w:t>具有会计类或经济类中级职称人员</w:t>
            </w:r>
            <w:r>
              <w:rPr>
                <w:sz w:val="21"/>
              </w:rPr>
              <w:t>1名</w:t>
            </w:r>
            <w:r>
              <w:rPr>
                <w:sz w:val="21"/>
              </w:rPr>
              <w:t>。</w:t>
            </w:r>
            <w:r>
              <w:rPr>
                <w:sz w:val="21"/>
              </w:rPr>
              <w:t>【</w:t>
            </w:r>
            <w:r>
              <w:rPr>
                <w:sz w:val="21"/>
              </w:rPr>
              <w:t>★</w:t>
            </w:r>
            <w:r>
              <w:rPr>
                <w:sz w:val="21"/>
              </w:rPr>
              <w:t>团队</w:t>
            </w:r>
            <w:r>
              <w:rPr>
                <w:sz w:val="21"/>
              </w:rPr>
              <w:t>中</w:t>
            </w:r>
            <w:r>
              <w:rPr>
                <w:sz w:val="21"/>
              </w:rPr>
              <w:t>（不含团队负责人）</w:t>
            </w:r>
            <w:r>
              <w:rPr>
                <w:sz w:val="21"/>
              </w:rPr>
              <w:t>必须有</w:t>
            </w:r>
            <w:r>
              <w:rPr>
                <w:sz w:val="21"/>
              </w:rPr>
              <w:t>已获得有效的一级</w:t>
            </w:r>
            <w:r>
              <w:rPr>
                <w:sz w:val="21"/>
              </w:rPr>
              <w:t>注册</w:t>
            </w:r>
            <w:r>
              <w:rPr>
                <w:sz w:val="21"/>
              </w:rPr>
              <w:t>造价工程师（原注册造价工程师）土木建筑工程（或土建）、安装工程、水利工程、交通运输工程（公路工程类别或水运工程类别或公路工程甲级）</w:t>
            </w:r>
            <w:r>
              <w:rPr>
                <w:sz w:val="21"/>
              </w:rPr>
              <w:t>，且各个专业不少于</w:t>
            </w:r>
            <w:r>
              <w:rPr>
                <w:sz w:val="21"/>
              </w:rPr>
              <w:t>1 人</w:t>
            </w:r>
            <w:r>
              <w:rPr>
                <w:sz w:val="21"/>
              </w:rPr>
              <w:t>（</w:t>
            </w:r>
            <w:r>
              <w:rPr>
                <w:sz w:val="21"/>
              </w:rPr>
              <w:t>以执业资格证书或注册证书的专业为准</w:t>
            </w:r>
            <w:r>
              <w:rPr>
                <w:sz w:val="21"/>
              </w:rPr>
              <w:t>）</w:t>
            </w:r>
            <w:r>
              <w:rPr>
                <w:sz w:val="21"/>
              </w:rPr>
              <w:t>；</w:t>
            </w:r>
            <w:r>
              <w:rPr>
                <w:sz w:val="21"/>
              </w:rPr>
              <w:t>】</w:t>
            </w:r>
            <w:r>
              <w:rPr>
                <w:sz w:val="21"/>
              </w:rPr>
              <w:t>其他拟派的专职从事工程造价专业工作人员</w:t>
            </w:r>
            <w:r>
              <w:rPr>
                <w:sz w:val="21"/>
              </w:rPr>
              <w:t>具有二级（或以上）造价工程师职业资格，必须包括有土木建筑工程（或土建）、安装工程、水利工程、交通运输工程（公路工程类别或水运工程类别或公路工程甲级）专业</w:t>
            </w:r>
            <w:r>
              <w:rPr>
                <w:sz w:val="21"/>
              </w:rPr>
              <w:t>。</w:t>
            </w:r>
          </w:p>
          <w:p>
            <w:pPr>
              <w:pStyle w:val="null3"/>
              <w:ind w:firstLine="420"/>
            </w:pPr>
            <w:r>
              <w:rPr>
                <w:sz w:val="21"/>
              </w:rPr>
              <w:t>★</w:t>
            </w:r>
            <w:r>
              <w:rPr>
                <w:sz w:val="21"/>
              </w:rPr>
              <w:t>（</w:t>
            </w:r>
            <w:r>
              <w:rPr>
                <w:sz w:val="21"/>
              </w:rPr>
              <w:t>3</w:t>
            </w:r>
            <w:r>
              <w:rPr>
                <w:sz w:val="21"/>
              </w:rPr>
              <w:t>）</w:t>
            </w:r>
            <w:r>
              <w:rPr>
                <w:sz w:val="21"/>
              </w:rPr>
              <w:t>中标人投标时提供的</w:t>
            </w:r>
            <w:r>
              <w:rPr>
                <w:sz w:val="21"/>
              </w:rPr>
              <w:t>专业技术</w:t>
            </w:r>
            <w:r>
              <w:rPr>
                <w:sz w:val="21"/>
              </w:rPr>
              <w:t>团队名单</w:t>
            </w:r>
            <w:r>
              <w:rPr>
                <w:sz w:val="21"/>
              </w:rPr>
              <w:t>（</w:t>
            </w:r>
            <w:r>
              <w:rPr>
                <w:sz w:val="21"/>
              </w:rPr>
              <w:t>格式详见本项目招标公告附件</w:t>
            </w:r>
            <w:r>
              <w:rPr>
                <w:sz w:val="21"/>
              </w:rPr>
              <w:t>）</w:t>
            </w:r>
            <w:r>
              <w:rPr>
                <w:sz w:val="21"/>
              </w:rPr>
              <w:t>即为备案团队名单，不得随意更换和减少人员数量。服务团队所有人员在服务期内需要</w:t>
            </w:r>
            <w:r>
              <w:rPr>
                <w:sz w:val="21"/>
              </w:rPr>
              <w:t>调换的，</w:t>
            </w:r>
            <w:r>
              <w:rPr>
                <w:sz w:val="21"/>
              </w:rPr>
              <w:t>中标人</w:t>
            </w:r>
            <w:r>
              <w:rPr>
                <w:sz w:val="21"/>
              </w:rPr>
              <w:t>必须以同等资历或以上人员（同等资历指执业资格及</w:t>
            </w:r>
            <w:r>
              <w:rPr>
                <w:sz w:val="21"/>
              </w:rPr>
              <w:t>从事本项目同类服务年限</w:t>
            </w:r>
            <w:r>
              <w:rPr>
                <w:sz w:val="21"/>
              </w:rPr>
              <w:t>）提出替换请求，采购人认为理由充分</w:t>
            </w:r>
            <w:r>
              <w:rPr>
                <w:sz w:val="21"/>
              </w:rPr>
              <w:t>且</w:t>
            </w:r>
            <w:r>
              <w:rPr>
                <w:sz w:val="21"/>
              </w:rPr>
              <w:t>同意</w:t>
            </w:r>
            <w:r>
              <w:rPr>
                <w:sz w:val="21"/>
              </w:rPr>
              <w:t>的</w:t>
            </w:r>
            <w:r>
              <w:rPr>
                <w:sz w:val="21"/>
              </w:rPr>
              <w:t>方可替换，</w:t>
            </w:r>
            <w:r>
              <w:rPr>
                <w:sz w:val="21"/>
              </w:rPr>
              <w:t>已</w:t>
            </w:r>
            <w:r>
              <w:rPr>
                <w:sz w:val="21"/>
              </w:rPr>
              <w:t>备案人员半年内更换总人数不能超</w:t>
            </w:r>
            <w:r>
              <w:rPr>
                <w:sz w:val="21"/>
              </w:rPr>
              <w:t>过</w:t>
            </w:r>
            <w:r>
              <w:rPr>
                <w:sz w:val="21"/>
              </w:rPr>
              <w:t>服务团队人员人数的</w:t>
            </w:r>
            <w:r>
              <w:rPr>
                <w:sz w:val="21"/>
              </w:rPr>
              <w:t>1/3。若发现由未经备案的专业技术人员开展评审工作，采购人有权马上终止</w:t>
            </w:r>
            <w:r>
              <w:rPr>
                <w:sz w:val="21"/>
              </w:rPr>
              <w:t>该包组项目</w:t>
            </w:r>
            <w:r>
              <w:rPr>
                <w:sz w:val="21"/>
              </w:rPr>
              <w:t>合同。</w:t>
            </w:r>
          </w:p>
          <w:p>
            <w:pPr>
              <w:pStyle w:val="null3"/>
              <w:ind w:firstLine="420"/>
            </w:pPr>
            <w:r>
              <w:rPr>
                <w:sz w:val="21"/>
              </w:rPr>
              <w:t>（</w:t>
            </w:r>
            <w:r>
              <w:rPr>
                <w:sz w:val="21"/>
              </w:rPr>
              <w:t>4</w:t>
            </w:r>
            <w:r>
              <w:rPr>
                <w:sz w:val="21"/>
              </w:rPr>
              <w:t>）</w:t>
            </w:r>
            <w:r>
              <w:rPr>
                <w:sz w:val="21"/>
              </w:rPr>
              <w:t>采购人不定期到服务团队办公场所检查，凡检查中发现服务团队人员不在岗且</w:t>
            </w:r>
            <w:r>
              <w:rPr>
                <w:sz w:val="21"/>
              </w:rPr>
              <w:t>不能提供</w:t>
            </w:r>
            <w:r>
              <w:rPr>
                <w:sz w:val="21"/>
              </w:rPr>
              <w:t>合理理由的，采购人</w:t>
            </w:r>
            <w:r>
              <w:rPr>
                <w:sz w:val="21"/>
              </w:rPr>
              <w:t>在对中标人</w:t>
            </w:r>
            <w:r>
              <w:rPr>
                <w:sz w:val="21"/>
              </w:rPr>
              <w:t>考核评价时作扣分处理。服务团队专业技术人员必须到场对数并签到。在工程</w:t>
            </w:r>
            <w:r>
              <w:rPr>
                <w:sz w:val="21"/>
              </w:rPr>
              <w:t>造价咨询服务</w:t>
            </w:r>
            <w:r>
              <w:rPr>
                <w:sz w:val="21"/>
              </w:rPr>
              <w:t>过程中，采购人若发现服务团队专业技术人员存在职业道德、工作态度和能力等</w:t>
            </w:r>
            <w:r>
              <w:rPr>
                <w:sz w:val="21"/>
              </w:rPr>
              <w:t>方面</w:t>
            </w:r>
            <w:r>
              <w:rPr>
                <w:sz w:val="21"/>
              </w:rPr>
              <w:t>问题不能胜任</w:t>
            </w:r>
            <w:r>
              <w:rPr>
                <w:sz w:val="21"/>
              </w:rPr>
              <w:t>咨询服务</w:t>
            </w:r>
            <w:r>
              <w:rPr>
                <w:sz w:val="21"/>
              </w:rPr>
              <w:t>工作要求的，采购人保留更换相关人员、减少委托任务和终止</w:t>
            </w:r>
            <w:r>
              <w:rPr>
                <w:sz w:val="21"/>
              </w:rPr>
              <w:t>该包组项目</w:t>
            </w:r>
            <w:r>
              <w:rPr>
                <w:sz w:val="21"/>
              </w:rPr>
              <w:t>合同的权利。</w:t>
            </w:r>
          </w:p>
          <w:p>
            <w:pPr>
              <w:pStyle w:val="null3"/>
              <w:ind w:firstLine="422"/>
            </w:pPr>
            <w:r>
              <w:rPr>
                <w:sz w:val="21"/>
                <w:b/>
              </w:rPr>
              <w:t>★</w:t>
            </w:r>
            <w:r>
              <w:rPr>
                <w:sz w:val="21"/>
                <w:b/>
              </w:rPr>
              <w:t>4.</w:t>
            </w:r>
            <w:r>
              <w:rPr>
                <w:sz w:val="21"/>
                <w:b/>
              </w:rPr>
              <w:t>拟派服务团队专业技术人员必须在其执业资格有效期内执业。</w:t>
            </w:r>
          </w:p>
          <w:p>
            <w:pPr>
              <w:pStyle w:val="null3"/>
              <w:ind w:firstLine="420"/>
              <w:jc w:val="both"/>
            </w:pPr>
            <w:r>
              <w:rPr>
                <w:sz w:val="21"/>
              </w:rPr>
              <w:t>★</w:t>
            </w:r>
            <w:r>
              <w:rPr>
                <w:sz w:val="21"/>
                <w:b/>
              </w:rPr>
              <w:t>5.</w:t>
            </w:r>
            <w:r>
              <w:rPr>
                <w:sz w:val="21"/>
                <w:b/>
              </w:rPr>
              <w:t>有保证业务开展所需的交通工具、现代办公设备和造价评审管理软件。</w:t>
            </w:r>
          </w:p>
          <w:p>
            <w:pPr>
              <w:pStyle w:val="null3"/>
              <w:ind w:firstLine="420"/>
              <w:jc w:val="both"/>
            </w:pPr>
            <w:r>
              <w:rPr>
                <w:sz w:val="21"/>
              </w:rPr>
              <w:t>★</w:t>
            </w:r>
            <w:r>
              <w:rPr>
                <w:sz w:val="21"/>
                <w:b/>
              </w:rPr>
              <w:t>6.</w:t>
            </w:r>
            <w:r>
              <w:rPr>
                <w:sz w:val="21"/>
                <w:b/>
              </w:rPr>
              <w:t>补充说明：中标人在工程造价咨询服务期限内如被举报</w:t>
            </w:r>
            <w:r>
              <w:rPr>
                <w:sz w:val="21"/>
                <w:b/>
              </w:rPr>
              <w:t>或被</w:t>
            </w:r>
            <w:r>
              <w:rPr>
                <w:sz w:val="21"/>
                <w:b/>
              </w:rPr>
              <w:t>发现有以下问题</w:t>
            </w:r>
            <w:r>
              <w:rPr>
                <w:sz w:val="21"/>
                <w:b/>
              </w:rPr>
              <w:t>，</w:t>
            </w:r>
            <w:r>
              <w:rPr>
                <w:sz w:val="21"/>
                <w:b/>
              </w:rPr>
              <w:t>经桂城街道财政核实，采购人</w:t>
            </w:r>
            <w:r>
              <w:rPr>
                <w:sz w:val="21"/>
                <w:b/>
              </w:rPr>
              <w:t>取消其服务资格</w:t>
            </w:r>
            <w:r>
              <w:rPr>
                <w:sz w:val="21"/>
                <w:b/>
              </w:rPr>
              <w:t>:</w:t>
            </w:r>
          </w:p>
          <w:p>
            <w:pPr>
              <w:pStyle w:val="null3"/>
              <w:ind w:firstLine="420"/>
              <w:jc w:val="both"/>
            </w:pPr>
            <w:r>
              <w:rPr>
                <w:sz w:val="21"/>
              </w:rPr>
              <w:t>（</w:t>
            </w:r>
            <w:r>
              <w:rPr>
                <w:sz w:val="21"/>
              </w:rPr>
              <w:t>1</w:t>
            </w:r>
            <w:r>
              <w:rPr>
                <w:sz w:val="21"/>
              </w:rPr>
              <w:t>）</w:t>
            </w:r>
            <w:r>
              <w:rPr>
                <w:sz w:val="21"/>
              </w:rPr>
              <w:t>中标人提供虚假信息，误导或欺骗</w:t>
            </w:r>
            <w:r>
              <w:rPr>
                <w:sz w:val="21"/>
              </w:rPr>
              <w:t>具体工程项目实施</w:t>
            </w:r>
            <w:r>
              <w:rPr>
                <w:sz w:val="21"/>
              </w:rPr>
              <w:t>单位，以谋取非法利益；</w:t>
            </w:r>
          </w:p>
          <w:p>
            <w:pPr>
              <w:pStyle w:val="null3"/>
              <w:ind w:firstLine="420"/>
              <w:jc w:val="both"/>
            </w:pPr>
            <w:r>
              <w:rPr>
                <w:sz w:val="21"/>
              </w:rPr>
              <w:t>（</w:t>
            </w:r>
            <w:r>
              <w:rPr>
                <w:sz w:val="21"/>
              </w:rPr>
              <w:t>2</w:t>
            </w:r>
            <w:r>
              <w:rPr>
                <w:sz w:val="21"/>
              </w:rPr>
              <w:t>）</w:t>
            </w:r>
            <w:r>
              <w:rPr>
                <w:sz w:val="21"/>
              </w:rPr>
              <w:t>中标人违反了诚实信用和报价承诺，没有严格执行相关质量、服务和收费标准，损害</w:t>
            </w:r>
            <w:r>
              <w:rPr>
                <w:sz w:val="21"/>
              </w:rPr>
              <w:t>具体工程项目实施单位</w:t>
            </w:r>
            <w:r>
              <w:rPr>
                <w:sz w:val="21"/>
              </w:rPr>
              <w:t>的利益；</w:t>
            </w:r>
          </w:p>
          <w:p>
            <w:pPr>
              <w:pStyle w:val="null3"/>
              <w:ind w:firstLine="420"/>
              <w:jc w:val="both"/>
            </w:pPr>
            <w:r>
              <w:rPr>
                <w:sz w:val="21"/>
              </w:rPr>
              <w:t>（</w:t>
            </w:r>
            <w:r>
              <w:rPr>
                <w:sz w:val="21"/>
              </w:rPr>
              <w:t>3</w:t>
            </w:r>
            <w:r>
              <w:rPr>
                <w:sz w:val="21"/>
              </w:rPr>
              <w:t>）</w:t>
            </w:r>
            <w:r>
              <w:rPr>
                <w:sz w:val="21"/>
              </w:rPr>
              <w:t>拒绝接受</w:t>
            </w:r>
            <w:r>
              <w:rPr>
                <w:sz w:val="21"/>
              </w:rPr>
              <w:t>桂城</w:t>
            </w:r>
            <w:r>
              <w:rPr>
                <w:sz w:val="21"/>
              </w:rPr>
              <w:t>街道财政</w:t>
            </w:r>
            <w:r>
              <w:rPr>
                <w:sz w:val="21"/>
              </w:rPr>
              <w:t>及相关部门监督、检查的；</w:t>
            </w:r>
          </w:p>
          <w:p>
            <w:pPr>
              <w:pStyle w:val="null3"/>
              <w:ind w:firstLine="420"/>
              <w:jc w:val="both"/>
            </w:pPr>
            <w:r>
              <w:rPr>
                <w:sz w:val="21"/>
              </w:rPr>
              <w:t>（</w:t>
            </w:r>
            <w:r>
              <w:rPr>
                <w:sz w:val="21"/>
              </w:rPr>
              <w:t>4</w:t>
            </w:r>
            <w:r>
              <w:rPr>
                <w:sz w:val="21"/>
              </w:rPr>
              <w:t>）</w:t>
            </w:r>
            <w:r>
              <w:rPr>
                <w:sz w:val="21"/>
              </w:rPr>
              <w:t>中标人出现信用危机、财务危机、生产经营危机甚至破产、倒闭，无法继续履行合同；</w:t>
            </w:r>
          </w:p>
          <w:p>
            <w:pPr>
              <w:pStyle w:val="null3"/>
              <w:ind w:firstLine="420"/>
              <w:jc w:val="both"/>
            </w:pPr>
            <w:r>
              <w:rPr>
                <w:sz w:val="21"/>
              </w:rPr>
              <w:t>（</w:t>
            </w:r>
            <w:r>
              <w:rPr>
                <w:sz w:val="21"/>
              </w:rPr>
              <w:t>5</w:t>
            </w:r>
            <w:r>
              <w:rPr>
                <w:sz w:val="21"/>
              </w:rPr>
              <w:t>）</w:t>
            </w:r>
            <w:r>
              <w:rPr>
                <w:sz w:val="21"/>
              </w:rPr>
              <w:t>中标人采用非法手段进行不正当竞争的，构成恶劣影响。</w:t>
            </w:r>
          </w:p>
          <w:p>
            <w:pPr>
              <w:pStyle w:val="null3"/>
              <w:ind w:firstLine="422"/>
            </w:pPr>
            <w:r>
              <w:rPr>
                <w:sz w:val="21"/>
                <w:b/>
              </w:rPr>
              <w:t>二、开展</w:t>
            </w:r>
            <w:r>
              <w:rPr>
                <w:sz w:val="21"/>
                <w:b/>
              </w:rPr>
              <w:t>工程造价咨询服务</w:t>
            </w:r>
            <w:r>
              <w:rPr>
                <w:sz w:val="21"/>
                <w:b/>
              </w:rPr>
              <w:t>的</w:t>
            </w:r>
            <w:r>
              <w:rPr>
                <w:sz w:val="21"/>
                <w:b/>
              </w:rPr>
              <w:t>具体程序</w:t>
            </w:r>
          </w:p>
          <w:p>
            <w:pPr>
              <w:pStyle w:val="null3"/>
              <w:ind w:firstLine="422"/>
            </w:pPr>
            <w:r>
              <w:rPr>
                <w:sz w:val="21"/>
                <w:b/>
              </w:rPr>
              <w:t>1.</w:t>
            </w:r>
            <w:r>
              <w:rPr>
                <w:sz w:val="21"/>
                <w:b/>
              </w:rPr>
              <w:t>由桂城街道财政代表</w:t>
            </w:r>
            <w:r>
              <w:rPr>
                <w:sz w:val="21"/>
                <w:b/>
              </w:rPr>
              <w:t>采购人</w:t>
            </w:r>
            <w:r>
              <w:rPr>
                <w:sz w:val="21"/>
                <w:b/>
              </w:rPr>
              <w:t>负责桂城街道的工程造价咨询服务管理事宜。</w:t>
            </w:r>
          </w:p>
          <w:p>
            <w:pPr>
              <w:pStyle w:val="null3"/>
              <w:ind w:firstLine="422"/>
            </w:pPr>
            <w:r>
              <w:rPr>
                <w:sz w:val="21"/>
                <w:b/>
              </w:rPr>
              <w:t>2.</w:t>
            </w:r>
            <w:r>
              <w:rPr>
                <w:sz w:val="21"/>
                <w:b/>
              </w:rPr>
              <w:t>各包组承接业务流程规定：</w:t>
            </w:r>
          </w:p>
          <w:p>
            <w:pPr>
              <w:pStyle w:val="null3"/>
              <w:ind w:firstLine="420"/>
            </w:pPr>
            <w:r>
              <w:rPr>
                <w:sz w:val="21"/>
              </w:rPr>
              <w:t>（</w:t>
            </w:r>
            <w:r>
              <w:rPr>
                <w:sz w:val="21"/>
              </w:rPr>
              <w:t>1</w:t>
            </w:r>
            <w:r>
              <w:rPr>
                <w:sz w:val="21"/>
              </w:rPr>
              <w:t>）委托造价编审的任务分配办法为循环轮号法和择优选择法：</w:t>
            </w:r>
          </w:p>
          <w:p>
            <w:pPr>
              <w:pStyle w:val="null3"/>
              <w:ind w:firstLine="420"/>
            </w:pPr>
            <w:r>
              <w:rPr>
                <w:sz w:val="21"/>
              </w:rPr>
              <w:t>1）正常情况下，委托造价编审任务采用循环轮号法。</w:t>
            </w:r>
          </w:p>
          <w:p>
            <w:pPr>
              <w:pStyle w:val="null3"/>
              <w:ind w:firstLine="420"/>
            </w:pPr>
            <w:r>
              <w:rPr>
                <w:sz w:val="21"/>
              </w:rPr>
              <w:t>具体操作为：</w:t>
            </w:r>
            <w:r>
              <w:rPr>
                <w:sz w:val="21"/>
              </w:rPr>
              <w:t>① 对签约中标人按其中标采购包序号作为顺序号。② 接到项目工程投资的概、预、结、决算编审任务后，采购人（</w:t>
            </w:r>
            <w:r>
              <w:rPr>
                <w:sz w:val="21"/>
              </w:rPr>
              <w:t>桂城</w:t>
            </w:r>
            <w:r>
              <w:rPr>
                <w:sz w:val="21"/>
              </w:rPr>
              <w:t>街道财政</w:t>
            </w:r>
            <w:r>
              <w:rPr>
                <w:sz w:val="21"/>
              </w:rPr>
              <w:t>）根据编审项目审价信息管理系统的轮号分配给轮号最前的中标人，中标人接受委托后，该中标人的轮号调整到最后，其他中标人轮号向前累进一位。</w:t>
            </w:r>
            <w:r>
              <w:rPr>
                <w:sz w:val="21"/>
              </w:rPr>
              <w:t>③ 对按循环轮号法轮到的中标人却因该中标人与委托项目有利害关系需要回避的项目，该项目的委托业务改由轮号第二的中标人实施，接受委托任务的中标人其轮号调整到最后，原轮号第一的中标人顺延调整到第二位，其余的中标人轮号不变，依次类推。</w:t>
            </w:r>
          </w:p>
          <w:p>
            <w:pPr>
              <w:pStyle w:val="null3"/>
              <w:ind w:firstLine="420"/>
            </w:pPr>
            <w:r>
              <w:rPr>
                <w:sz w:val="21"/>
              </w:rPr>
              <w:t>2）时间要求急、评审内容特殊、专业性强、大型重点项目及其他特殊需要的项目，可采取择优选择法。</w:t>
            </w:r>
          </w:p>
          <w:p>
            <w:pPr>
              <w:pStyle w:val="null3"/>
              <w:ind w:firstLine="420"/>
            </w:pPr>
            <w:r>
              <w:rPr>
                <w:sz w:val="21"/>
              </w:rPr>
              <w:t>3）择优选择的分配办法选定的编审项目一般不超过当年送审项目数量的20 %。</w:t>
            </w:r>
          </w:p>
          <w:p>
            <w:pPr>
              <w:pStyle w:val="null3"/>
              <w:ind w:firstLine="420"/>
            </w:pPr>
            <w:r>
              <w:rPr>
                <w:sz w:val="21"/>
              </w:rPr>
              <w:t>（</w:t>
            </w:r>
            <w:r>
              <w:rPr>
                <w:sz w:val="21"/>
              </w:rPr>
              <w:t>2</w:t>
            </w:r>
            <w:r>
              <w:rPr>
                <w:sz w:val="21"/>
              </w:rPr>
              <w:t>）</w:t>
            </w:r>
            <w:r>
              <w:rPr>
                <w:sz w:val="21"/>
              </w:rPr>
              <w:t>中标人应在接到</w:t>
            </w:r>
            <w:r>
              <w:rPr>
                <w:sz w:val="21"/>
              </w:rPr>
              <w:t>委托</w:t>
            </w:r>
            <w:r>
              <w:rPr>
                <w:sz w:val="21"/>
              </w:rPr>
              <w:t>通知后</w:t>
            </w:r>
            <w:r>
              <w:rPr>
                <w:sz w:val="21"/>
              </w:rPr>
              <w:t>24小时内书面回复采购人</w:t>
            </w:r>
            <w:r>
              <w:rPr>
                <w:sz w:val="21"/>
              </w:rPr>
              <w:t>（</w:t>
            </w:r>
            <w:r>
              <w:rPr>
                <w:sz w:val="21"/>
              </w:rPr>
              <w:t>桂城</w:t>
            </w:r>
            <w:r>
              <w:rPr>
                <w:sz w:val="21"/>
              </w:rPr>
              <w:t>街道财政</w:t>
            </w:r>
            <w:r>
              <w:rPr>
                <w:sz w:val="21"/>
              </w:rPr>
              <w:t>经办</w:t>
            </w:r>
            <w:r>
              <w:rPr>
                <w:sz w:val="21"/>
              </w:rPr>
              <w:t>）</w:t>
            </w:r>
            <w:r>
              <w:rPr>
                <w:sz w:val="21"/>
              </w:rPr>
              <w:t>是否接受项目委托，超过</w:t>
            </w:r>
            <w:r>
              <w:rPr>
                <w:sz w:val="21"/>
              </w:rPr>
              <w:t>24小时未回复的，视为拒绝接受委托。</w:t>
            </w:r>
          </w:p>
          <w:p>
            <w:pPr>
              <w:pStyle w:val="null3"/>
              <w:ind w:firstLine="420"/>
            </w:pPr>
            <w:r>
              <w:rPr>
                <w:sz w:val="21"/>
              </w:rPr>
              <w:t>（</w:t>
            </w:r>
            <w:r>
              <w:rPr>
                <w:sz w:val="21"/>
              </w:rPr>
              <w:t>3</w:t>
            </w:r>
            <w:r>
              <w:rPr>
                <w:sz w:val="21"/>
              </w:rPr>
              <w:t>）</w:t>
            </w:r>
            <w:r>
              <w:rPr>
                <w:sz w:val="21"/>
              </w:rPr>
              <w:t>中标人拒绝接受委托或视为拒绝接受委托</w:t>
            </w:r>
            <w:r>
              <w:rPr>
                <w:sz w:val="21"/>
              </w:rPr>
              <w:t>2次（含）以上</w:t>
            </w:r>
            <w:r>
              <w:rPr>
                <w:sz w:val="21"/>
              </w:rPr>
              <w:t>的，</w:t>
            </w:r>
            <w:r>
              <w:rPr>
                <w:sz w:val="21"/>
              </w:rPr>
              <w:t>采购人有权</w:t>
            </w:r>
            <w:r>
              <w:rPr>
                <w:sz w:val="21"/>
              </w:rPr>
              <w:t>减少委托任务</w:t>
            </w:r>
            <w:r>
              <w:rPr>
                <w:sz w:val="21"/>
              </w:rPr>
              <w:t>、</w:t>
            </w:r>
            <w:r>
              <w:rPr>
                <w:sz w:val="21"/>
              </w:rPr>
              <w:t>暂停承接业务和终止</w:t>
            </w:r>
            <w:r>
              <w:rPr>
                <w:sz w:val="21"/>
              </w:rPr>
              <w:t>该包组项目</w:t>
            </w:r>
            <w:r>
              <w:rPr>
                <w:sz w:val="21"/>
              </w:rPr>
              <w:t>合同的</w:t>
            </w:r>
            <w:r>
              <w:rPr>
                <w:sz w:val="21"/>
              </w:rPr>
              <w:t>权利。</w:t>
            </w:r>
          </w:p>
          <w:p>
            <w:pPr>
              <w:pStyle w:val="null3"/>
              <w:ind w:firstLine="420"/>
            </w:pPr>
            <w:r>
              <w:rPr>
                <w:sz w:val="21"/>
              </w:rPr>
              <w:t>（</w:t>
            </w:r>
            <w:r>
              <w:rPr>
                <w:sz w:val="21"/>
              </w:rPr>
              <w:t>4</w:t>
            </w:r>
            <w:r>
              <w:rPr>
                <w:sz w:val="21"/>
              </w:rPr>
              <w:t>）</w:t>
            </w:r>
            <w:r>
              <w:rPr>
                <w:sz w:val="21"/>
              </w:rPr>
              <w:t>若某一中标</w:t>
            </w:r>
            <w:r>
              <w:rPr>
                <w:sz w:val="21"/>
              </w:rPr>
              <w:t>人</w:t>
            </w:r>
            <w:r>
              <w:rPr>
                <w:sz w:val="21"/>
              </w:rPr>
              <w:t>出现</w:t>
            </w:r>
            <w:r>
              <w:rPr>
                <w:sz w:val="21"/>
              </w:rPr>
              <w:t>承接</w:t>
            </w:r>
            <w:r>
              <w:rPr>
                <w:sz w:val="21"/>
              </w:rPr>
              <w:t>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或</w:t>
            </w:r>
            <w:r>
              <w:rPr>
                <w:sz w:val="21"/>
              </w:rPr>
              <w:t>者</w:t>
            </w:r>
            <w:r>
              <w:rPr>
                <w:sz w:val="21"/>
              </w:rPr>
              <w:t>服务违约被终止合同或暂停承接业务、主动回避等时，后续相关</w:t>
            </w:r>
            <w:r>
              <w:rPr>
                <w:sz w:val="21"/>
              </w:rPr>
              <w:t>造价咨询服务</w:t>
            </w:r>
            <w:r>
              <w:rPr>
                <w:sz w:val="21"/>
              </w:rPr>
              <w:t>任务由</w:t>
            </w:r>
            <w:r>
              <w:rPr>
                <w:sz w:val="21"/>
              </w:rPr>
              <w:t>其他</w:t>
            </w:r>
            <w:r>
              <w:rPr>
                <w:sz w:val="21"/>
              </w:rPr>
              <w:t>包组有效中标人依次承接（依照服务内容需要回避的除外）。</w:t>
            </w:r>
          </w:p>
          <w:p>
            <w:pPr>
              <w:pStyle w:val="null3"/>
              <w:ind w:firstLine="420"/>
            </w:pPr>
            <w:r>
              <w:rPr>
                <w:sz w:val="21"/>
              </w:rPr>
              <w:t>（</w:t>
            </w:r>
            <w:r>
              <w:rPr>
                <w:sz w:val="21"/>
              </w:rPr>
              <w:t>5</w:t>
            </w:r>
            <w:r>
              <w:rPr>
                <w:sz w:val="21"/>
              </w:rPr>
              <w:t>）</w:t>
            </w:r>
            <w:r>
              <w:rPr>
                <w:sz w:val="21"/>
              </w:rPr>
              <w:t>同一个</w:t>
            </w:r>
            <w:r>
              <w:rPr>
                <w:sz w:val="21"/>
              </w:rPr>
              <w:t>造价咨询服务</w:t>
            </w:r>
            <w:r>
              <w:rPr>
                <w:sz w:val="21"/>
              </w:rPr>
              <w:t>项目中，执行预算编制、预算审核、结算编制、结算审核</w:t>
            </w:r>
            <w:r>
              <w:rPr>
                <w:sz w:val="21"/>
              </w:rPr>
              <w:t>、</w:t>
            </w:r>
            <w:r>
              <w:rPr>
                <w:sz w:val="21"/>
              </w:rPr>
              <w:t>全过程造价咨询</w:t>
            </w:r>
            <w:r>
              <w:rPr>
                <w:sz w:val="21"/>
              </w:rPr>
              <w:t>、</w:t>
            </w:r>
            <w:r>
              <w:rPr>
                <w:sz w:val="21"/>
              </w:rPr>
              <w:t>廉洁风险同步预防及跟踪审计</w:t>
            </w:r>
            <w:r>
              <w:rPr>
                <w:sz w:val="21"/>
              </w:rPr>
              <w:t>任务分离制度：</w:t>
            </w:r>
            <w:r>
              <w:rPr>
                <w:sz w:val="21"/>
              </w:rPr>
              <w:t>中标</w:t>
            </w:r>
            <w:r>
              <w:rPr>
                <w:sz w:val="21"/>
              </w:rPr>
              <w:t>单位若成为</w:t>
            </w:r>
            <w:r>
              <w:rPr>
                <w:sz w:val="21"/>
              </w:rPr>
              <w:t>以上咨询任务</w:t>
            </w:r>
            <w:r>
              <w:rPr>
                <w:sz w:val="21"/>
              </w:rPr>
              <w:t>其中的一个环节承接单位，在其余造价咨询环节</w:t>
            </w:r>
            <w:r>
              <w:rPr>
                <w:sz w:val="21"/>
              </w:rPr>
              <w:t>的服务单位</w:t>
            </w:r>
            <w:r>
              <w:rPr>
                <w:sz w:val="21"/>
              </w:rPr>
              <w:t>选取中必须</w:t>
            </w:r>
            <w:r>
              <w:rPr>
                <w:sz w:val="21"/>
              </w:rPr>
              <w:t>主动</w:t>
            </w:r>
            <w:r>
              <w:rPr>
                <w:sz w:val="21"/>
              </w:rPr>
              <w:t>回避（此处指</w:t>
            </w:r>
            <w:r>
              <w:rPr>
                <w:sz w:val="21"/>
              </w:rPr>
              <w:t>中标</w:t>
            </w:r>
            <w:r>
              <w:rPr>
                <w:sz w:val="21"/>
              </w:rPr>
              <w:t>单位如承接过某一项目的预算编制或预算审核的造价咨询工作的，不得再承接该项目的结算编制或结算审核的造价咨询工作。），不能再成为该项目其他环节的造价咨询工作承接人。若</w:t>
            </w:r>
            <w:r>
              <w:rPr>
                <w:sz w:val="21"/>
              </w:rPr>
              <w:t>中标</w:t>
            </w:r>
            <w:r>
              <w:rPr>
                <w:sz w:val="21"/>
              </w:rPr>
              <w:t>单位在接收到</w:t>
            </w:r>
            <w:r>
              <w:rPr>
                <w:sz w:val="21"/>
              </w:rPr>
              <w:t>造价咨询服务</w:t>
            </w:r>
            <w:r>
              <w:rPr>
                <w:sz w:val="21"/>
              </w:rPr>
              <w:t>任务时，发现自身属于回避情况之一而不主动提出回避的，该次服务作无效处理，该次服务费用</w:t>
            </w:r>
            <w:r>
              <w:rPr>
                <w:sz w:val="21"/>
              </w:rPr>
              <w:t>将</w:t>
            </w:r>
            <w:r>
              <w:rPr>
                <w:sz w:val="21"/>
              </w:rPr>
              <w:t>不</w:t>
            </w:r>
            <w:r>
              <w:rPr>
                <w:sz w:val="21"/>
              </w:rPr>
              <w:t>予</w:t>
            </w:r>
            <w:r>
              <w:rPr>
                <w:sz w:val="21"/>
              </w:rPr>
              <w:t>支付。</w:t>
            </w:r>
          </w:p>
          <w:p>
            <w:pPr>
              <w:pStyle w:val="null3"/>
              <w:ind w:firstLine="422"/>
            </w:pPr>
            <w:r>
              <w:rPr>
                <w:sz w:val="21"/>
                <w:b/>
              </w:rPr>
              <w:t>三、</w:t>
            </w:r>
            <w:r>
              <w:rPr>
                <w:sz w:val="21"/>
                <w:b/>
              </w:rPr>
              <w:t>造价咨询服务中介机构工作时限</w:t>
            </w:r>
          </w:p>
          <w:p>
            <w:pPr>
              <w:pStyle w:val="null3"/>
              <w:ind w:firstLine="422"/>
            </w:pP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195"/>
              <w:gridCol w:w="898"/>
              <w:gridCol w:w="1410"/>
              <w:gridCol w:w="1069"/>
            </w:tblGrid>
            <w:tr>
              <w:tc>
                <w:tcPr>
                  <w:tcW w:type="dxa" w:w="219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3377"/>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3377"/>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195"/>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（决算）</w:t>
                  </w:r>
                </w:p>
              </w:tc>
              <w:tc>
                <w:tcPr>
                  <w:tcW w:type="dxa" w:w="3377"/>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195"/>
                  <w:vMerge/>
                  <w:tcBorders>
                    <w:top w:val="none" w:color="000000" w:sz="4"/>
                    <w:left w:val="single" w:color="000000" w:sz="4"/>
                    <w:bottom w:val="single" w:color="000000" w:sz="4"/>
                    <w:right w:val="single" w:color="000000" w:sz="4"/>
                  </w:tcBorders>
                </w:tcPr>
                <w:p/>
              </w:tc>
              <w:tc>
                <w:tcPr>
                  <w:tcW w:type="dxa" w:w="898"/>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41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1069"/>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8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0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ind w:firstLine="422"/>
            </w:pP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ind w:firstLine="422"/>
            </w:pP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p>
            <w:pPr>
              <w:pStyle w:val="null3"/>
              <w:ind w:firstLine="422"/>
            </w:pPr>
            <w:r>
              <w:rPr>
                <w:sz w:val="21"/>
                <w:b/>
              </w:rPr>
              <w:t>四、</w:t>
            </w:r>
            <w:r>
              <w:rPr>
                <w:sz w:val="21"/>
                <w:b/>
              </w:rPr>
              <w:t>管理和考核制度：</w:t>
            </w:r>
          </w:p>
          <w:p>
            <w:pPr>
              <w:pStyle w:val="null3"/>
              <w:ind w:firstLine="422"/>
            </w:pPr>
            <w:r>
              <w:rPr>
                <w:sz w:val="21"/>
                <w:b/>
              </w:rPr>
              <w:t>1.考核工具与基本形式</w:t>
            </w:r>
          </w:p>
          <w:p>
            <w:pPr>
              <w:pStyle w:val="null3"/>
              <w:ind w:firstLine="420"/>
            </w:pPr>
            <w:r>
              <w:rPr>
                <w:sz w:val="21"/>
              </w:rPr>
              <w:t>（</w:t>
            </w:r>
            <w:r>
              <w:rPr>
                <w:sz w:val="21"/>
              </w:rPr>
              <w:t>1）</w:t>
            </w:r>
            <w:r>
              <w:rPr>
                <w:sz w:val="21"/>
              </w:rPr>
              <w:t>为提高</w:t>
            </w:r>
            <w:r>
              <w:rPr>
                <w:sz w:val="21"/>
              </w:rPr>
              <w:t>中介机构</w:t>
            </w:r>
            <w:r>
              <w:rPr>
                <w:sz w:val="21"/>
              </w:rPr>
              <w:t>的编审水平和工作时效性，营造良好的竞争氛围，采购人将借助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w:t>
            </w: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文件下述的执行相应处罚和奖励。</w:t>
            </w:r>
          </w:p>
          <w:p>
            <w:pPr>
              <w:pStyle w:val="null3"/>
              <w:ind w:firstLine="422"/>
            </w:pPr>
            <w:r>
              <w:rPr>
                <w:sz w:val="21"/>
                <w:b/>
              </w:rPr>
              <w:t>2.</w:t>
            </w:r>
            <w:r>
              <w:rPr>
                <w:sz w:val="21"/>
                <w:b/>
              </w:rPr>
              <w:t>考核内容及评定标准</w:t>
            </w:r>
            <w:r>
              <w:rPr>
                <w:sz w:val="21"/>
                <w:b/>
              </w:rPr>
              <w:t>：</w:t>
            </w:r>
          </w:p>
          <w:p>
            <w:pPr>
              <w:pStyle w:val="null3"/>
              <w:ind w:firstLine="420"/>
            </w:pPr>
            <w:r>
              <w:rPr>
                <w:sz w:val="21"/>
              </w:rPr>
              <w:t>（</w:t>
            </w: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w:t>
            </w: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w:t>
            </w: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1）</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2）</w:t>
            </w:r>
            <w:r>
              <w:rPr>
                <w:sz w:val="21"/>
              </w:rPr>
              <w:t>错、漏项值</w:t>
            </w:r>
            <w:r>
              <w:rPr>
                <w:sz w:val="21"/>
              </w:rPr>
              <w:t>P是指在预算编审的图纸和招标图纸一致的情况下，因为中介机构主观原因造成的具体某一条清单项目的金额与实际金额的差异值。</w:t>
            </w:r>
          </w:p>
          <w:p>
            <w:pPr>
              <w:pStyle w:val="null3"/>
              <w:ind w:firstLine="422"/>
            </w:pP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w:t>
            </w:r>
            <w:r>
              <w:rPr>
                <w:sz w:val="21"/>
                <w:b/>
              </w:rPr>
              <w:t>1</w:t>
            </w:r>
            <w:r>
              <w:rPr>
                <w:sz w:val="21"/>
                <w:b/>
              </w:rPr>
              <w:t>）考核</w:t>
            </w:r>
            <w:r>
              <w:rPr>
                <w:sz w:val="21"/>
                <w:b/>
              </w:rPr>
              <w:t>处罚</w:t>
            </w:r>
          </w:p>
          <w:p>
            <w:pPr>
              <w:pStyle w:val="null3"/>
              <w:ind w:firstLine="420"/>
            </w:pPr>
            <w:r>
              <w:rPr>
                <w:sz w:val="21"/>
              </w:rPr>
              <w:t>根据细则及合同约定的有关条款，对中介机构出现编审质量问题、编审超时、违反程序、泄密、弄虚作假、玩忽职守、徇私舞弊等违规违纪行为的，审价部门有权对违约中介机构按委托协议进行警告、扣减委托服务费、解除合同等处罚，并对其所造成的经济损失和法律纠纷依法追究经济和法律责任。</w:t>
            </w:r>
          </w:p>
          <w:p>
            <w:pPr>
              <w:pStyle w:val="null3"/>
              <w:ind w:firstLine="422"/>
            </w:pPr>
            <w:r>
              <w:rPr>
                <w:sz w:val="21"/>
                <w:b/>
              </w:rPr>
              <w:t>1）对编审质量问题的处罚：</w:t>
            </w:r>
          </w:p>
          <w:p>
            <w:pPr>
              <w:pStyle w:val="null3"/>
              <w:ind w:firstLine="422"/>
            </w:pPr>
            <w:r>
              <w:rPr>
                <w:sz w:val="21"/>
                <w:b/>
              </w:rPr>
              <w:t>A.对非补充资料、设计变更等客观原因影响，因中介机构自身失误引起的编审偏差的处罚，详见下表：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97"/>
              <w:gridCol w:w="2002"/>
              <w:gridCol w:w="2286"/>
            </w:tblGrid>
            <w:tr>
              <w:tc>
                <w:tcPr>
                  <w:tcW w:type="dxa" w:w="1297"/>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002"/>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286"/>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2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① </w:t>
            </w:r>
            <w:r>
              <w:rPr>
                <w:sz w:val="21"/>
              </w:rPr>
              <w:t>定案金额</w:t>
            </w:r>
            <w:r>
              <w:rPr>
                <w:sz w:val="21"/>
              </w:rPr>
              <w:t>1000万元以下工程建设项目偏差率的考核针对预算编制中介机构和结算审核中介机构。</w:t>
            </w:r>
          </w:p>
          <w:p>
            <w:pPr>
              <w:pStyle w:val="null3"/>
              <w:ind w:firstLine="420"/>
            </w:pPr>
            <w:r>
              <w:rPr>
                <w:sz w:val="21"/>
              </w:rPr>
              <w:t>② 预算编制或结算审核中介机构出现相应档次</w:t>
            </w:r>
            <w:r>
              <w:rPr>
                <w:sz w:val="21"/>
              </w:rPr>
              <w:t>i</w:t>
            </w:r>
            <w:r>
              <w:rPr>
                <w:sz w:val="21"/>
              </w:rPr>
              <w:t>1值偏差后，处罚扣减该项服务费的相应比例。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① 定案金额1000万元（含）以上工程建设项目偏差率的考核针对预算编制中介机构和结算初审中介机构。</w:t>
            </w:r>
          </w:p>
          <w:p>
            <w:pPr>
              <w:pStyle w:val="null3"/>
              <w:ind w:firstLine="420"/>
            </w:pPr>
            <w:r>
              <w:rPr>
                <w:sz w:val="21"/>
              </w:rPr>
              <w:t>② 预算编制（结算初审）中介机构出现相应档次</w:t>
            </w:r>
            <w:r>
              <w:rPr>
                <w:sz w:val="21"/>
              </w:rPr>
              <w:t>i</w:t>
            </w:r>
            <w:r>
              <w:rPr>
                <w:sz w:val="21"/>
              </w:rPr>
              <w:t>2值偏差后，处罚扣减该项服务费的相应比例。</w:t>
            </w:r>
          </w:p>
          <w:p>
            <w:pPr>
              <w:pStyle w:val="null3"/>
              <w:ind w:firstLine="420"/>
            </w:pPr>
            <w:r>
              <w:rPr>
                <w:sz w:val="21"/>
              </w:rPr>
              <w:t>③ 该项服务费的中介机构实收金额按处罚扣减后的实际金额开具服务费发票，并经审价部门审核后提交给各实施单位。</w:t>
            </w:r>
          </w:p>
          <w:p>
            <w:pPr>
              <w:pStyle w:val="null3"/>
              <w:ind w:firstLine="422"/>
            </w:pPr>
            <w:r>
              <w:rPr>
                <w:sz w:val="21"/>
                <w:b/>
              </w:rPr>
              <w:t>B.对于在施工过程中和（或）结算审核过程中发现的预算和工程量清单的错项、漏项，且偏差率i＞±5%时，视错项、漏项值P的额度实施处罚，详见下表：</w:t>
            </w:r>
          </w:p>
          <w:tbl>
            <w:tblPr>
              <w:tblInd w:type="dxa" w:w="120"/>
              <w:tblBorders>
                <w:top w:val="none" w:color="000000" w:sz="4"/>
                <w:left w:val="none" w:color="000000" w:sz="4"/>
                <w:bottom w:val="none" w:color="000000" w:sz="4"/>
                <w:right w:val="none" w:color="000000" w:sz="4"/>
                <w:insideH w:val="none"/>
                <w:insideV w:val="none"/>
              </w:tblBorders>
            </w:tblPr>
            <w:tblGrid>
              <w:gridCol w:w="1251"/>
              <w:gridCol w:w="2423"/>
              <w:gridCol w:w="1911"/>
            </w:tblGrid>
            <w:tr>
              <w:tc>
                <w:tcPr>
                  <w:tcW w:type="dxa" w:w="125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档次</w:t>
                  </w:r>
                </w:p>
              </w:tc>
              <w:tc>
                <w:tcPr>
                  <w:tcW w:type="dxa" w:w="242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偏差值</w:t>
                  </w:r>
                  <w:r>
                    <w:rPr>
                      <w:sz w:val="21"/>
                      <w:b/>
                    </w:rPr>
                    <w:t>P</w:t>
                  </w:r>
                </w:p>
              </w:tc>
              <w:tc>
                <w:tcPr>
                  <w:tcW w:type="dxa" w:w="1911"/>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≤10万元（含）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10万元＜</w:t>
                  </w:r>
                  <w:r>
                    <w:rPr>
                      <w:sz w:val="21"/>
                    </w:rPr>
                    <w:t>P</w:t>
                  </w:r>
                  <w:r>
                    <w:rPr>
                      <w:sz w:val="21"/>
                    </w:rPr>
                    <w:t>≤50万元（含）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50万元＜</w:t>
                  </w:r>
                  <w:r>
                    <w:rPr>
                      <w:sz w:val="21"/>
                    </w:rPr>
                    <w:t>P</w:t>
                  </w:r>
                  <w:r>
                    <w:rPr>
                      <w:sz w:val="21"/>
                    </w:rPr>
                    <w:t>≤100万元（含）</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left"/>
                  </w:pPr>
                  <w:r>
                    <w:rPr>
                      <w:sz w:val="21"/>
                    </w:rPr>
                    <w:t>P</w:t>
                  </w:r>
                  <w:r>
                    <w:rPr>
                      <w:sz w:val="21"/>
                    </w:rPr>
                    <w:t>＞</w:t>
                  </w:r>
                  <w:r>
                    <w:rPr>
                      <w:sz w:val="21"/>
                    </w:rPr>
                    <w:t>100万元</w:t>
                  </w:r>
                </w:p>
              </w:tc>
              <w:tc>
                <w:tcPr>
                  <w:tcW w:type="dxa" w:w="19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2）对逾期工作的处罚：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3）处罚的其他说明：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ind w:firstLine="422"/>
            </w:pPr>
            <w:r>
              <w:rPr>
                <w:sz w:val="21"/>
                <w:b/>
              </w:rPr>
              <w:t>4.对</w:t>
            </w:r>
            <w:r>
              <w:rPr>
                <w:sz w:val="21"/>
                <w:b/>
              </w:rPr>
              <w:t>其他问题的处罚：</w:t>
            </w:r>
          </w:p>
          <w:p>
            <w:pPr>
              <w:pStyle w:val="null3"/>
              <w:ind w:firstLine="420"/>
            </w:pPr>
            <w:r>
              <w:rPr>
                <w:sz w:val="21"/>
              </w:rPr>
              <w:t>（</w:t>
            </w: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w:t>
            </w:r>
            <w:r>
              <w:rPr>
                <w:sz w:val="21"/>
              </w:rPr>
              <w:t>2</w:t>
            </w:r>
            <w:r>
              <w:rPr>
                <w:sz w:val="21"/>
              </w:rPr>
              <w:t>）</w:t>
            </w:r>
            <w:r>
              <w:rPr>
                <w:sz w:val="21"/>
              </w:rPr>
              <w:t>实行廉政建设一票否决制。委托服务期间，采购人若发现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、施工、设计、监理等单位串通，违反诚实信用和投标承诺等以谋取非法利益或损害政府利益的，一经查实，采购人有权对违约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w:t>
            </w:r>
            <w:r>
              <w:rPr>
                <w:sz w:val="21"/>
              </w:rPr>
              <w:t>3</w:t>
            </w:r>
            <w:r>
              <w:rPr>
                <w:sz w:val="21"/>
              </w:rPr>
              <w:t>）</w:t>
            </w:r>
            <w:r>
              <w:rPr>
                <w:sz w:val="21"/>
              </w:rPr>
              <w:t>对拒绝接受采购人监督检查和管理的</w:t>
            </w:r>
            <w:r>
              <w:rPr>
                <w:sz w:val="21"/>
              </w:rPr>
              <w:t>中介机构</w:t>
            </w:r>
            <w:r>
              <w:rPr>
                <w:sz w:val="21"/>
              </w:rPr>
              <w:t>，采购人有权</w:t>
            </w:r>
            <w:r>
              <w:rPr>
                <w:sz w:val="21"/>
              </w:rPr>
              <w:t>终止</w:t>
            </w:r>
            <w:r>
              <w:rPr>
                <w:sz w:val="21"/>
              </w:rPr>
              <w:t>与其的服务合同关系。</w:t>
            </w:r>
          </w:p>
          <w:p>
            <w:pPr>
              <w:pStyle w:val="null3"/>
              <w:ind w:firstLine="420"/>
            </w:pPr>
            <w:r>
              <w:rPr>
                <w:sz w:val="21"/>
              </w:rPr>
              <w:t>（</w:t>
            </w:r>
            <w:r>
              <w:rPr>
                <w:sz w:val="21"/>
              </w:rPr>
              <w:t>4</w:t>
            </w:r>
            <w:r>
              <w:rPr>
                <w:sz w:val="21"/>
              </w:rPr>
              <w:t>）</w:t>
            </w:r>
            <w:r>
              <w:rPr>
                <w:sz w:val="21"/>
              </w:rPr>
              <w:t>中介机构</w:t>
            </w:r>
            <w:r>
              <w:rPr>
                <w:sz w:val="21"/>
              </w:rPr>
              <w:t>必须独立完成采购人委托的</w:t>
            </w:r>
            <w:r>
              <w:rPr>
                <w:sz w:val="21"/>
              </w:rPr>
              <w:t>咨询服务</w:t>
            </w:r>
            <w:r>
              <w:rPr>
                <w:sz w:val="21"/>
              </w:rPr>
              <w:t>任务，不得将</w:t>
            </w:r>
            <w:r>
              <w:rPr>
                <w:sz w:val="21"/>
              </w:rPr>
              <w:t>咨询服务</w:t>
            </w:r>
            <w:r>
              <w:rPr>
                <w:sz w:val="21"/>
              </w:rPr>
              <w:t>业务转让给第三方实施。采购人若发现</w:t>
            </w:r>
            <w:r>
              <w:rPr>
                <w:sz w:val="21"/>
              </w:rPr>
              <w:t>中介机构</w:t>
            </w:r>
            <w:r>
              <w:rPr>
                <w:sz w:val="21"/>
              </w:rPr>
              <w:t>将采购人委托的</w:t>
            </w:r>
            <w:r>
              <w:rPr>
                <w:sz w:val="21"/>
              </w:rPr>
              <w:t>咨询服务</w:t>
            </w:r>
            <w:r>
              <w:rPr>
                <w:sz w:val="21"/>
              </w:rPr>
              <w:t>业务转让给第三方实施的，一经证实，采购人有权对违约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w:t>
            </w: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除承担相关责任外，采购人还将根据情节的严重程度对此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jc w:val="both"/>
            </w:pPr>
            <w:r>
              <w:rPr>
                <w:sz w:val="21"/>
              </w:rPr>
              <w:t>（</w:t>
            </w:r>
            <w:r>
              <w:rPr>
                <w:sz w:val="21"/>
              </w:rPr>
              <w:t>6</w:t>
            </w:r>
            <w:r>
              <w:rPr>
                <w:sz w:val="21"/>
              </w:rPr>
              <w:t>）</w:t>
            </w:r>
            <w:r>
              <w:rPr>
                <w:sz w:val="21"/>
              </w:rPr>
              <w:t>对</w:t>
            </w:r>
            <w:r>
              <w:rPr>
                <w:sz w:val="21"/>
              </w:rPr>
              <w:t>中介机构</w:t>
            </w:r>
            <w:r>
              <w:rPr>
                <w:sz w:val="21"/>
              </w:rPr>
              <w:t>出现的其他严重违法违规行为，采购人有权终止该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佛山市南海区桂城街道办事处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15</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p>
            <w:pPr>
              <w:pStyle w:val="null3"/>
            </w:pPr>
            <w:r>
              <w:rPr/>
              <w:t>采购包5：综合评分法</w:t>
            </w:r>
          </w:p>
          <w:p>
            <w:pPr>
              <w:pStyle w:val="null3"/>
            </w:pPr>
            <w:r>
              <w:rPr/>
              <w:t>采购包6：综合评分法</w:t>
            </w:r>
          </w:p>
          <w:p>
            <w:pPr>
              <w:pStyle w:val="null3"/>
            </w:pPr>
            <w:r>
              <w:rPr/>
              <w:t>采购包7：综合评分法</w:t>
            </w:r>
          </w:p>
          <w:p>
            <w:pPr>
              <w:pStyle w:val="null3"/>
            </w:pPr>
            <w:r>
              <w:rPr/>
              <w:t>采购包8：综合评分法</w:t>
            </w:r>
          </w:p>
          <w:p>
            <w:pPr>
              <w:pStyle w:val="null3"/>
            </w:pPr>
            <w:r>
              <w:rPr/>
              <w:t>采购包9：综合评分法</w:t>
            </w:r>
          </w:p>
          <w:p>
            <w:pPr>
              <w:pStyle w:val="null3"/>
            </w:pPr>
            <w:r>
              <w:rPr/>
              <w:t>采购包10：综合评分法</w:t>
            </w:r>
          </w:p>
          <w:p>
            <w:pPr>
              <w:pStyle w:val="null3"/>
            </w:pPr>
            <w:r>
              <w:rPr/>
              <w:t>采购包11：综合评分法</w:t>
            </w:r>
          </w:p>
          <w:p>
            <w:pPr>
              <w:pStyle w:val="null3"/>
            </w:pPr>
            <w:r>
              <w:rPr/>
              <w:t>采购包12：综合评分法</w:t>
            </w:r>
          </w:p>
          <w:p>
            <w:pPr>
              <w:pStyle w:val="null3"/>
            </w:pPr>
            <w:r>
              <w:rPr/>
              <w:t>采购包13：综合评分法</w:t>
            </w:r>
          </w:p>
          <w:p>
            <w:pPr>
              <w:pStyle w:val="null3"/>
            </w:pPr>
            <w:r>
              <w:rPr/>
              <w:t>采购包14：综合评分法</w:t>
            </w:r>
          </w:p>
          <w:p>
            <w:pPr>
              <w:pStyle w:val="null3"/>
            </w:pPr>
            <w:r>
              <w:rPr/>
              <w:t>采购包15：综合评分法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采购包1：投标折扣率</w:t>
            </w:r>
          </w:p>
          <w:p>
            <w:pPr>
              <w:pStyle w:val="null3"/>
            </w:pPr>
            <w:r>
              <w:rPr/>
              <w:t>采购包2：投标折扣率</w:t>
            </w:r>
          </w:p>
          <w:p>
            <w:pPr>
              <w:pStyle w:val="null3"/>
            </w:pPr>
            <w:r>
              <w:rPr/>
              <w:t>采购包3：投标折扣率</w:t>
            </w:r>
          </w:p>
          <w:p>
            <w:pPr>
              <w:pStyle w:val="null3"/>
            </w:pPr>
            <w:r>
              <w:rPr/>
              <w:t>采购包4：投标折扣率</w:t>
            </w:r>
          </w:p>
          <w:p>
            <w:pPr>
              <w:pStyle w:val="null3"/>
            </w:pPr>
            <w:r>
              <w:rPr/>
              <w:t>采购包5：投标折扣率</w:t>
            </w:r>
          </w:p>
          <w:p>
            <w:pPr>
              <w:pStyle w:val="null3"/>
            </w:pPr>
            <w:r>
              <w:rPr/>
              <w:t>采购包6：投标折扣率</w:t>
            </w:r>
          </w:p>
          <w:p>
            <w:pPr>
              <w:pStyle w:val="null3"/>
            </w:pPr>
            <w:r>
              <w:rPr/>
              <w:t>采购包7：投标折扣率</w:t>
            </w:r>
          </w:p>
          <w:p>
            <w:pPr>
              <w:pStyle w:val="null3"/>
            </w:pPr>
            <w:r>
              <w:rPr/>
              <w:t>采购包8：投标折扣率</w:t>
            </w:r>
          </w:p>
          <w:p>
            <w:pPr>
              <w:pStyle w:val="null3"/>
            </w:pPr>
            <w:r>
              <w:rPr/>
              <w:t>采购包9：投标折扣率</w:t>
            </w:r>
          </w:p>
          <w:p>
            <w:pPr>
              <w:pStyle w:val="null3"/>
            </w:pPr>
            <w:r>
              <w:rPr/>
              <w:t>采购包10：投标折扣率</w:t>
            </w:r>
          </w:p>
          <w:p>
            <w:pPr>
              <w:pStyle w:val="null3"/>
            </w:pPr>
            <w:r>
              <w:rPr/>
              <w:t>采购包11：投标折扣率</w:t>
            </w:r>
          </w:p>
          <w:p>
            <w:pPr>
              <w:pStyle w:val="null3"/>
            </w:pPr>
            <w:r>
              <w:rPr/>
              <w:t>采购包12：投标折扣率</w:t>
            </w:r>
          </w:p>
          <w:p>
            <w:pPr>
              <w:pStyle w:val="null3"/>
            </w:pPr>
            <w:r>
              <w:rPr/>
              <w:t>采购包13：投标折扣率</w:t>
            </w:r>
          </w:p>
          <w:p>
            <w:pPr>
              <w:pStyle w:val="null3"/>
            </w:pPr>
            <w:r>
              <w:rPr/>
              <w:t>采购包14：投标折扣率</w:t>
            </w:r>
          </w:p>
          <w:p>
            <w:pPr>
              <w:pStyle w:val="null3"/>
            </w:pPr>
            <w:r>
              <w:rPr/>
              <w:t>采购包15：投标折扣率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p>
            <w:pPr>
              <w:pStyle w:val="null3"/>
            </w:pPr>
            <w:r>
              <w:rPr/>
              <w:t>采购包5：0% - 100%</w:t>
            </w:r>
          </w:p>
          <w:p>
            <w:pPr>
              <w:pStyle w:val="null3"/>
            </w:pPr>
            <w:r>
              <w:rPr/>
              <w:t>采购包6：0% - 100%</w:t>
            </w:r>
          </w:p>
          <w:p>
            <w:pPr>
              <w:pStyle w:val="null3"/>
            </w:pPr>
            <w:r>
              <w:rPr/>
              <w:t>采购包7：0% - 100%</w:t>
            </w:r>
          </w:p>
          <w:p>
            <w:pPr>
              <w:pStyle w:val="null3"/>
            </w:pPr>
            <w:r>
              <w:rPr/>
              <w:t>采购包8：0% - 100%</w:t>
            </w:r>
          </w:p>
          <w:p>
            <w:pPr>
              <w:pStyle w:val="null3"/>
            </w:pPr>
            <w:r>
              <w:rPr/>
              <w:t>采购包9：0% - 100%</w:t>
            </w:r>
          </w:p>
          <w:p>
            <w:pPr>
              <w:pStyle w:val="null3"/>
            </w:pPr>
            <w:r>
              <w:rPr/>
              <w:t>采购包10：0% - 100%</w:t>
            </w:r>
          </w:p>
          <w:p>
            <w:pPr>
              <w:pStyle w:val="null3"/>
            </w:pPr>
            <w:r>
              <w:rPr/>
              <w:t>采购包11：0% - 100%</w:t>
            </w:r>
          </w:p>
          <w:p>
            <w:pPr>
              <w:pStyle w:val="null3"/>
            </w:pPr>
            <w:r>
              <w:rPr/>
              <w:t>采购包12：0% - 100%</w:t>
            </w:r>
          </w:p>
          <w:p>
            <w:pPr>
              <w:pStyle w:val="null3"/>
            </w:pPr>
            <w:r>
              <w:rPr/>
              <w:t>采购包13：0% - 100%</w:t>
            </w:r>
          </w:p>
          <w:p>
            <w:pPr>
              <w:pStyle w:val="null3"/>
            </w:pPr>
            <w:r>
              <w:rPr/>
              <w:t>采购包14：0% - 100%</w:t>
            </w:r>
          </w:p>
          <w:p>
            <w:pPr>
              <w:pStyle w:val="null3"/>
            </w:pPr>
            <w:r>
              <w:rPr/>
              <w:t>采购包15：0%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r>
              <w:rPr/>
              <w:t>采购包5：保证金人民币：0.00元整。</w:t>
            </w:r>
            <w:r>
              <w:rPr/>
              <w:t>采购包6：保证金人民币：0.00元整。</w:t>
            </w:r>
            <w:r>
              <w:rPr/>
              <w:t>采购包7：保证金人民币：0.00元整。</w:t>
            </w:r>
            <w:r>
              <w:rPr/>
              <w:t>采购包8：保证金人民币：0.00元整。</w:t>
            </w:r>
            <w:r>
              <w:rPr/>
              <w:t>采购包9：保证金人民币：0.00元整。</w:t>
            </w:r>
            <w:r>
              <w:rPr/>
              <w:t>采购包10：保证金人民币：0.00元整。</w:t>
            </w:r>
            <w:r>
              <w:rPr/>
              <w:t>采购包11：保证金人民币：0.00元整。</w:t>
            </w:r>
            <w:r>
              <w:rPr/>
              <w:t>采购包12：保证金人民币：0.00元整。</w:t>
            </w:r>
            <w:r>
              <w:rPr/>
              <w:t>采购包13：保证金人民币：0.00元整。</w:t>
            </w:r>
            <w:r>
              <w:rPr/>
              <w:t>采购包14：保证金人民币：0.00元整。</w:t>
            </w:r>
            <w:r>
              <w:rPr/>
              <w:t>采购包15：保证金人民币：0.00元整。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p>
            <w:pPr>
              <w:pStyle w:val="null3"/>
            </w:pPr>
            <w:r>
              <w:rPr/>
              <w:t>采购包9：</w:t>
            </w:r>
            <w:r>
              <w:rPr/>
              <w:t>1家</w:t>
            </w:r>
          </w:p>
          <w:p>
            <w:pPr>
              <w:pStyle w:val="null3"/>
            </w:pPr>
            <w:r>
              <w:rPr/>
              <w:t>采购包10：</w:t>
            </w:r>
            <w:r>
              <w:rPr/>
              <w:t>1家</w:t>
            </w:r>
          </w:p>
          <w:p>
            <w:pPr>
              <w:pStyle w:val="null3"/>
            </w:pPr>
            <w:r>
              <w:rPr/>
              <w:t>采购包11：</w:t>
            </w:r>
            <w:r>
              <w:rPr/>
              <w:t>1家</w:t>
            </w:r>
          </w:p>
          <w:p>
            <w:pPr>
              <w:pStyle w:val="null3"/>
            </w:pPr>
            <w:r>
              <w:rPr/>
              <w:t>采购包12：</w:t>
            </w:r>
            <w:r>
              <w:rPr/>
              <w:t>1家</w:t>
            </w:r>
          </w:p>
          <w:p>
            <w:pPr>
              <w:pStyle w:val="null3"/>
            </w:pPr>
            <w:r>
              <w:rPr/>
              <w:t>采购包13：</w:t>
            </w:r>
            <w:r>
              <w:rPr/>
              <w:t>1家</w:t>
            </w:r>
          </w:p>
          <w:p>
            <w:pPr>
              <w:pStyle w:val="null3"/>
            </w:pPr>
            <w:r>
              <w:rPr/>
              <w:t>采购包14：</w:t>
            </w:r>
            <w:r>
              <w:rPr/>
              <w:t>1家</w:t>
            </w:r>
          </w:p>
          <w:p>
            <w:pPr>
              <w:pStyle w:val="null3"/>
            </w:pPr>
            <w:r>
              <w:rPr/>
              <w:t>采购包15：</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p>
            <w:pPr>
              <w:pStyle w:val="null3"/>
            </w:pPr>
            <w:r>
              <w:rPr/>
              <w:t>采购包5：</w:t>
            </w:r>
            <w:r>
              <w:rPr/>
              <w:t>1家</w:t>
            </w:r>
          </w:p>
          <w:p>
            <w:pPr>
              <w:pStyle w:val="null3"/>
            </w:pPr>
            <w:r>
              <w:rPr/>
              <w:t>采购包6：</w:t>
            </w:r>
            <w:r>
              <w:rPr/>
              <w:t>1家</w:t>
            </w:r>
          </w:p>
          <w:p>
            <w:pPr>
              <w:pStyle w:val="null3"/>
            </w:pPr>
            <w:r>
              <w:rPr/>
              <w:t>采购包7：</w:t>
            </w:r>
            <w:r>
              <w:rPr/>
              <w:t>1家</w:t>
            </w:r>
          </w:p>
          <w:p>
            <w:pPr>
              <w:pStyle w:val="null3"/>
            </w:pPr>
            <w:r>
              <w:rPr/>
              <w:t>采购包8：</w:t>
            </w:r>
            <w:r>
              <w:rPr/>
              <w:t>1家</w:t>
            </w:r>
          </w:p>
          <w:p>
            <w:pPr>
              <w:pStyle w:val="null3"/>
            </w:pPr>
            <w:r>
              <w:rPr/>
              <w:t>采购包9：</w:t>
            </w:r>
            <w:r>
              <w:rPr/>
              <w:t>1家</w:t>
            </w:r>
          </w:p>
          <w:p>
            <w:pPr>
              <w:pStyle w:val="null3"/>
            </w:pPr>
            <w:r>
              <w:rPr/>
              <w:t>采购包10：</w:t>
            </w:r>
            <w:r>
              <w:rPr/>
              <w:t>1家</w:t>
            </w:r>
          </w:p>
          <w:p>
            <w:pPr>
              <w:pStyle w:val="null3"/>
            </w:pPr>
            <w:r>
              <w:rPr/>
              <w:t>采购包11：</w:t>
            </w:r>
            <w:r>
              <w:rPr/>
              <w:t>1家</w:t>
            </w:r>
          </w:p>
          <w:p>
            <w:pPr>
              <w:pStyle w:val="null3"/>
            </w:pPr>
            <w:r>
              <w:rPr/>
              <w:t>采购包12：</w:t>
            </w:r>
            <w:r>
              <w:rPr/>
              <w:t>1家</w:t>
            </w:r>
          </w:p>
          <w:p>
            <w:pPr>
              <w:pStyle w:val="null3"/>
            </w:pPr>
            <w:r>
              <w:rPr/>
              <w:t>采购包13：</w:t>
            </w:r>
            <w:r>
              <w:rPr/>
              <w:t>1家</w:t>
            </w:r>
          </w:p>
          <w:p>
            <w:pPr>
              <w:pStyle w:val="null3"/>
            </w:pPr>
            <w:r>
              <w:rPr/>
              <w:t>采购包14：</w:t>
            </w:r>
            <w:r>
              <w:rPr/>
              <w:t>1家</w:t>
            </w:r>
          </w:p>
          <w:p>
            <w:pPr>
              <w:pStyle w:val="null3"/>
            </w:pPr>
            <w:r>
              <w:rPr/>
              <w:t>采购包15：</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jc w:val="left"/>
            </w:pPr>
            <w:r>
              <w:rPr/>
              <w:t>采购包5：3家</w:t>
            </w:r>
          </w:p>
          <w:p>
            <w:pPr>
              <w:pStyle w:val="null3"/>
              <w:jc w:val="left"/>
            </w:pPr>
            <w:r>
              <w:rPr/>
              <w:t>采购包6：3家</w:t>
            </w:r>
          </w:p>
          <w:p>
            <w:pPr>
              <w:pStyle w:val="null3"/>
              <w:jc w:val="left"/>
            </w:pPr>
            <w:r>
              <w:rPr/>
              <w:t>采购包7：3家</w:t>
            </w:r>
          </w:p>
          <w:p>
            <w:pPr>
              <w:pStyle w:val="null3"/>
              <w:jc w:val="left"/>
            </w:pPr>
            <w:r>
              <w:rPr/>
              <w:t>采购包8：3家</w:t>
            </w:r>
          </w:p>
          <w:p>
            <w:pPr>
              <w:pStyle w:val="null3"/>
              <w:jc w:val="left"/>
            </w:pPr>
            <w:r>
              <w:rPr/>
              <w:t>采购包9：3家</w:t>
            </w:r>
          </w:p>
          <w:p>
            <w:pPr>
              <w:pStyle w:val="null3"/>
              <w:jc w:val="left"/>
            </w:pPr>
            <w:r>
              <w:rPr/>
              <w:t>采购包10：3家</w:t>
            </w:r>
          </w:p>
          <w:p>
            <w:pPr>
              <w:pStyle w:val="null3"/>
              <w:jc w:val="left"/>
            </w:pPr>
            <w:r>
              <w:rPr/>
              <w:t>采购包11：3家</w:t>
            </w:r>
          </w:p>
          <w:p>
            <w:pPr>
              <w:pStyle w:val="null3"/>
              <w:jc w:val="left"/>
            </w:pPr>
            <w:r>
              <w:rPr/>
              <w:t>采购包12：3家</w:t>
            </w:r>
          </w:p>
          <w:p>
            <w:pPr>
              <w:pStyle w:val="null3"/>
              <w:jc w:val="left"/>
            </w:pPr>
            <w:r>
              <w:rPr/>
              <w:t>采购包13：3家</w:t>
            </w:r>
          </w:p>
          <w:p>
            <w:pPr>
              <w:pStyle w:val="null3"/>
              <w:jc w:val="left"/>
            </w:pPr>
            <w:r>
              <w:rPr/>
              <w:t>采购包14：3家</w:t>
            </w:r>
          </w:p>
          <w:p>
            <w:pPr>
              <w:pStyle w:val="null3"/>
              <w:jc w:val="left"/>
            </w:pPr>
            <w:r>
              <w:rPr/>
              <w:t>采购包15：3家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包组的第一中标候选人。已获得一个包组的第一中标候选人资格的投标人可继续参与其余包组的评审但不再纳入中标候选人推荐范围，其余包组从具有中标候选人推荐资格的投标人中推荐评标总得分排名最高的作为第一中标候选人，依此类推。本项目的评审顺序按照包组号从小到大排序，即首先评审包组一、然后评审包组二、再评审包组三，依此类推。 本项目评审结束后，如个别包组出现改变排序或者重新评审等改变中标结果的情形，其他包组的排序和评审结果均不作任何调整，且其他包组的中标候选人不再参与该个别包组的重新评审、不具有该个别包组中标候选人推荐资格。</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采购机构代理服务收费标准：本次招标向中标人收取招标代理服务费。以中标通知书中的包组预算金额作为招标代理服务费的计算基数。 参照国家发展计划委员会颁布的计价格﹝2002﹞1980号《招标代理服务收费管理暂行办法》的服务招标代理服务收费标准差额定率累进法执行。</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2.投标人需登录广东政府采购智慧云平台项目采购系统的等候大厅留意投标文件澄清等环节信息，在规定时间内完成对应的响应并加盖电子印章（未按要求进行响应，由此造成的后果由投标人自行承担）。 3.投标人应按照本项目招标公告附件的《工程类、服务类项目中小企业声明函模板（填写说明）》进行响应，否则不予认定。 4.招标文件附件：投标人应将招标公告中“相关附件”（如有）内容填写好相关信息后附在投标文件中。 5.本项目投标报价采用人民币元为单位，在《开标一览表》中“投标报价（元/%）”因系统格式问题无法调整，实际应为“投标报价（%）”；因第六章投标文件格式与要求为系统直接生成无法调整，请投标人根据本项目的实际情况、项目特点情况选用。 6.响应文件内证明材料：投标人所提供的证明材料复印件或扫描件须清晰可辨，明确反应相关响应的信息，否则可能导致其投标无效或被拒绝。 7.投标文件信息公开要求：根据《佛山市南海区财政局关于印发&lt;佛山市南海区关于进一步深化政府采购改革的意见&gt;的通知》（南财采〔2020〕6 号）的有关规定，采购代理机构将在佛山市公共资源交易中心南海分中心“交易信息”网页发布中标（成交）公告的同时一并公示中标供应商的投标文件内容，接受社会公众监督，投标人必须作出以下承诺（自拟格式）：（1）承诺同意采购人或其委托的代理机构将投标文件中以下信息予以公开，公开内容包括：营业执照、资质证书、项目业绩、检验检测报告、履约验收报告及评价、社保证明、设备发票、职称、各种证件（身份证 除外）、货物的规格型号及配置参数等。以下投标文件信息不属于公开范围：法定代表人证明书、投标文件签署授权委托书、项目实施方案、售后服务方案。（2）投标人承诺保证上述应公示的内容的真实性，且确认不涉及任何个人隐私、商业秘密和其他不可公开的内容。如若中标，同意采购人或其委托的代理机构将上述应公示的内容予以公开。</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p>
            <w:pPr>
              <w:pStyle w:val="null3"/>
              <w:jc w:val="left"/>
            </w:pPr>
            <w:r>
              <w:rPr/>
              <w:t>采购包5：非专门面向中小企业</w:t>
            </w:r>
          </w:p>
          <w:p>
            <w:pPr>
              <w:pStyle w:val="null3"/>
              <w:jc w:val="left"/>
            </w:pPr>
            <w:r>
              <w:rPr/>
              <w:t>采购包6：非专门面向中小企业</w:t>
            </w:r>
          </w:p>
          <w:p>
            <w:pPr>
              <w:pStyle w:val="null3"/>
              <w:jc w:val="left"/>
            </w:pPr>
            <w:r>
              <w:rPr/>
              <w:t>采购包7：非专门面向中小企业</w:t>
            </w:r>
          </w:p>
          <w:p>
            <w:pPr>
              <w:pStyle w:val="null3"/>
              <w:jc w:val="left"/>
            </w:pPr>
            <w:r>
              <w:rPr/>
              <w:t>采购包8：面向中小企业，采购包专门预留</w:t>
            </w:r>
          </w:p>
          <w:p>
            <w:pPr>
              <w:pStyle w:val="null3"/>
              <w:jc w:val="left"/>
            </w:pPr>
            <w:r>
              <w:rPr/>
              <w:t>采购包9：面向中小企业，采购包专门预留</w:t>
            </w:r>
          </w:p>
          <w:p>
            <w:pPr>
              <w:pStyle w:val="null3"/>
              <w:jc w:val="left"/>
            </w:pPr>
            <w:r>
              <w:rPr/>
              <w:t>采购包10：面向中小企业，采购包专门预留</w:t>
            </w:r>
          </w:p>
          <w:p>
            <w:pPr>
              <w:pStyle w:val="null3"/>
              <w:jc w:val="left"/>
            </w:pPr>
            <w:r>
              <w:rPr/>
              <w:t>采购包11：面向中小企业，采购包专门预留</w:t>
            </w:r>
          </w:p>
          <w:p>
            <w:pPr>
              <w:pStyle w:val="null3"/>
              <w:jc w:val="left"/>
            </w:pPr>
            <w:r>
              <w:rPr/>
              <w:t>采购包12：面向中小企业，采购包专门预留</w:t>
            </w:r>
          </w:p>
          <w:p>
            <w:pPr>
              <w:pStyle w:val="null3"/>
              <w:jc w:val="left"/>
            </w:pPr>
            <w:r>
              <w:rPr/>
              <w:t>采购包13：面向中小企业，采购包专门预留</w:t>
            </w:r>
          </w:p>
          <w:p>
            <w:pPr>
              <w:pStyle w:val="null3"/>
              <w:jc w:val="left"/>
            </w:pPr>
            <w:r>
              <w:rPr/>
              <w:t>采购包14：面向中小企业，采购包专门预留</w:t>
            </w:r>
          </w:p>
          <w:p>
            <w:pPr>
              <w:pStyle w:val="null3"/>
              <w:jc w:val="left"/>
            </w:pPr>
            <w:r>
              <w:rPr/>
              <w:t>采购包15：面向中小企业，采购包专门预留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；请各投标人在投标文件递交截止时间前按须知前附表规定的金额递交至</w:t>
      </w:r>
      <w:r>
        <w:rPr/>
        <w:t>广东信诚招标代理咨询有限公司</w:t>
      </w:r>
      <w:r>
        <w:rPr/>
        <w:t>，到账情况以开标时</w:t>
      </w:r>
      <w:r>
        <w:rPr/>
        <w:t>广东信诚招标代理咨询有限公司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简工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(2025-2027年桂城街道财政性投资项目工程造价咨询服务采购（包1）)：综合评分法,是指投标文件满足招标文件全部实质性要求，且按照评审因素的量化指标评审得分最高的投标人为中标候选人的评标方法。（最低报价不是中标的唯一依据。）</w:t>
      </w:r>
    </w:p>
    <w:p>
      <w:pPr>
        <w:pStyle w:val="null3"/>
      </w:pPr>
      <w:r>
        <w:rPr/>
        <w:t>采购包2(2025-2027年桂城街道财政性投资项目工程造价咨询服务采购（包2）)：综合评分法,是指投标文件满足招标文件全部实质性要求，且按照评审因素的量化指标评审得分最高的投标人为中标候选人的评标方法。（最低报价不是中标的唯一依据。）</w:t>
      </w:r>
    </w:p>
    <w:p>
      <w:pPr>
        <w:pStyle w:val="null3"/>
      </w:pPr>
      <w:r>
        <w:rPr/>
        <w:t>采购包3(2025-2027年桂城街道财政性投资项目工程造价咨询服务采购（包3）)：综合评分法,是指投标文件满足招标文件全部实质性要求，且按照评审因素的量化指标评审得分最高的投标人为中标候选人的评标方法。（最低报价不是中标的唯一依据。）</w:t>
      </w:r>
    </w:p>
    <w:p>
      <w:pPr>
        <w:pStyle w:val="null3"/>
      </w:pPr>
      <w:r>
        <w:rPr/>
        <w:t>采购包4(2025-2027年桂城街道财政性投资项目工程造价咨询服务采购（包4）)：综合评分法,是指投标文件满足招标文件全部实质性要求，且按照评审因素的量化指标评审得分最高的投标人为中标候选人的评标方法。（最低报价不是中标的唯一依据。）</w:t>
      </w:r>
    </w:p>
    <w:p>
      <w:pPr>
        <w:pStyle w:val="null3"/>
      </w:pPr>
      <w:r>
        <w:rPr/>
        <w:t>采购包5(2025-2027年桂城街道财政性投资项目工程造价咨询服务采购（包5）)：综合评分法,是指投标文件满足招标文件全部实质性要求，且按照评审因素的量化指标评审得分最高的投标人为中标候选人的评标方法。（最低报价不是中标的唯一依据。）</w:t>
      </w:r>
    </w:p>
    <w:p>
      <w:pPr>
        <w:pStyle w:val="null3"/>
      </w:pPr>
      <w:r>
        <w:rPr/>
        <w:t>采购包6(2025-2027年桂城街道财政性投资项目工程造价咨询服务采购（包6）)：综合评分法,是指投标文件满足招标文件全部实质性要求，且按照评审因素的量化指标评审得分最高的投标人为中标候选人的评标方法。（最低报价不是中标的唯一依据。）</w:t>
      </w:r>
    </w:p>
    <w:p>
      <w:pPr>
        <w:pStyle w:val="null3"/>
      </w:pPr>
      <w:r>
        <w:rPr/>
        <w:t>采购包7(2025-2027年桂城街道财政性投资项目工程造价咨询服务采购（包7）)：综合评分法,是指投标文件满足招标文件全部实质性要求，且按照评审因素的量化指标评审得分最高的投标人为中标候选人的评标方法。（最低报价不是中标的唯一依据。）</w:t>
      </w:r>
    </w:p>
    <w:p>
      <w:pPr>
        <w:pStyle w:val="null3"/>
      </w:pPr>
      <w:r>
        <w:rPr/>
        <w:t>采购包8(2025-2027年桂城街道财政性投资项目工程造价咨询服务采购（包8）)：综合评分法,是指投标文件满足招标文件全部实质性要求，且按照评审因素的量化指标评审得分最高的投标人为中标候选人的评标方法。（最低报价不是中标的唯一依据。）</w:t>
      </w:r>
    </w:p>
    <w:p>
      <w:pPr>
        <w:pStyle w:val="null3"/>
      </w:pPr>
      <w:r>
        <w:rPr/>
        <w:t>采购包9(2025-2027年桂城街道财政性投资项目工程造价咨询服务采购（包9）)：综合评分法,是指投标文件满足招标文件全部实质性要求，且按照评审因素的量化指标评审得分最高的投标人为中标候选人的评标方法。（最低报价不是中标的唯一依据。）</w:t>
      </w:r>
    </w:p>
    <w:p>
      <w:pPr>
        <w:pStyle w:val="null3"/>
      </w:pPr>
      <w:r>
        <w:rPr/>
        <w:t>采购包10(2025-2027年桂城街道财政性投资项目工程造价咨询服务采购（包10）)：综合评分法,是指投标文件满足招标文件全部实质性要求，且按照评审因素的量化指标评审得分最高的投标人为中标候选人的评标方法。（最低报价不是中标的唯一依据。）</w:t>
      </w:r>
    </w:p>
    <w:p>
      <w:pPr>
        <w:pStyle w:val="null3"/>
      </w:pPr>
      <w:r>
        <w:rPr/>
        <w:t>采购包11(2025-2027年桂城街道财政性投资项目工程造价咨询服务采购（包11）)：综合评分法,是指投标文件满足招标文件全部实质性要求，且按照评审因素的量化指标评审得分最高的投标人为中标候选人的评标方法。（最低报价不是中标的唯一依据。）</w:t>
      </w:r>
    </w:p>
    <w:p>
      <w:pPr>
        <w:pStyle w:val="null3"/>
      </w:pPr>
      <w:r>
        <w:rPr/>
        <w:t>采购包12(2025-2027年桂城街道财政性投资项目工程造价咨询服务采购（包12）)：综合评分法,是指投标文件满足招标文件全部实质性要求，且按照评审因素的量化指标评审得分最高的投标人为中标候选人的评标方法。（最低报价不是中标的唯一依据。）</w:t>
      </w:r>
    </w:p>
    <w:p>
      <w:pPr>
        <w:pStyle w:val="null3"/>
      </w:pPr>
      <w:r>
        <w:rPr/>
        <w:t>采购包13(2025-2027年桂城街道财政性投资项目工程造价咨询服务采购（包13）)：综合评分法,是指投标文件满足招标文件全部实质性要求，且按照评审因素的量化指标评审得分最高的投标人为中标候选人的评标方法。（最低报价不是中标的唯一依据。）</w:t>
      </w:r>
    </w:p>
    <w:p>
      <w:pPr>
        <w:pStyle w:val="null3"/>
      </w:pPr>
      <w:r>
        <w:rPr/>
        <w:t>采购包14(2025-2027年桂城街道财政性投资项目工程造价咨询服务采购（包14）)：综合评分法,是指投标文件满足招标文件全部实质性要求，且按照评审因素的量化指标评审得分最高的投标人为中标候选人的评标方法。（最低报价不是中标的唯一依据。）</w:t>
      </w:r>
    </w:p>
    <w:p>
      <w:pPr>
        <w:pStyle w:val="null3"/>
      </w:pPr>
      <w:r>
        <w:rPr/>
        <w:t>采购包15(2025-2027年桂城街道财政性投资项目工程造价咨询服务采购（包15）)：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采购包5（2025-2027年桂城街道财政性投资项目工程造价咨询服务采购（包5））：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采购包6（2025-2027年桂城街道财政性投资项目工程造价咨询服务采购（包6））：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采购包7（2025-2027年桂城街道财政性投资项目工程造价咨询服务采购（包7））：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投标（响应）供应商报价给予 C1的价格扣除（C1的取值范围见价格扣除比例），即：评标（评审）价＝投标折扣率×(1-C1）</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采购包8（2025-2027年桂城街道财政性投资项目工程造价咨询服务采购（包8））：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采购包9（2025-2027年桂城街道财政性投资项目工程造价咨询服务采购（包9））：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采购包10（2025-2027年桂城街道财政性投资项目工程造价咨询服务采购（包10））：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采购包11（2025-2027年桂城街道财政性投资项目工程造价咨询服务采购（包11））：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采购包12（2025-2027年桂城街道财政性投资项目工程造价咨询服务采购（包12））：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采购包13（2025-2027年桂城街道财政性投资项目工程造价咨询服务采购（包13））：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采购包14（2025-2027年桂城街道财政性投资项目工程造价咨询服务采购（包14））：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采购包15（2025-2027年桂城街道财政性投资项目工程造价咨询服务采购（包15））：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采购包2（2025-2027年桂城街道财政性投资项目工程造价咨询服务采购（包2））：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采购包3（2025-2027年桂城街道财政性投资项目工程造价咨询服务采购（包3））：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采购包4（2025-2027年桂城街道财政性投资项目工程造价咨询服务采购（包4））：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采购包5（2025-2027年桂城街道财政性投资项目工程造价咨询服务采购（包5））：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采购包6（2025-2027年桂城街道财政性投资项目工程造价咨询服务采购（包6））：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采购包7（2025-2027年桂城街道财政性投资项目工程造价咨询服务采购（包7））：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无，本采购包不属于专门面向中小企业采购的项目，允许非中小微企业、监狱企业、残疾人福利性单位参与项目投标。本采购包的中小企业划分标准所属行业为： 其他未列明行业。</w:t>
            </w:r>
          </w:p>
        </w:tc>
      </w:tr>
    </w:tbl>
    <w:p>
      <w:pPr>
        <w:pStyle w:val="null3"/>
      </w:pPr>
      <w:r>
        <w:rPr/>
        <w:t>采购包8（2025-2027年桂城街道财政性投资项目工程造价咨询服务采购（包8））：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采购包9（2025-2027年桂城街道财政性投资项目工程造价咨询服务采购（包9））：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采购包10（2025-2027年桂城街道财政性投资项目工程造价咨询服务采购（包10））：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采购包11（2025-2027年桂城街道财政性投资项目工程造价咨询服务采购（包11））：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采购包12（2025-2027年桂城街道财政性投资项目工程造价咨询服务采购（包12））：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采购包13（2025-2027年桂城街道财政性投资项目工程造价咨询服务采购（包13））：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采购包14（2025-2027年桂城街道财政性投资项目工程造价咨询服务采购（包14））：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pPr>
      <w:r>
        <w:rPr/>
        <w:t>采购包15（2025-2027年桂城街道财政性投资项目工程造价咨询服务采购（包15））：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人提供加盖其公章的《政府采购供应商资格信用承诺函》（详见招标公告附件）或提供投标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人提供加盖其公章的《政府采购供应商资格信用承诺函》（详见招标公告附件）或提供以下资料：2024年度财务状况报告或基本开户行出具的资信证明或财政部门认可的政府采购专业担保机构出具的担保函，成立不足一年的单位可提供投标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按投标文件格式提供设备及专业技术能力情况或提供书面声明（格式自定）；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人提供加盖其公章的《政府采购供应商资格信用承诺函》（详见招标公告附件）或参照投标函相关承诺格式内容。重大违法记录，是指供应商因违法经营受到刑事处罚或者责令停产停业、吊销许可证或者执照、较大数额罚款等行政处罚。（“较大数额罚款”按照财库〔2022〕3 号执行，认定为200万元以上的罚款，法律、行政法规以及国务院有关部门明确规定相关领域“较大数额罚款”标准高于200万元的，从其规定）；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以采购代理机构于投标（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投标（响应）。为本采购包提供整体设计、规范编制或者项目管理、监理、检测等服务的供应商，不得再参与本采购包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工程、服务）》（见招标公告附件）为判定标准，残疾人福利性单位以供应商提供的《残疾人福利性单位声明函》（见投标文件格式）为判定标准，监狱企业须供应商提供由省级以上监狱管理局、戒毒管理局（含新疆生产建设兵团）出具的属于监狱企业的证明文件。本采购包的中小企业划分标准所属行业为：其他未列明行业。</w:t>
            </w:r>
          </w:p>
        </w:tc>
      </w:tr>
    </w:tbl>
    <w:p>
      <w:pPr>
        <w:pStyle w:val="null3"/>
        <w:ind w:firstLine="480"/>
      </w:pPr>
      <w:r>
        <w:rPr/>
        <w:t>表二符合性审查表：</w:t>
      </w:r>
    </w:p>
    <w:p>
      <w:pPr>
        <w:pStyle w:val="null3"/>
      </w:pPr>
      <w:r>
        <w:rPr/>
        <w:t>采购包1（2025-2027年桂城街道财政性投资项目工程造价咨询服务采购（包1））：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采购包2（2025-2027年桂城街道财政性投资项目工程造价咨询服务采购（包2））：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采购包3（2025-2027年桂城街道财政性投资项目工程造价咨询服务采购（包3））：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采购包4（2025-2027年桂城街道财政性投资项目工程造价咨询服务采购（包4））：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采购包5（2025-2027年桂城街道财政性投资项目工程造价咨询服务采购（包5））：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采购包6（2025-2027年桂城街道财政性投资项目工程造价咨询服务采购（包6））：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采购包7（2025-2027年桂城街道财政性投资项目工程造价咨询服务采购（包7））：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采购包8（2025-2027年桂城街道财政性投资项目工程造价咨询服务采购（包8））：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采购包9（2025-2027年桂城街道财政性投资项目工程造价咨询服务采购（包9））：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采购包10（2025-2027年桂城街道财政性投资项目工程造价咨询服务采购（包10））：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采购包11（2025-2027年桂城街道财政性投资项目工程造价咨询服务采购（包11））：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采购包12（2025-2027年桂城街道财政性投资项目工程造价咨询服务采购（包12））：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采购包13（2025-2027年桂城街道财政性投资项目工程造价咨询服务采购（包13））：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采购包14（2025-2027年桂城街道财政性投资项目工程造价咨询服务采购（包14））：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pPr>
      <w:r>
        <w:rPr/>
        <w:t>采购包15（2025-2027年桂城街道财政性投资项目工程造价咨询服务采购（包15））：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报价要求</w:t>
            </w:r>
          </w:p>
        </w:tc>
        <w:tc>
          <w:tcPr>
            <w:tcW w:type="dxa" w:w="4238"/>
          </w:tcPr>
          <w:p>
            <w:pPr>
              <w:pStyle w:val="null3"/>
            </w:pPr>
            <w:r>
              <w:rPr/>
              <w:t>投标折扣率是唯一确定且未超出有效报价范围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实质性响应招标文件中的商务条款</w:t>
            </w:r>
          </w:p>
        </w:tc>
      </w:tr>
      <w:tr>
        <w:tc>
          <w:tcPr>
            <w:tcW w:type="dxa" w:w="890"/>
          </w:tcPr>
          <w:p>
            <w:pPr>
              <w:pStyle w:val="null3"/>
            </w:pPr>
            <w:r>
              <w:rPr/>
              <w:t>5</w:t>
            </w:r>
          </w:p>
        </w:tc>
        <w:tc>
          <w:tcPr>
            <w:tcW w:type="dxa" w:w="3178"/>
          </w:tcPr>
          <w:p>
            <w:pPr>
              <w:pStyle w:val="null3"/>
            </w:pPr>
            <w:r>
              <w:rPr/>
              <w:t>“★”号条款</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投标文件没有招标文件中规定的其它无效投标条款的</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采购包1(2025-2027年桂城街道财政性投资项目工程造价咨询服务采购（包1）):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采购包2(2025-2027年桂城街道财政性投资项目工程造价咨询服务采购（包2）):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采购包3(2025-2027年桂城街道财政性投资项目工程造价咨询服务采购（包3）):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采购包4(2025-2027年桂城街道财政性投资项目工程造价咨询服务采购（包4）):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采购包5(2025-2027年桂城街道财政性投资项目工程造价咨询服务采购（包5）):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采购包6(2025-2027年桂城街道财政性投资项目工程造价咨询服务采购（包6）):</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采购包7(2025-2027年桂城街道财政性投资项目工程造价咨询服务采购（包7）):</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采购包8(2025-2027年桂城街道财政性投资项目工程造价咨询服务采购（包8）):</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采购包9(2025-2027年桂城街道财政性投资项目工程造价咨询服务采购（包9）):</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采购包10(2025-2027年桂城街道财政性投资项目工程造价咨询服务采购（包10）):</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采购包11(2025-2027年桂城街道财政性投资项目工程造价咨询服务采购（包11）):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采购包12(2025-2027年桂城街道财政性投资项目工程造价咨询服务采购（包12）):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采购包13(2025-2027年桂城街道财政性投资项目工程造价咨询服务采购（包13）):</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采购包14(2025-2027年桂城街道财政性投资项目工程造价咨询服务采购（包14）):</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pPr>
      <w:r>
        <w:rPr/>
        <w:t>采购包15(2025-2027年桂城街道财政性投资项目工程造价咨询服务采购（包15）):</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商务部分50.0分</w:t>
            </w:r>
          </w:p>
          <w:p>
            <w:pPr>
              <w:pStyle w:val="null3"/>
            </w:pPr>
            <w:r>
              <w:rPr/>
              <w:t>技术部分40.0分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对财政投资工程项目造价管理方面的理解 (10.0分)</w:t>
            </w:r>
          </w:p>
        </w:tc>
        <w:tc>
          <w:tcPr>
            <w:tcW w:type="dxa" w:w="5076"/>
          </w:tcPr>
          <w:p>
            <w:pPr>
              <w:pStyle w:val="null3"/>
              <w:jc w:val="left"/>
            </w:pPr>
            <w:r>
              <w:rPr/>
              <w:t>理解和熟悉财政投资工程项目造价管理方面的政策、法规、知识和现行做法，对接受政府部门委托评审财政投资工程预结算工作进行经验总结，并能对财政投资项目投资控制、项目造价全过程管理、招标文件和合同审查管理等方面提出切实可行的建议和意见， （1）对相关政策、法规、知识和现行做法十分熟悉、理解透彻，经验总结完善清晰，提出的意见切实可行，完全满足且优于采购需求的，得10分； （2）对相关政策、法规、知识和现行做法熟悉、理解深入，经验总结完整合理，提出的意见具体、到位，完全满足采购需求的，得7分； （3）对相关政策、法规、知识和现行做法基本熟悉、有基本理解，经验总结基本完整，提出的意见有一定实效，不能完全满足采购需求的，得4分； （4）对相关政策、法规、知识和现行做法不够熟悉、理解不足，经验总结不够完整，提出的意见不具备可行性，不能完全满足采购需求的，得1分； （5）没有提供相关描述的不得分。</w:t>
            </w:r>
          </w:p>
        </w:tc>
      </w:tr>
      <w:tr>
        <w:tc>
          <w:tcPr>
            <w:tcW w:type="dxa" w:w="922"/>
            <w:gridSpan w:val="2"/>
            <w:vMerge/>
          </w:tcPr>
          <w:p/>
        </w:tc>
        <w:tc>
          <w:tcPr>
            <w:tcW w:type="dxa" w:w="2307"/>
          </w:tcPr>
          <w:p>
            <w:pPr>
              <w:pStyle w:val="null3"/>
              <w:jc w:val="left"/>
            </w:pPr>
            <w:r>
              <w:rPr/>
              <w:t>本地化服务方案 (15.0分)</w:t>
            </w:r>
          </w:p>
        </w:tc>
        <w:tc>
          <w:tcPr>
            <w:tcW w:type="dxa" w:w="5076"/>
          </w:tcPr>
          <w:p>
            <w:pPr>
              <w:pStyle w:val="null3"/>
              <w:jc w:val="left"/>
            </w:pPr>
            <w:r>
              <w:rPr/>
              <w:t>根据各投标人的本地化服务方案进行综合评审： （1）本地化服务优势明显，人财物资源保障性高，熟悉本项目所在地政策、制度，对政府投资项目及集体资金项目经验丰富，拟投入服务人员造价审核经验丰富，完全满足且优于采购需求的，得15分； （2）本地化服务优势多，人财物资源保障性较高，对本项目所在地政策、制度基本熟悉，对政府投资项目及集体资金项目经验多，拟投入服务人员造价审核经验多，完全满足采购需求的，得10分； （3）本地化服务优势一般，人财物资源保障性尚可，对本项目所在地政策、制度有一定熟悉度，对政府投资项目及集体资金项目经验、拟投入服务人员造价审核经验尚可，不能完全满足采购需求的，得5分； （4）本地化服务优势差，人财物资源保障不足，对本项目所在地政策、制度不够熟悉，对政府投资项目及集体资金项目经验欠缺，拟投入服务人员造价审核经验不多，不能完全满足采购需求的，得0分。</w:t>
            </w:r>
          </w:p>
        </w:tc>
      </w:tr>
      <w:tr>
        <w:tc>
          <w:tcPr>
            <w:tcW w:type="dxa" w:w="922"/>
            <w:gridSpan w:val="2"/>
            <w:vMerge/>
          </w:tcPr>
          <w:p/>
        </w:tc>
        <w:tc>
          <w:tcPr>
            <w:tcW w:type="dxa" w:w="2307"/>
          </w:tcPr>
          <w:p>
            <w:pPr>
              <w:pStyle w:val="null3"/>
              <w:jc w:val="left"/>
            </w:pPr>
            <w:r>
              <w:rPr/>
              <w:t>内部管理制度及规章制度 (5.0分)</w:t>
            </w:r>
          </w:p>
        </w:tc>
        <w:tc>
          <w:tcPr>
            <w:tcW w:type="dxa" w:w="5076"/>
          </w:tcPr>
          <w:p>
            <w:pPr>
              <w:pStyle w:val="null3"/>
              <w:jc w:val="left"/>
            </w:pPr>
            <w:r>
              <w:rPr/>
              <w:t>对投标人提供的内部管理制度及规章制度（包括但不限于人事管理制度、财务管理制度、内部复核制度、合同管理制度、保密管理制度等）进行综合评审： （1）内部管理制度及规章制度完善、具体，完全满足且优于采购需求的，得5分； （2）内部管理制度及规章制度有基本框架以及基本内容，完全满足采购需求的，得2分； （3）内部管理制度及规章制度有缺失，或没有提供，不能完全满足采购需求的，得0分。</w:t>
            </w:r>
          </w:p>
        </w:tc>
      </w:tr>
      <w:tr>
        <w:tc>
          <w:tcPr>
            <w:tcW w:type="dxa" w:w="922"/>
            <w:gridSpan w:val="2"/>
            <w:vMerge/>
          </w:tcPr>
          <w:p/>
        </w:tc>
        <w:tc>
          <w:tcPr>
            <w:tcW w:type="dxa" w:w="2307"/>
          </w:tcPr>
          <w:p>
            <w:pPr>
              <w:pStyle w:val="null3"/>
              <w:jc w:val="left"/>
            </w:pPr>
            <w:r>
              <w:rPr/>
              <w:t>工程造价咨询的工作流程、工作内容 (5.0分)</w:t>
            </w:r>
          </w:p>
        </w:tc>
        <w:tc>
          <w:tcPr>
            <w:tcW w:type="dxa" w:w="5076"/>
          </w:tcPr>
          <w:p>
            <w:pPr>
              <w:pStyle w:val="null3"/>
              <w:jc w:val="left"/>
            </w:pPr>
            <w:r>
              <w:rPr/>
              <w:t>根据投标人提供的工程造价咨询的工作流程、工作内容进行评价： （1）工程造价咨询的工作流程完善合理、工作内容全面、齐全，完全满足且优于采购需求的，得 5 分； （2）工程造价咨询的工作流程完整、工作内容较齐全，完全满足采购需求的，得 3 分； （3）工程造价咨询的工作流程基本具备、工作内容基本具备，不能完全满足采购需求的，得 1分； （4）不提供工程造价咨询的工作流程、工作内容的，得 0 分。</w:t>
            </w:r>
          </w:p>
        </w:tc>
      </w:tr>
      <w:tr>
        <w:tc>
          <w:tcPr>
            <w:tcW w:type="dxa" w:w="922"/>
            <w:gridSpan w:val="2"/>
            <w:vMerge/>
          </w:tcPr>
          <w:p/>
        </w:tc>
        <w:tc>
          <w:tcPr>
            <w:tcW w:type="dxa" w:w="2307"/>
          </w:tcPr>
          <w:p>
            <w:pPr>
              <w:pStyle w:val="null3"/>
              <w:jc w:val="left"/>
            </w:pPr>
            <w:r>
              <w:rPr/>
              <w:t>质量控制制度及技术档案管理制度 (5.0分)</w:t>
            </w:r>
          </w:p>
        </w:tc>
        <w:tc>
          <w:tcPr>
            <w:tcW w:type="dxa" w:w="5076"/>
          </w:tcPr>
          <w:p>
            <w:pPr>
              <w:pStyle w:val="null3"/>
              <w:jc w:val="left"/>
            </w:pPr>
            <w:r>
              <w:rPr/>
              <w:t>对投标人提供的质量控制制度及技术档案管理制度进行综合评审： （1）质量控制制度及技术档案管理制度完善、详细，完全满足且优于采购需求的，得5分； （2）质量控制制度及技术档案管理制度有基本框架以及基本内容，完全满足采购需求的，得3分； （3）质量控制制度及技术档案管理制度有内容欠缺，不能完全满足采购需求的，得1分。 （4）没有提供的不得分。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企业综合实力 (5.0分)</w:t>
            </w:r>
          </w:p>
        </w:tc>
        <w:tc>
          <w:tcPr>
            <w:tcW w:type="dxa" w:w="5076"/>
          </w:tcPr>
          <w:p>
            <w:pPr>
              <w:pStyle w:val="null3"/>
              <w:jc w:val="left"/>
            </w:pPr>
            <w:r>
              <w:rPr/>
              <w:t>下列证书投标人能提供 4 个或以上的得 5 分；能提供 3 个的得 2 分；如投标人成立时间不足3个月（时间以投标人营业执照上的成立/注册日期至响应截止当天计算）导致未能获得认证证书的提供声明函(格式自拟)可得1分；其余情况不得分。 （1）有效的质量管理体系认证证书； （2）有效的环境管理体系认证证书； （3）有效的职业健康安全管理体系认证证书； （4）有效的信息安全管理体系认证证书； （5）有效的知识产权管理体系认证证书。 注：须提供在全国认证认可信息公共服务平台上http://cx.cnca.cn查询结果的截图（须清晰可辨且在有效期内的）或有效期内的证书扫描件并加盖投标人公章，未提供或不符合则不得分。</w:t>
            </w:r>
          </w:p>
        </w:tc>
      </w:tr>
      <w:tr>
        <w:tc>
          <w:tcPr>
            <w:tcW w:type="dxa" w:w="922"/>
            <w:gridSpan w:val="2"/>
            <w:vMerge/>
          </w:tcPr>
          <w:p/>
        </w:tc>
        <w:tc>
          <w:tcPr>
            <w:tcW w:type="dxa" w:w="2307"/>
          </w:tcPr>
          <w:p>
            <w:pPr>
              <w:pStyle w:val="null3"/>
              <w:jc w:val="left"/>
            </w:pPr>
            <w:r>
              <w:rPr/>
              <w:t>拟投入本项目的专业技术团队负责人 (10.0分)</w:t>
            </w:r>
          </w:p>
        </w:tc>
        <w:tc>
          <w:tcPr>
            <w:tcW w:type="dxa" w:w="5076"/>
          </w:tcPr>
          <w:p>
            <w:pPr>
              <w:pStyle w:val="null3"/>
              <w:jc w:val="left"/>
            </w:pPr>
            <w:r>
              <w:rPr/>
              <w:t>专业技术团队负责人： （1）投标人拟派专业技术团队负责人， 同时具备①有效的一级注册造价工程师（原注册造价工程师）土木建筑工程（或土建）、安装工程、水利工程或交通运输工程（公路工程类别或水运工程类别或公路工程甲级）中的一个专业②工程相关专业高级工程师职称的得3分； 同时具备①有效的一级注册造价工程师（原注册造价工程师）土木建筑工程（或土建）、安装工程、水利工程或交通运输工程（公路工程类别或水运工程类别或公路工程甲级）中的一个专业②工程相关专业工程师职称的得1分； 其他不得分。本项满分3分。 （2）在满足（1）得分的基础上，投标人拟派专业技术团队负责人具备一级注册造价工程师（含原注册造价工程师)其他专业（前述其余三个专业之一）的得3分，没有不得分。本项满分3分。 （3）投标人拟派专业技术团队负责人取得一级注册造价工程师（原注册造价工程师）土木建筑工程（或土建）、安装工程、水利工程或交通运输工程（公路工程类别或水运工程类别或公路工程甲级）中的一个专业资格8年（含）以上的得4分； 取得一级注册造价工程师（原注册造价工程师）土木建筑工程（或土建）、安装工程、水利工程或交通运输工程（公路工程类别或水运工程类别或公路工程甲级）中的一个专业资格5（含）-8年（不含）的得2分； 取得一级注册造价工程师（原注册造价工程师）土木建筑工程（或土建）、安装工程、水利工程或交通运输工程（公路工程类别或水运工程类别或公路工程甲级）中的一个专业资格5年（不含）以下的得1分。（以考取的资格证的发证时间为准）本项满分4分。 注：具体人员及详情以拟派专业技术团队名单为准，并须提供相关人员证书原件的扫描件并加盖投标人公章，及投标截止时间前 6 个月内（含投标截止时间当月；有更正公告的以最后一次更正公告发布日为准）任意 1 个月的加盖当地社保部门印章的《社会保险参保人员证明》扫描件并加盖投标人公章（分公司亦可）。</w:t>
            </w:r>
          </w:p>
        </w:tc>
      </w:tr>
      <w:tr>
        <w:tc>
          <w:tcPr>
            <w:tcW w:type="dxa" w:w="922"/>
            <w:gridSpan w:val="2"/>
            <w:vMerge/>
          </w:tcPr>
          <w:p/>
        </w:tc>
        <w:tc>
          <w:tcPr>
            <w:tcW w:type="dxa" w:w="2307"/>
          </w:tcPr>
          <w:p>
            <w:pPr>
              <w:pStyle w:val="null3"/>
              <w:jc w:val="left"/>
            </w:pPr>
            <w:r>
              <w:rPr/>
              <w:t>拟投入本项目的专业技术团队从业人员（不含团队负责人） (15.0分)</w:t>
            </w:r>
          </w:p>
        </w:tc>
        <w:tc>
          <w:tcPr>
            <w:tcW w:type="dxa" w:w="5076"/>
          </w:tcPr>
          <w:p>
            <w:pPr>
              <w:pStyle w:val="null3"/>
              <w:jc w:val="left"/>
            </w:pPr>
            <w:r>
              <w:rPr/>
              <w:t>专业技术团队相关人员（不含团队负责人） （1）具有有效的一级注册造价工程师（原注册造价工程师）土木建筑工程（或土建）、安装工程、水利工程或交通运输工程（公路工程类别或水运工程类别或公路工程甲级）中的一个专业职业资格的人员，在满足本项目实质性要求的基础上每增加1人加2分，最高得 8 分。 （2）具有二级（或以上）造价工程师职业资格，人数达到4人以上（含4人）的，每增加1人加1分，最高4分。 （3）拟投入本项目的人员中具有建筑工程类或会计类或经济类的职称的，中级职称人员的得0.5分/人，具有高级职称人员的得1分/人。本项满分3分。 注： 1.同一人员同时具备同一专业造价职业资格的不同等级的或同时具备同一专业技术职称的不同等级的，取其最高等级计算得分。 2.同一人员同时具有造价职业资格证书与专业技术人员职称证书，上述（1）、（3）项可以同时计算得分，（2）、（3）项可以同时计算得分。 3.同一人员具有多个不同专业的造价资格证书/职称证书的，不重复计算；同一人已在（1）小项中得分的，则不能同时在（2）小项中得分。 4.上述的（3）小项中，同一人具有多个职称不重复计算。 5.在投标单位任职的证明材料，两者之一均可： 1）投标人或其分支机构统购的提交投标文件截止时间前6个月内（含投标截止时间当月；有更正公告的以最后一次更正公告发布日为准）任意1个月加盖当地社保部门印章的《社会保险参保人员证明》扫描件并加盖投标人公章。 2）以上证明材料，提供分公司名义的亦可。 6.相关人员资格证书需提供复印件并加盖投标人公章。 7.投标时需按招标公告附件提供的“拟派专业技术团队名单”格式填写。</w:t>
            </w:r>
          </w:p>
        </w:tc>
      </w:tr>
      <w:tr>
        <w:tc>
          <w:tcPr>
            <w:tcW w:type="dxa" w:w="922"/>
            <w:gridSpan w:val="2"/>
            <w:vMerge/>
          </w:tcPr>
          <w:p/>
        </w:tc>
        <w:tc>
          <w:tcPr>
            <w:tcW w:type="dxa" w:w="2307"/>
          </w:tcPr>
          <w:p>
            <w:pPr>
              <w:pStyle w:val="null3"/>
              <w:jc w:val="left"/>
            </w:pPr>
            <w:r>
              <w:rPr/>
              <w:t>政府部门及相关单位委托的概、预、结、决算编审业绩 (20.0分)</w:t>
            </w:r>
          </w:p>
        </w:tc>
        <w:tc>
          <w:tcPr>
            <w:tcW w:type="dxa" w:w="5076"/>
          </w:tcPr>
          <w:p>
            <w:pPr>
              <w:pStyle w:val="null3"/>
              <w:jc w:val="left"/>
            </w:pPr>
            <w:r>
              <w:rPr/>
              <w:t>自2022年1月1日起至投标截止日期间，投标人承接（以委托时间为准）或已完成（以已完成时间为准）的政府部门及相关单位委托的概、预、结、决算编审业绩，50 项或以下的得0分，50项以上每多提供1项加1分，最高得20分。 注： 1.上述业绩必须在投标人业绩情况表（详见本项目招标公告附件）中列出并注明每个项目序号、工程名称、工程性质（概算、预算、结算、决算编审）、委托单位、委托时间、委托单位性质、完成时间、编审金额等编审基本信息。并须提供委托证明文件或合同关键页（包含但不限于合同名称、项目主要内容、合同金额、合同签订日期以及甲乙双方盖章页）或已完成项目的成果报告（以成果报告落款时间为准，含各方盖章确认页）的扫描件并加盖投标人公章。 2.由于电子标响应文件格式相关表格格式固定，投标人可自行根据上述评审标准增加或调整相关表格格式，但必须具备完整的编审基本信息。 3.政府部门及相关单位是指政府单位及事业单位。</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投标报价得分=（评标基准价/投标报价）×价格权值 ×100%（注：满足招标文件要求且投标价格最低的投标报价为评标基准价。）最低报价不是中标的唯一依据。</w:t>
            </w:r>
          </w:p>
        </w:tc>
      </w:tr>
    </w:tbl>
    <w:p>
      <w:pPr>
        <w:pStyle w:val="null3"/>
        <w:outlineLvl w:val="3"/>
      </w:pPr>
      <w:r>
        <w:rPr>
          <w:sz w:val="24"/>
          <w:b/>
        </w:rPr>
        <w:t>4.汇总、排序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采购包2：</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采购包3：</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采购包4：</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采购包5：</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采购包6：</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采购包7：</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采购包8：</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采购包9：</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采购包10：</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采购包12：</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采购包13：</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采购包14：</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pPr>
      <w:r>
        <w:rPr/>
        <w:t>采购包15：</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68"/>
        </w:rPr>
        <w:t>佛山市政府采购项目</w:t>
      </w:r>
    </w:p>
    <w:p>
      <w:pPr>
        <w:pStyle w:val="null3"/>
        <w:jc w:val="center"/>
      </w:pPr>
      <w:r>
        <w:rPr/>
        <w:t xml:space="preserve"> </w:t>
      </w:r>
    </w:p>
    <w:p>
      <w:pPr>
        <w:pStyle w:val="null3"/>
        <w:jc w:val="center"/>
      </w:pPr>
      <w:r>
        <w:rPr/>
        <w:t xml:space="preserve"> </w:t>
      </w:r>
    </w:p>
    <w:p>
      <w:pPr>
        <w:pStyle w:val="null3"/>
        <w:jc w:val="center"/>
      </w:pPr>
      <w:r>
        <w:rPr>
          <w:sz w:val="68"/>
        </w:rPr>
        <w:t>合</w:t>
      </w:r>
      <w:r>
        <w:rPr>
          <w:sz w:val="68"/>
        </w:rPr>
        <w:t>同</w:t>
      </w:r>
      <w:r>
        <w:rPr>
          <w:sz w:val="68"/>
        </w:rPr>
        <w:t>书</w:t>
      </w:r>
    </w:p>
    <w:p>
      <w:pPr>
        <w:pStyle w:val="null3"/>
        <w:jc w:val="center"/>
      </w:pPr>
      <w:r>
        <w:rPr>
          <w:sz w:val="24"/>
          <w:b/>
        </w:rPr>
        <w:t>项目编号：</w:t>
      </w:r>
      <w:r>
        <w:rPr>
          <w:b/>
          <w:u w:val="single"/>
        </w:rPr>
        <w:t xml:space="preserve">                   </w:t>
      </w:r>
    </w:p>
    <w:p>
      <w:pPr>
        <w:pStyle w:val="null3"/>
        <w:ind w:firstLine="2409"/>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jc w:val="center"/>
      </w:pPr>
      <w:r>
        <w:rPr>
          <w:sz w:val="21"/>
          <w:i/>
        </w:rPr>
        <w:t>注：本合同仅为合同的参考文本，可根据项目的具体要求进行修订。</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合同性质：</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本合同为中小企业预留合同</w:t>
            </w:r>
            <w:r>
              <w:rPr>
                <w:sz w:val="18"/>
                <w:b/>
                <w:i/>
                <w:u w:val="single"/>
              </w:rPr>
              <w:t>（非专门面向中小企业采购的请删除此项）</w:t>
            </w:r>
          </w:p>
        </w:tc>
      </w:tr>
    </w:tbl>
    <w:p>
      <w:pPr>
        <w:pStyle w:val="null3"/>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pPr>
        <w:pStyle w:val="null3"/>
      </w:pPr>
      <w:r>
        <w:rPr>
          <w:sz w:val="24"/>
          <w:b/>
        </w:rPr>
        <w:t>一、</w:t>
      </w:r>
      <w:r>
        <w:rPr>
          <w:sz w:val="24"/>
          <w:b/>
        </w:rPr>
        <w:t>项目主要内容及实现功能目标：</w:t>
      </w:r>
    </w:p>
    <w:p>
      <w:pPr>
        <w:pStyle w:val="null3"/>
        <w:ind w:firstLine="420"/>
      </w:pPr>
      <w:r>
        <w:rPr>
          <w:sz w:val="24"/>
        </w:rPr>
        <w:t>（按照采购文件和投标</w:t>
      </w:r>
      <w:r>
        <w:rPr>
          <w:sz w:val="24"/>
        </w:rPr>
        <w:t>/响应文件执行）</w:t>
      </w:r>
    </w:p>
    <w:p>
      <w:pPr>
        <w:pStyle w:val="null3"/>
      </w:pPr>
      <w:r>
        <w:rPr>
          <w:sz w:val="24"/>
          <w:b/>
        </w:rPr>
        <w:t>二、</w:t>
      </w:r>
      <w:r>
        <w:rPr>
          <w:sz w:val="24"/>
          <w:b/>
        </w:rPr>
        <w:t>产品及服务供应清单：</w:t>
      </w:r>
      <w:r>
        <w:rPr>
          <w:sz w:val="24"/>
        </w:rPr>
        <w:t>见附件一</w:t>
      </w:r>
      <w:r>
        <w:rPr>
          <w:sz w:val="24"/>
        </w:rPr>
        <w:t>《</w:t>
      </w:r>
      <w:r>
        <w:rPr>
          <w:sz w:val="24"/>
        </w:rPr>
        <w:t>佛山市南海区桂城街道工程造价咨询服务收费标准表</w:t>
      </w:r>
      <w:r>
        <w:rPr>
          <w:sz w:val="24"/>
        </w:rPr>
        <w:t>》。</w:t>
      </w:r>
    </w:p>
    <w:p>
      <w:pPr>
        <w:pStyle w:val="null3"/>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4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61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1.</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w:t>
            </w:r>
            <w:r>
              <w:rPr>
                <w:sz w:val="21"/>
                <w:b/>
              </w:rPr>
              <w:t>金额</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项目总服务费金额：人民币</w:t>
            </w:r>
            <w:r>
              <w:rPr>
                <w:sz w:val="21"/>
                <w:u w:val="single"/>
              </w:rPr>
              <w:t>24,000,000.00</w:t>
            </w:r>
            <w:r>
              <w:rPr>
                <w:sz w:val="21"/>
              </w:rPr>
              <w:t>元（大写：</w:t>
            </w:r>
            <w:r>
              <w:rPr>
                <w:sz w:val="21"/>
                <w:u w:val="single"/>
              </w:rPr>
              <w:t>贰仟肆佰万</w:t>
            </w:r>
            <w:r>
              <w:rPr>
                <w:sz w:val="21"/>
              </w:rPr>
              <w:t>元）</w:t>
            </w:r>
          </w:p>
          <w:p>
            <w:pPr>
              <w:pStyle w:val="null3"/>
            </w:pPr>
            <w:r>
              <w:rPr>
                <w:sz w:val="21"/>
              </w:rPr>
              <w:t>本</w:t>
            </w:r>
            <w:r>
              <w:rPr>
                <w:sz w:val="21"/>
              </w:rPr>
              <w:t>包组</w:t>
            </w:r>
            <w:r>
              <w:rPr>
                <w:sz w:val="21"/>
              </w:rPr>
              <w:t>合同承接服务额：人民币</w:t>
            </w:r>
            <w:r>
              <w:rPr>
                <w:sz w:val="19"/>
                <w:u w:val="single"/>
              </w:rPr>
              <w:t xml:space="preserve">        </w:t>
            </w:r>
            <w:r>
              <w:rPr>
                <w:sz w:val="19"/>
                <w:u w:val="single"/>
              </w:rPr>
              <w:t xml:space="preserve"> </w:t>
            </w:r>
            <w:r>
              <w:rPr>
                <w:sz w:val="19"/>
                <w:u w:val="single"/>
              </w:rPr>
              <w:t xml:space="preserve">   </w:t>
            </w:r>
            <w:r>
              <w:rPr>
                <w:sz w:val="21"/>
              </w:rPr>
              <w:t>元（大写：</w:t>
            </w:r>
            <w:r>
              <w:rPr>
                <w:sz w:val="19"/>
                <w:u w:val="single"/>
              </w:rPr>
              <w:t xml:space="preserve">     </w:t>
            </w:r>
            <w:r>
              <w:rPr>
                <w:sz w:val="19"/>
                <w:u w:val="single"/>
              </w:rPr>
              <w:t xml:space="preserve">    </w:t>
            </w:r>
            <w:r>
              <w:rPr>
                <w:sz w:val="19"/>
                <w:u w:val="single"/>
              </w:rPr>
              <w:t xml:space="preserve">   </w:t>
            </w:r>
            <w:r>
              <w:rPr>
                <w:sz w:val="21"/>
              </w:rPr>
              <w:t>元）</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2.</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w:t>
            </w:r>
            <w:r>
              <w:rPr>
                <w:sz w:val="21"/>
              </w:rPr>
              <w:t>）</w:t>
            </w:r>
            <w:r>
              <w:rPr>
                <w:sz w:val="21"/>
              </w:rPr>
              <w:t>本</w:t>
            </w:r>
            <w:r>
              <w:rPr>
                <w:sz w:val="21"/>
              </w:rPr>
              <w:t>合同</w:t>
            </w:r>
            <w:r>
              <w:rPr>
                <w:sz w:val="21"/>
              </w:rPr>
              <w:t>的结算支付以人民币为货币单位。</w:t>
            </w:r>
          </w:p>
          <w:p>
            <w:pPr>
              <w:pStyle w:val="null3"/>
            </w:pPr>
            <w:r>
              <w:rPr>
                <w:sz w:val="21"/>
              </w:rPr>
              <w:t>（</w:t>
            </w:r>
            <w:r>
              <w:rPr>
                <w:sz w:val="21"/>
              </w:rPr>
              <w:t>2</w:t>
            </w:r>
            <w:r>
              <w:rPr>
                <w:sz w:val="21"/>
              </w:rPr>
              <w:t>）</w:t>
            </w:r>
            <w:r>
              <w:rPr>
                <w:sz w:val="21"/>
              </w:rPr>
              <w:t>本</w:t>
            </w:r>
            <w:r>
              <w:rPr>
                <w:sz w:val="21"/>
              </w:rPr>
              <w:t>合同</w:t>
            </w:r>
            <w:r>
              <w:rPr>
                <w:sz w:val="21"/>
              </w:rPr>
              <w:t>是固定折扣率合同。服务收费的计算方法详见附件一《</w:t>
            </w:r>
            <w:r>
              <w:rPr>
                <w:sz w:val="21"/>
              </w:rPr>
              <w:t>佛山市南海区桂城街道工程造价咨询服务收费标准表</w:t>
            </w:r>
            <w:r>
              <w:rPr>
                <w:sz w:val="21"/>
              </w:rPr>
              <w:t>》</w:t>
            </w:r>
            <w:r>
              <w:rPr>
                <w:sz w:val="21"/>
              </w:rPr>
              <w:t>和附件二</w:t>
            </w:r>
            <w:r>
              <w:rPr>
                <w:sz w:val="21"/>
              </w:rPr>
              <w:t>《</w:t>
            </w:r>
            <w:r>
              <w:rPr>
                <w:sz w:val="21"/>
              </w:rPr>
              <w:t>基建竣工财务决算咨询服务计费标准</w:t>
            </w:r>
            <w:r>
              <w:rPr>
                <w:sz w:val="21"/>
              </w:rPr>
              <w:t>》</w:t>
            </w:r>
            <w:r>
              <w:rPr>
                <w:sz w:val="21"/>
              </w:rPr>
              <w:t>。</w:t>
            </w:r>
          </w:p>
          <w:p>
            <w:pPr>
              <w:pStyle w:val="null3"/>
            </w:pPr>
            <w:r>
              <w:rPr>
                <w:sz w:val="21"/>
              </w:rPr>
              <w:t>（</w:t>
            </w:r>
            <w:r>
              <w:rPr>
                <w:sz w:val="21"/>
              </w:rPr>
              <w:t>3</w:t>
            </w:r>
            <w:r>
              <w:rPr>
                <w:sz w:val="21"/>
              </w:rPr>
              <w:t>）</w:t>
            </w:r>
            <w:r>
              <w:rPr>
                <w:sz w:val="21"/>
              </w:rPr>
              <w:t>乙方承接服务</w:t>
            </w:r>
            <w:r>
              <w:rPr>
                <w:sz w:val="21"/>
              </w:rPr>
              <w:t>合同</w:t>
            </w:r>
            <w:r>
              <w:rPr>
                <w:sz w:val="21"/>
              </w:rPr>
              <w:t>折扣率：</w:t>
            </w:r>
            <w:r>
              <w:rPr>
                <w:sz w:val="19"/>
                <w:u w:val="single"/>
              </w:rPr>
              <w:t xml:space="preserve">     </w:t>
            </w:r>
            <w:r>
              <w:rPr>
                <w:sz w:val="21"/>
              </w:rPr>
              <w:t>%，</w:t>
            </w:r>
            <w:r>
              <w:rPr>
                <w:sz w:val="21"/>
              </w:rPr>
              <w:t>乙方</w:t>
            </w:r>
            <w:r>
              <w:rPr>
                <w:sz w:val="21"/>
              </w:rPr>
              <w:t>在服务期间不得随意更改合同折扣率。</w:t>
            </w:r>
          </w:p>
          <w:p>
            <w:pPr>
              <w:pStyle w:val="null3"/>
            </w:pPr>
            <w:r>
              <w:rPr>
                <w:sz w:val="21"/>
              </w:rPr>
              <w:t>（</w:t>
            </w:r>
            <w:r>
              <w:rPr>
                <w:sz w:val="21"/>
              </w:rPr>
              <w:t>4</w:t>
            </w:r>
            <w:r>
              <w:rPr>
                <w:sz w:val="21"/>
              </w:rPr>
              <w:t>）</w:t>
            </w:r>
            <w:r>
              <w:rPr>
                <w:sz w:val="21"/>
              </w:rPr>
              <w:t>签订合同后，任何因乙方的疏漏而提出的另行支付与本合同项目相关的任何费用的申请将不被接受。</w:t>
            </w:r>
          </w:p>
          <w:p>
            <w:pPr>
              <w:pStyle w:val="null3"/>
            </w:pPr>
            <w:r>
              <w:rPr>
                <w:sz w:val="21"/>
              </w:rPr>
              <w:t>（</w:t>
            </w:r>
            <w:r>
              <w:rPr>
                <w:sz w:val="21"/>
              </w:rPr>
              <w:t>5</w:t>
            </w:r>
            <w:r>
              <w:rPr>
                <w:sz w:val="21"/>
              </w:rPr>
              <w:t>）</w:t>
            </w:r>
            <w:r>
              <w:rPr>
                <w:sz w:val="21"/>
              </w:rPr>
              <w:t>价格为固定不变价，天数为公历日。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3.</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项目地点</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w:t>
            </w:r>
            <w:r>
              <w:rPr>
                <w:sz w:val="21"/>
              </w:rPr>
              <w:t>指定地点。</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4.</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自与所有乙方签订</w:t>
            </w:r>
            <w:r>
              <w:rPr>
                <w:sz w:val="21"/>
              </w:rPr>
              <w:t>项目</w:t>
            </w:r>
            <w:r>
              <w:rPr>
                <w:sz w:val="21"/>
              </w:rPr>
              <w:t>合同生效之日起</w:t>
            </w:r>
            <w:r>
              <w:rPr>
                <w:sz w:val="21"/>
                <w:shd w:fill="FFFFFF" w:val="clear"/>
              </w:rPr>
              <w:t>两</w:t>
            </w:r>
            <w:r>
              <w:rPr>
                <w:sz w:val="21"/>
                <w:shd w:fill="FFFFFF" w:val="clear"/>
              </w:rPr>
              <w:t>年</w:t>
            </w:r>
            <w:r>
              <w:rPr>
                <w:sz w:val="21"/>
              </w:rPr>
              <w:t>，当本项目所产生的总服务费用累计达到人民币</w:t>
            </w:r>
            <w:r>
              <w:rPr>
                <w:sz w:val="21"/>
              </w:rPr>
              <w:t>24,000,000.00</w:t>
            </w:r>
            <w:r>
              <w:rPr>
                <w:sz w:val="21"/>
              </w:rPr>
              <w:t>元或服务期</w:t>
            </w:r>
            <w:r>
              <w:rPr>
                <w:sz w:val="21"/>
                <w:shd w:fill="FFFFFF" w:val="clear"/>
              </w:rPr>
              <w:t>满</w:t>
            </w:r>
            <w:r>
              <w:rPr>
                <w:sz w:val="21"/>
                <w:shd w:fill="FFFFFF" w:val="clear"/>
              </w:rPr>
              <w:t>两</w:t>
            </w:r>
            <w:r>
              <w:rPr>
                <w:sz w:val="21"/>
                <w:shd w:fill="FFFFFF" w:val="clear"/>
              </w:rPr>
              <w:t>年</w:t>
            </w:r>
            <w:r>
              <w:rPr>
                <w:sz w:val="21"/>
                <w:shd w:fill="FFFFFF" w:val="clear"/>
              </w:rPr>
              <w:t>即</w:t>
            </w:r>
            <w:r>
              <w:rPr>
                <w:sz w:val="21"/>
              </w:rPr>
              <w:t>项目终止，以先发生者为准。</w:t>
            </w:r>
          </w:p>
          <w:p>
            <w:pPr>
              <w:pStyle w:val="null3"/>
              <w:jc w:val="left"/>
            </w:pPr>
            <w:r>
              <w:rPr>
                <w:sz w:val="21"/>
              </w:rPr>
              <w:t>（</w:t>
            </w:r>
            <w:r>
              <w:rPr>
                <w:sz w:val="21"/>
              </w:rPr>
              <w:t>2</w:t>
            </w:r>
            <w:r>
              <w:rPr>
                <w:sz w:val="21"/>
              </w:rPr>
              <w:t>）</w:t>
            </w:r>
            <w:r>
              <w:rPr>
                <w:sz w:val="21"/>
              </w:rPr>
              <w:t>自与所有乙方签订</w:t>
            </w:r>
            <w:r>
              <w:rPr>
                <w:sz w:val="21"/>
              </w:rPr>
              <w:t>项目</w:t>
            </w:r>
            <w:r>
              <w:rPr>
                <w:sz w:val="21"/>
              </w:rPr>
              <w:t>合同生效之日起</w:t>
            </w:r>
            <w:r>
              <w:rPr>
                <w:sz w:val="21"/>
                <w:shd w:fill="FFFFFF" w:val="clear"/>
              </w:rPr>
              <w:t>满</w:t>
            </w:r>
            <w:r>
              <w:rPr>
                <w:sz w:val="21"/>
                <w:shd w:fill="FFFFFF" w:val="clear"/>
              </w:rPr>
              <w:t>两</w:t>
            </w:r>
            <w:r>
              <w:rPr>
                <w:sz w:val="21"/>
                <w:shd w:fill="FFFFFF" w:val="clear"/>
              </w:rPr>
              <w:t>年</w:t>
            </w:r>
            <w:r>
              <w:rPr>
                <w:sz w:val="21"/>
              </w:rPr>
              <w:t>服务到期，期间某一乙方承接服务额达到</w:t>
            </w:r>
            <w:r>
              <w:rPr>
                <w:sz w:val="21"/>
              </w:rPr>
              <w:t>项目包组合同</w:t>
            </w:r>
            <w:r>
              <w:rPr>
                <w:sz w:val="21"/>
              </w:rPr>
              <w:t>中</w:t>
            </w:r>
            <w:r>
              <w:rPr>
                <w:sz w:val="21"/>
              </w:rPr>
              <w:t>约</w:t>
            </w:r>
            <w:r>
              <w:rPr>
                <w:sz w:val="21"/>
              </w:rPr>
              <w:t>定的</w:t>
            </w:r>
            <w:r>
              <w:rPr>
                <w:sz w:val="21"/>
              </w:rPr>
              <w:t>包组</w:t>
            </w:r>
            <w:r>
              <w:rPr>
                <w:sz w:val="21"/>
              </w:rPr>
              <w:t>服务费金额</w:t>
            </w:r>
            <w:r>
              <w:rPr>
                <w:sz w:val="21"/>
              </w:rPr>
              <w:t>的，乙方的合同自动终止。</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5.</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合同签订方式及情况</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一次性签订本项目采购合同。</w:t>
            </w:r>
          </w:p>
          <w:p>
            <w:pPr>
              <w:pStyle w:val="null3"/>
            </w:pPr>
            <w:r>
              <w:rPr>
                <w:sz w:val="21"/>
              </w:rPr>
              <w:t>□</w:t>
            </w:r>
            <w:r>
              <w:rPr>
                <w:sz w:val="21"/>
              </w:rPr>
              <w:t>本项目分</w:t>
            </w:r>
            <w:r>
              <w:rPr>
                <w:sz w:val="19"/>
                <w:u w:val="single"/>
              </w:rPr>
              <w:t xml:space="preserve">   </w:t>
            </w:r>
            <w:r>
              <w:rPr>
                <w:sz w:val="21"/>
              </w:rPr>
              <w:t>次签订合同，</w:t>
            </w:r>
            <w:r>
              <w:rPr>
                <w:sz w:val="21"/>
              </w:rPr>
              <w:t>每次合同服务期为一年。本次情况如下：</w:t>
            </w:r>
          </w:p>
          <w:p>
            <w:pPr>
              <w:pStyle w:val="null3"/>
            </w:pPr>
            <w:r>
              <w:rPr>
                <w:sz w:val="21"/>
              </w:rPr>
              <w:t>（</w:t>
            </w:r>
            <w:r>
              <w:rPr>
                <w:sz w:val="21"/>
              </w:rPr>
              <w:t>1）本次签订为第</w:t>
            </w:r>
            <w:r>
              <w:rPr>
                <w:sz w:val="19"/>
                <w:u w:val="single"/>
              </w:rPr>
              <w:t xml:space="preserve">   </w:t>
            </w:r>
            <w:r>
              <w:rPr>
                <w:sz w:val="21"/>
              </w:rPr>
              <w:t>次；</w:t>
            </w:r>
          </w:p>
          <w:p>
            <w:pPr>
              <w:pStyle w:val="null3"/>
            </w:pPr>
            <w:r>
              <w:rPr>
                <w:sz w:val="21"/>
              </w:rPr>
              <w:t>（</w:t>
            </w:r>
            <w:r>
              <w:rPr>
                <w:sz w:val="21"/>
              </w:rPr>
              <w:t>2）本次合同金额为（大写）：</w:t>
            </w:r>
            <w:r>
              <w:rPr>
                <w:sz w:val="19"/>
                <w:u w:val="single"/>
              </w:rPr>
              <w:t xml:space="preserve">       </w:t>
            </w:r>
            <w:r>
              <w:rPr>
                <w:sz w:val="21"/>
              </w:rPr>
              <w:t>元，</w:t>
            </w:r>
            <w:r>
              <w:rPr>
                <w:sz w:val="21"/>
                <w:u w:val="single"/>
              </w:rPr>
              <w:t>（￥</w:t>
            </w:r>
            <w:r>
              <w:rPr>
                <w:sz w:val="21"/>
                <w:u w:val="single"/>
              </w:rPr>
              <w:t xml:space="preserve">        </w:t>
            </w:r>
            <w:r>
              <w:rPr>
                <w:sz w:val="21"/>
                <w:u w:val="single"/>
              </w:rPr>
              <w:t>元）；</w:t>
            </w:r>
          </w:p>
          <w:p>
            <w:pPr>
              <w:pStyle w:val="null3"/>
            </w:pPr>
            <w:r>
              <w:rPr>
                <w:sz w:val="21"/>
              </w:rPr>
              <w:t>（</w:t>
            </w:r>
            <w:r>
              <w:rPr>
                <w:sz w:val="21"/>
              </w:rPr>
              <w:t>3）本次服务期起止时间：</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日至</w:t>
            </w:r>
            <w:r>
              <w:rPr>
                <w:sz w:val="19"/>
                <w:u w:val="single"/>
              </w:rPr>
              <w:t xml:space="preserve">    </w:t>
            </w:r>
            <w:r>
              <w:rPr>
                <w:sz w:val="21"/>
              </w:rPr>
              <w:t>年</w:t>
            </w:r>
            <w:r>
              <w:rPr>
                <w:sz w:val="19"/>
                <w:u w:val="single"/>
              </w:rPr>
              <w:t xml:space="preserve">  </w:t>
            </w:r>
            <w:r>
              <w:rPr>
                <w:sz w:val="21"/>
              </w:rPr>
              <w:t>月</w:t>
            </w:r>
            <w:r>
              <w:rPr>
                <w:sz w:val="19"/>
                <w:u w:val="single"/>
              </w:rPr>
              <w:t xml:space="preserve">  </w:t>
            </w:r>
            <w:r>
              <w:rPr>
                <w:sz w:val="21"/>
              </w:rPr>
              <w:t>日</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6.</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1期：</w:t>
            </w:r>
            <w:r>
              <w:rPr>
                <w:sz w:val="21"/>
              </w:rPr>
              <w:t>支付比例</w:t>
            </w:r>
            <w:r>
              <w:rPr>
                <w:sz w:val="21"/>
              </w:rPr>
              <w:t xml:space="preserve"> </w:t>
            </w:r>
            <w:r>
              <w:rPr>
                <w:sz w:val="21"/>
              </w:rPr>
              <w:t xml:space="preserve">100 </w:t>
            </w:r>
            <w:r>
              <w:rPr>
                <w:sz w:val="21"/>
              </w:rPr>
              <w:t>%，</w:t>
            </w:r>
          </w:p>
          <w:p>
            <w:pPr>
              <w:pStyle w:val="null3"/>
              <w:jc w:val="left"/>
            </w:pPr>
            <w:r>
              <w:rPr>
                <w:sz w:val="21"/>
              </w:rPr>
              <w:t>（</w:t>
            </w:r>
            <w:r>
              <w:rPr>
                <w:sz w:val="21"/>
              </w:rPr>
              <w:t>1）</w:t>
            </w:r>
            <w:r>
              <w:rPr>
                <w:sz w:val="21"/>
              </w:rPr>
              <w:t>在</w:t>
            </w:r>
            <w:r>
              <w:rPr>
                <w:sz w:val="21"/>
              </w:rPr>
              <w:t>乙方</w:t>
            </w:r>
            <w:r>
              <w:rPr>
                <w:sz w:val="21"/>
              </w:rPr>
              <w:t>完成</w:t>
            </w:r>
            <w:r>
              <w:rPr>
                <w:sz w:val="21"/>
              </w:rPr>
              <w:t>具体工程</w:t>
            </w:r>
            <w:r>
              <w:rPr>
                <w:sz w:val="21"/>
              </w:rPr>
              <w:t>项目</w:t>
            </w:r>
            <w:r>
              <w:rPr>
                <w:sz w:val="21"/>
              </w:rPr>
              <w:t>的</w:t>
            </w:r>
            <w:r>
              <w:rPr>
                <w:sz w:val="21"/>
              </w:rPr>
              <w:t>造价咨询服务，由</w:t>
            </w:r>
            <w:r>
              <w:rPr>
                <w:sz w:val="21"/>
              </w:rPr>
              <w:t>桂城</w:t>
            </w:r>
            <w:r>
              <w:rPr>
                <w:sz w:val="21"/>
              </w:rPr>
              <w:t>街道财政完成</w:t>
            </w:r>
            <w:r>
              <w:rPr>
                <w:sz w:val="21"/>
              </w:rPr>
              <w:t>结果</w:t>
            </w:r>
            <w:r>
              <w:rPr>
                <w:sz w:val="21"/>
              </w:rPr>
              <w:t>复核</w:t>
            </w:r>
            <w:r>
              <w:rPr>
                <w:sz w:val="21"/>
              </w:rPr>
              <w:t>并经实施</w:t>
            </w:r>
            <w:r>
              <w:rPr>
                <w:sz w:val="21"/>
              </w:rPr>
              <w:t>单位确认</w:t>
            </w:r>
            <w:r>
              <w:rPr>
                <w:sz w:val="21"/>
              </w:rPr>
              <w:t>且</w:t>
            </w:r>
            <w:r>
              <w:rPr>
                <w:sz w:val="21"/>
              </w:rPr>
              <w:t>《工程预（结）算审核备案表》</w:t>
            </w:r>
            <w:r>
              <w:rPr>
                <w:sz w:val="21"/>
              </w:rPr>
              <w:t>、《建设项目竣工财务决算定案表》</w:t>
            </w:r>
            <w:r>
              <w:rPr>
                <w:sz w:val="21"/>
              </w:rPr>
              <w:t>已</w:t>
            </w:r>
            <w:r>
              <w:rPr>
                <w:sz w:val="21"/>
              </w:rPr>
              <w:t>出具后，造价咨询服务费由</w:t>
            </w:r>
            <w:r>
              <w:rPr>
                <w:sz w:val="21"/>
              </w:rPr>
              <w:t>桂城</w:t>
            </w:r>
            <w:r>
              <w:rPr>
                <w:sz w:val="21"/>
              </w:rPr>
              <w:t>街道财政审核后按相关程序办理支付手续。</w:t>
            </w:r>
            <w:r>
              <w:rPr>
                <w:sz w:val="21"/>
              </w:rPr>
              <w:t>乙方</w:t>
            </w:r>
            <w:r>
              <w:rPr>
                <w:sz w:val="21"/>
              </w:rPr>
              <w:t>每个月的</w:t>
            </w:r>
            <w:r>
              <w:rPr>
                <w:sz w:val="21"/>
              </w:rPr>
              <w:t>10日前统计上1个月及之前相应的费用，向</w:t>
            </w:r>
            <w:r>
              <w:rPr>
                <w:sz w:val="21"/>
              </w:rPr>
              <w:t>甲方</w:t>
            </w:r>
            <w:r>
              <w:rPr>
                <w:sz w:val="21"/>
              </w:rPr>
              <w:t>（</w:t>
            </w:r>
            <w:r>
              <w:rPr>
                <w:sz w:val="21"/>
              </w:rPr>
              <w:t>由</w:t>
            </w:r>
            <w:r>
              <w:rPr>
                <w:sz w:val="21"/>
              </w:rPr>
              <w:t>桂城</w:t>
            </w:r>
            <w:r>
              <w:rPr>
                <w:sz w:val="21"/>
              </w:rPr>
              <w:t>街道财政</w:t>
            </w:r>
            <w:r>
              <w:rPr>
                <w:sz w:val="21"/>
              </w:rPr>
              <w:t>经办</w:t>
            </w:r>
            <w:r>
              <w:rPr>
                <w:sz w:val="21"/>
              </w:rPr>
              <w:t>）</w:t>
            </w:r>
            <w:r>
              <w:rPr>
                <w:sz w:val="21"/>
              </w:rPr>
              <w:t>申报。</w:t>
            </w:r>
          </w:p>
          <w:p>
            <w:pPr>
              <w:pStyle w:val="null3"/>
              <w:jc w:val="left"/>
            </w:pPr>
            <w:r>
              <w:rPr>
                <w:sz w:val="21"/>
              </w:rPr>
              <w:t>（</w:t>
            </w:r>
            <w:r>
              <w:rPr>
                <w:sz w:val="21"/>
              </w:rPr>
              <w:t>2）乙方</w:t>
            </w:r>
            <w:r>
              <w:rPr>
                <w:sz w:val="21"/>
              </w:rPr>
              <w:t>申报付款时须附以下资料：</w:t>
            </w:r>
          </w:p>
          <w:p>
            <w:pPr>
              <w:pStyle w:val="null3"/>
              <w:jc w:val="left"/>
            </w:pPr>
            <w:r>
              <w:rPr>
                <w:sz w:val="21"/>
              </w:rPr>
              <w:t>1）</w:t>
            </w:r>
            <w:r>
              <w:rPr>
                <w:sz w:val="21"/>
              </w:rPr>
              <w:t>桂城</w:t>
            </w:r>
            <w:r>
              <w:rPr>
                <w:sz w:val="21"/>
              </w:rPr>
              <w:t>街道财政发出的委托书；</w:t>
            </w:r>
          </w:p>
          <w:p>
            <w:pPr>
              <w:pStyle w:val="null3"/>
              <w:jc w:val="left"/>
            </w:pPr>
            <w:r>
              <w:rPr>
                <w:sz w:val="21"/>
              </w:rPr>
              <w:t>2）</w:t>
            </w:r>
            <w:r>
              <w:rPr>
                <w:sz w:val="21"/>
              </w:rPr>
              <w:t>乙方</w:t>
            </w:r>
            <w:r>
              <w:rPr>
                <w:sz w:val="21"/>
              </w:rPr>
              <w:t>收款申请书；</w:t>
            </w:r>
          </w:p>
          <w:p>
            <w:pPr>
              <w:pStyle w:val="null3"/>
              <w:jc w:val="left"/>
            </w:pPr>
            <w:r>
              <w:rPr>
                <w:sz w:val="21"/>
              </w:rPr>
              <w:t>3）</w:t>
            </w:r>
            <w:r>
              <w:rPr>
                <w:sz w:val="21"/>
              </w:rPr>
              <w:t>乙方</w:t>
            </w:r>
            <w:r>
              <w:rPr>
                <w:sz w:val="21"/>
              </w:rPr>
              <w:t>开具的正式完税发票。</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7.</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w:t>
            </w:r>
            <w:r>
              <w:rPr>
                <w:sz w:val="21"/>
              </w:rPr>
              <w:t>）</w:t>
            </w:r>
            <w:r>
              <w:rPr>
                <w:sz w:val="21"/>
              </w:rPr>
              <w:t>乙方</w:t>
            </w:r>
            <w:r>
              <w:rPr>
                <w:sz w:val="21"/>
              </w:rPr>
              <w:t>须凭合法等额有效的</w:t>
            </w:r>
            <w:r>
              <w:rPr>
                <w:sz w:val="21"/>
              </w:rPr>
              <w:t>依法纳税的</w:t>
            </w:r>
            <w:r>
              <w:rPr>
                <w:sz w:val="21"/>
              </w:rPr>
              <w:t>发票向</w:t>
            </w:r>
            <w:r>
              <w:rPr>
                <w:sz w:val="21"/>
              </w:rPr>
              <w:t>甲方</w:t>
            </w:r>
            <w:r>
              <w:rPr>
                <w:sz w:val="21"/>
              </w:rPr>
              <w:t>申请结算，否则</w:t>
            </w:r>
            <w:r>
              <w:rPr>
                <w:sz w:val="21"/>
              </w:rPr>
              <w:t>甲方</w:t>
            </w:r>
            <w:r>
              <w:rPr>
                <w:sz w:val="21"/>
              </w:rPr>
              <w:t>有权相应延缓付款时间并无须承担逾期付款责任。</w:t>
            </w:r>
          </w:p>
          <w:p>
            <w:pPr>
              <w:pStyle w:val="null3"/>
              <w:jc w:val="left"/>
            </w:pPr>
            <w:r>
              <w:rPr>
                <w:sz w:val="21"/>
              </w:rPr>
              <w:t>（</w:t>
            </w:r>
            <w:r>
              <w:rPr>
                <w:sz w:val="21"/>
              </w:rPr>
              <w:t>2）咨询服务费用以转账方式从具体工程项目实施单位银行账户或具体工程项目施工单位银行账户转入乙方的银行账户或以支票方式支付。</w:t>
            </w:r>
          </w:p>
          <w:p>
            <w:pPr>
              <w:pStyle w:val="null3"/>
              <w:jc w:val="left"/>
            </w:pPr>
            <w:r>
              <w:rPr>
                <w:sz w:val="21"/>
              </w:rPr>
              <w:t>（</w:t>
            </w:r>
            <w:r>
              <w:rPr>
                <w:sz w:val="21"/>
              </w:rPr>
              <w:t>3）收款方、出具发票方均必须与中标（成交）供应商或其</w:t>
            </w:r>
            <w:r>
              <w:rPr>
                <w:sz w:val="21"/>
              </w:rPr>
              <w:t>授权委托的分支机构</w:t>
            </w:r>
            <w:r>
              <w:rPr>
                <w:sz w:val="21"/>
              </w:rPr>
              <w:t>名称一致；合同乙方必须与中标（成交）供应商名称一致。</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8.</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服务费用计取</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b/>
              </w:rPr>
              <w:t>1</w:t>
            </w:r>
            <w:r>
              <w:rPr>
                <w:sz w:val="21"/>
                <w:b/>
              </w:rPr>
              <w:t>）</w:t>
            </w:r>
            <w:r>
              <w:rPr>
                <w:sz w:val="21"/>
                <w:b/>
              </w:rPr>
              <w:t>工程造价咨询服务费用计取</w:t>
            </w:r>
          </w:p>
          <w:p>
            <w:pPr>
              <w:pStyle w:val="null3"/>
              <w:ind w:firstLine="420"/>
              <w:jc w:val="left"/>
            </w:pPr>
            <w:r>
              <w:rPr>
                <w:sz w:val="21"/>
              </w:rPr>
              <w:t>1）除特别说明或约定外，</w:t>
            </w:r>
            <w:r>
              <w:rPr>
                <w:sz w:val="21"/>
              </w:rPr>
              <w:t>桂城</w:t>
            </w:r>
            <w:r>
              <w:rPr>
                <w:sz w:val="21"/>
              </w:rPr>
              <w:t>街道财政</w:t>
            </w:r>
            <w:r>
              <w:rPr>
                <w:sz w:val="21"/>
              </w:rPr>
              <w:t>委托</w:t>
            </w:r>
            <w:r>
              <w:rPr>
                <w:sz w:val="21"/>
              </w:rPr>
              <w:t>具体工程项目</w:t>
            </w:r>
            <w:r>
              <w:rPr>
                <w:sz w:val="21"/>
              </w:rPr>
              <w:t>的造价咨询服务费用按</w:t>
            </w:r>
            <w:r>
              <w:rPr>
                <w:sz w:val="21"/>
              </w:rPr>
              <w:t>附件一</w:t>
            </w:r>
            <w:r>
              <w:rPr>
                <w:sz w:val="21"/>
              </w:rPr>
              <w:t>《佛山市南海区桂城街道工程造价咨询服务收费标准表》和《</w:t>
            </w:r>
            <w:r>
              <w:rPr>
                <w:sz w:val="21"/>
              </w:rPr>
              <w:t>基建竣工财务决算咨询服务计费标准</w:t>
            </w:r>
            <w:r>
              <w:rPr>
                <w:sz w:val="21"/>
              </w:rPr>
              <w:t>》的相应收费标准</w:t>
            </w:r>
            <w:r>
              <w:rPr>
                <w:sz w:val="21"/>
              </w:rPr>
              <w:t>乘以</w:t>
            </w:r>
            <w:r>
              <w:rPr>
                <w:sz w:val="21"/>
              </w:rPr>
              <w:t>乙方</w:t>
            </w:r>
            <w:r>
              <w:rPr>
                <w:sz w:val="21"/>
              </w:rPr>
              <w:t>合同折扣率计算。</w:t>
            </w:r>
          </w:p>
          <w:p>
            <w:pPr>
              <w:pStyle w:val="null3"/>
              <w:ind w:firstLine="420"/>
              <w:jc w:val="left"/>
            </w:pPr>
            <w:r>
              <w:rPr>
                <w:sz w:val="21"/>
              </w:rPr>
              <w:t>2）</w:t>
            </w:r>
            <w:r>
              <w:rPr>
                <w:sz w:val="21"/>
              </w:rPr>
              <w:t>乙方</w:t>
            </w:r>
            <w:r>
              <w:rPr>
                <w:sz w:val="21"/>
              </w:rPr>
              <w:t>提供造价咨询服务，其每个</w:t>
            </w:r>
            <w:r>
              <w:rPr>
                <w:sz w:val="21"/>
              </w:rPr>
              <w:t>具体工程项目</w:t>
            </w:r>
            <w:r>
              <w:rPr>
                <w:sz w:val="21"/>
              </w:rPr>
              <w:t>收取的造价咨询服务费用最低收费为</w:t>
            </w:r>
            <w:r>
              <w:rPr>
                <w:sz w:val="21"/>
              </w:rPr>
              <w:t>2000元</w:t>
            </w:r>
            <w:r>
              <w:rPr>
                <w:sz w:val="21"/>
              </w:rPr>
              <w:t>，不足</w:t>
            </w:r>
            <w:r>
              <w:rPr>
                <w:sz w:val="21"/>
              </w:rPr>
              <w:t>2000元</w:t>
            </w:r>
            <w:r>
              <w:rPr>
                <w:sz w:val="21"/>
              </w:rPr>
              <w:t>的按</w:t>
            </w:r>
            <w:r>
              <w:rPr>
                <w:sz w:val="21"/>
              </w:rPr>
              <w:t>2000元</w:t>
            </w:r>
            <w:r>
              <w:rPr>
                <w:sz w:val="21"/>
              </w:rPr>
              <w:t>计算。</w:t>
            </w:r>
          </w:p>
          <w:p>
            <w:pPr>
              <w:pStyle w:val="null3"/>
              <w:ind w:firstLine="420"/>
              <w:jc w:val="left"/>
            </w:pPr>
            <w:r>
              <w:rPr>
                <w:sz w:val="21"/>
              </w:rPr>
              <w:t>3）独立委托的材料设备询价统一按</w:t>
            </w:r>
            <w:r>
              <w:rPr>
                <w:sz w:val="21"/>
              </w:rPr>
              <w:t>2000元</w:t>
            </w:r>
            <w:r>
              <w:rPr>
                <w:sz w:val="21"/>
              </w:rPr>
              <w:t>/宗计算。</w:t>
            </w:r>
          </w:p>
          <w:p>
            <w:pPr>
              <w:pStyle w:val="null3"/>
              <w:ind w:firstLine="420"/>
              <w:jc w:val="left"/>
            </w:pPr>
            <w:r>
              <w:rPr>
                <w:sz w:val="21"/>
              </w:rPr>
              <w:t>4）</w:t>
            </w:r>
            <w:r>
              <w:rPr>
                <w:sz w:val="21"/>
              </w:rPr>
              <w:t>采用投折扣率或下浮率方式实施的</w:t>
            </w:r>
            <w:r>
              <w:rPr>
                <w:sz w:val="21"/>
              </w:rPr>
              <w:t>工程项目</w:t>
            </w:r>
            <w:r>
              <w:rPr>
                <w:sz w:val="21"/>
              </w:rPr>
              <w:t>的</w:t>
            </w:r>
            <w:r>
              <w:rPr>
                <w:sz w:val="21"/>
              </w:rPr>
              <w:t>结算，统一按结算编制</w:t>
            </w:r>
            <w:r>
              <w:rPr>
                <w:sz w:val="21"/>
              </w:rPr>
              <w:t>金额</w:t>
            </w:r>
            <w:r>
              <w:rPr>
                <w:sz w:val="21"/>
              </w:rPr>
              <w:t>乘以</w:t>
            </w:r>
            <w:r>
              <w:rPr>
                <w:sz w:val="21"/>
              </w:rPr>
              <w:t>乙方</w:t>
            </w:r>
            <w:r>
              <w:rPr>
                <w:sz w:val="21"/>
              </w:rPr>
              <w:t>合同折扣率计费。</w:t>
            </w:r>
          </w:p>
          <w:p>
            <w:pPr>
              <w:pStyle w:val="null3"/>
              <w:ind w:firstLine="420"/>
              <w:jc w:val="left"/>
            </w:pPr>
            <w:r>
              <w:rPr>
                <w:sz w:val="21"/>
              </w:rPr>
              <w:t>5）实行双审的项目造价咨询服务费计算如下：</w:t>
            </w:r>
          </w:p>
          <w:p>
            <w:pPr>
              <w:pStyle w:val="null3"/>
              <w:ind w:firstLine="420"/>
              <w:jc w:val="left"/>
            </w:pPr>
            <w:r>
              <w:rPr>
                <w:sz w:val="21"/>
              </w:rPr>
              <w:t xml:space="preserve">① </w:t>
            </w:r>
            <w:r>
              <w:rPr>
                <w:sz w:val="21"/>
              </w:rPr>
              <w:t>概算、预算以及结算</w:t>
            </w:r>
            <w:r>
              <w:rPr>
                <w:sz w:val="21"/>
              </w:rPr>
              <w:t>、决算</w:t>
            </w:r>
            <w:r>
              <w:rPr>
                <w:sz w:val="21"/>
              </w:rPr>
              <w:t>编审</w:t>
            </w:r>
            <w:r>
              <w:rPr>
                <w:sz w:val="21"/>
              </w:rPr>
              <w:t>的项目，编制、审核服务费统一按</w:t>
            </w:r>
            <w:r>
              <w:rPr>
                <w:sz w:val="21"/>
              </w:rPr>
              <w:t>《佛山市南海区桂城街道工程造价咨询服务收费标准表》和《</w:t>
            </w:r>
            <w:r>
              <w:rPr>
                <w:sz w:val="21"/>
              </w:rPr>
              <w:t>基建竣工财务决算咨询服务计费标准</w:t>
            </w:r>
            <w:r>
              <w:rPr>
                <w:sz w:val="21"/>
              </w:rPr>
              <w:t>》</w:t>
            </w:r>
            <w:r>
              <w:rPr>
                <w:sz w:val="21"/>
              </w:rPr>
              <w:t>的相关收费标准</w:t>
            </w:r>
            <w:r>
              <w:rPr>
                <w:sz w:val="21"/>
              </w:rPr>
              <w:t>乘以乙方合同折扣率</w:t>
            </w:r>
            <w:r>
              <w:rPr>
                <w:sz w:val="21"/>
              </w:rPr>
              <w:t>计取费用（概算审核和预算编审选用同一家中介机构的，概算审核按照《佛山市南海区桂城街道工程造价咨询服务收费标准表》计算出来的金额折半后再乘以合同中标费率计取咨询服务费）。</w:t>
            </w:r>
          </w:p>
          <w:p>
            <w:pPr>
              <w:pStyle w:val="null3"/>
              <w:ind w:firstLine="420"/>
              <w:jc w:val="left"/>
            </w:pPr>
            <w:r>
              <w:rPr>
                <w:sz w:val="21"/>
              </w:rPr>
              <w:t>6）结算时不属于</w:t>
            </w:r>
            <w:r>
              <w:rPr>
                <w:sz w:val="21"/>
              </w:rPr>
              <w:t>乙方</w:t>
            </w:r>
            <w:r>
              <w:rPr>
                <w:sz w:val="21"/>
              </w:rPr>
              <w:t>核减出来的部分（如合同约定的结算下浮系数、</w:t>
            </w:r>
            <w:r>
              <w:rPr>
                <w:sz w:val="21"/>
              </w:rPr>
              <w:t>实施</w:t>
            </w:r>
            <w:r>
              <w:rPr>
                <w:sz w:val="21"/>
              </w:rPr>
              <w:t>单位检查出来的结算高估冒算等情况），该部分的核减咨询服务费</w:t>
            </w:r>
            <w:r>
              <w:rPr>
                <w:sz w:val="21"/>
              </w:rPr>
              <w:t>不予以支付</w:t>
            </w:r>
            <w:r>
              <w:rPr>
                <w:sz w:val="21"/>
              </w:rPr>
              <w:t>。</w:t>
            </w:r>
          </w:p>
          <w:p>
            <w:pPr>
              <w:pStyle w:val="null3"/>
              <w:jc w:val="left"/>
            </w:pPr>
            <w:r>
              <w:rPr>
                <w:sz w:val="21"/>
                <w:b/>
              </w:rPr>
              <w:t>（</w:t>
            </w:r>
            <w:r>
              <w:rPr>
                <w:sz w:val="21"/>
                <w:b/>
              </w:rPr>
              <w:t>2</w:t>
            </w:r>
            <w:r>
              <w:rPr>
                <w:sz w:val="21"/>
                <w:b/>
              </w:rPr>
              <w:t>）</w:t>
            </w:r>
            <w:r>
              <w:rPr>
                <w:sz w:val="21"/>
                <w:b/>
              </w:rPr>
              <w:t>分期支付</w:t>
            </w:r>
          </w:p>
          <w:p>
            <w:pPr>
              <w:pStyle w:val="null3"/>
              <w:ind w:firstLine="420"/>
              <w:jc w:val="left"/>
            </w:pPr>
            <w:r>
              <w:rPr>
                <w:sz w:val="21"/>
              </w:rPr>
              <w:t>1）</w:t>
            </w:r>
            <w:r>
              <w:rPr>
                <w:sz w:val="21"/>
              </w:rPr>
              <w:t>造价在</w:t>
            </w:r>
            <w:r>
              <w:rPr>
                <w:sz w:val="21"/>
              </w:rPr>
              <w:t>3000万元（含）以上的建设项目的概算、预算造价咨询服务费，实施分两期支付。在</w:t>
            </w:r>
            <w:r>
              <w:rPr>
                <w:sz w:val="21"/>
              </w:rPr>
              <w:t>桂城</w:t>
            </w:r>
            <w:r>
              <w:rPr>
                <w:sz w:val="21"/>
              </w:rPr>
              <w:t>街道财政</w:t>
            </w:r>
            <w:r>
              <w:rPr>
                <w:sz w:val="21"/>
              </w:rPr>
              <w:t>出具《工程预（结）算审价备案表》后，支付预算造价咨询服务费的</w:t>
            </w:r>
            <w:r>
              <w:rPr>
                <w:sz w:val="21"/>
              </w:rPr>
              <w:t>70 %；在项目完工后，支付预算造价咨询服务费的30 %；如遇特殊情况造成项目开工建设二年内无法完工，由实施单位提供相关证明资料后支付预算造价咨询服务费的30 %</w:t>
            </w:r>
            <w:r>
              <w:rPr>
                <w:sz w:val="21"/>
              </w:rPr>
              <w:t>。</w:t>
            </w:r>
          </w:p>
          <w:p>
            <w:pPr>
              <w:pStyle w:val="null3"/>
              <w:ind w:firstLine="420"/>
              <w:jc w:val="left"/>
            </w:pPr>
            <w:r>
              <w:rPr>
                <w:sz w:val="21"/>
              </w:rPr>
              <w:t>2）除上述需分期支付以外的其他类型的造价咨询服务费，在</w:t>
            </w:r>
            <w:r>
              <w:rPr>
                <w:sz w:val="21"/>
              </w:rPr>
              <w:t>桂城</w:t>
            </w:r>
            <w:r>
              <w:rPr>
                <w:sz w:val="21"/>
              </w:rPr>
              <w:t>街道财政</w:t>
            </w:r>
            <w:r>
              <w:rPr>
                <w:sz w:val="21"/>
              </w:rPr>
              <w:t>出具《工程预（结）算审核备案表》</w:t>
            </w:r>
            <w:r>
              <w:rPr>
                <w:sz w:val="21"/>
              </w:rPr>
              <w:t>、《建设项目竣工财务决算定案表》</w:t>
            </w:r>
            <w:r>
              <w:rPr>
                <w:sz w:val="21"/>
              </w:rPr>
              <w:t>后，一次性支付。</w:t>
            </w:r>
          </w:p>
          <w:p>
            <w:pPr>
              <w:pStyle w:val="null3"/>
              <w:jc w:val="left"/>
            </w:pPr>
            <w:r>
              <w:rPr>
                <w:sz w:val="21"/>
                <w:b/>
              </w:rPr>
              <w:t>（</w:t>
            </w:r>
            <w:r>
              <w:rPr>
                <w:sz w:val="21"/>
                <w:b/>
              </w:rPr>
              <w:t>3</w:t>
            </w:r>
            <w:r>
              <w:rPr>
                <w:sz w:val="21"/>
                <w:b/>
              </w:rPr>
              <w:t>）</w:t>
            </w:r>
            <w:r>
              <w:rPr>
                <w:sz w:val="21"/>
                <w:b/>
              </w:rPr>
              <w:t>已委托编审（预算、变更预算）但取消实施的项目按以下标准支付服务费用：</w:t>
            </w:r>
          </w:p>
          <w:p>
            <w:pPr>
              <w:pStyle w:val="null3"/>
              <w:ind w:firstLine="420"/>
              <w:jc w:val="left"/>
            </w:pPr>
            <w:r>
              <w:rPr>
                <w:sz w:val="21"/>
              </w:rPr>
              <w:t>1）未出具初稿的，视具体完成进度支付0</w:t>
            </w:r>
            <w:r>
              <w:rPr>
                <w:sz w:val="19"/>
              </w:rPr>
              <w:t xml:space="preserve"> </w:t>
            </w:r>
            <w:r>
              <w:rPr>
                <w:sz w:val="21"/>
              </w:rPr>
              <w:t>%～50</w:t>
            </w:r>
            <w:r>
              <w:rPr>
                <w:sz w:val="19"/>
              </w:rPr>
              <w:t xml:space="preserve"> </w:t>
            </w:r>
            <w:r>
              <w:rPr>
                <w:sz w:val="21"/>
              </w:rPr>
              <w:t>%服务费用。</w:t>
            </w:r>
          </w:p>
          <w:p>
            <w:pPr>
              <w:pStyle w:val="null3"/>
              <w:ind w:firstLine="420"/>
              <w:jc w:val="left"/>
            </w:pPr>
            <w:r>
              <w:rPr>
                <w:sz w:val="21"/>
              </w:rPr>
              <w:t>2）已出具初稿但未经审核的，按60</w:t>
            </w:r>
            <w:r>
              <w:rPr>
                <w:sz w:val="19"/>
              </w:rPr>
              <w:t xml:space="preserve"> </w:t>
            </w:r>
            <w:r>
              <w:rPr>
                <w:sz w:val="21"/>
              </w:rPr>
              <w:t>%支付服务费用。</w:t>
            </w:r>
          </w:p>
          <w:p>
            <w:pPr>
              <w:pStyle w:val="null3"/>
              <w:ind w:firstLine="420"/>
              <w:jc w:val="left"/>
            </w:pPr>
            <w:r>
              <w:rPr>
                <w:sz w:val="21"/>
              </w:rPr>
              <w:t>3）已出具初稿并经审核的，按70</w:t>
            </w:r>
            <w:r>
              <w:rPr>
                <w:sz w:val="19"/>
              </w:rPr>
              <w:t xml:space="preserve"> </w:t>
            </w:r>
            <w:r>
              <w:rPr>
                <w:sz w:val="21"/>
              </w:rPr>
              <w:t>%支付服务费用。</w:t>
            </w:r>
          </w:p>
          <w:p>
            <w:pPr>
              <w:pStyle w:val="null3"/>
              <w:ind w:firstLine="420"/>
              <w:jc w:val="left"/>
            </w:pPr>
            <w:r>
              <w:rPr>
                <w:sz w:val="21"/>
              </w:rPr>
              <w:t>4）已出具初稿并经审核，</w:t>
            </w:r>
            <w:r>
              <w:rPr>
                <w:sz w:val="21"/>
              </w:rPr>
              <w:t>实施</w:t>
            </w:r>
            <w:r>
              <w:rPr>
                <w:sz w:val="21"/>
              </w:rPr>
              <w:t>单位已盖章同意审核结果的，按全额支付服务费用。</w:t>
            </w:r>
          </w:p>
          <w:p>
            <w:pPr>
              <w:pStyle w:val="null3"/>
              <w:jc w:val="left"/>
            </w:pPr>
            <w:r>
              <w:rPr>
                <w:sz w:val="21"/>
                <w:b/>
              </w:rPr>
              <w:t>（</w:t>
            </w:r>
            <w:r>
              <w:rPr>
                <w:sz w:val="21"/>
                <w:b/>
              </w:rPr>
              <w:t>4</w:t>
            </w:r>
            <w:r>
              <w:rPr>
                <w:sz w:val="21"/>
                <w:b/>
              </w:rPr>
              <w:t>）</w:t>
            </w:r>
            <w:r>
              <w:rPr>
                <w:sz w:val="21"/>
                <w:b/>
              </w:rPr>
              <w:t>已委托编审（预算、变更预算）但取消部分工作内容的项目按以下标准支付服务费用：</w:t>
            </w:r>
          </w:p>
          <w:p>
            <w:pPr>
              <w:pStyle w:val="null3"/>
              <w:ind w:firstLine="420"/>
              <w:jc w:val="left"/>
            </w:pPr>
            <w:r>
              <w:rPr>
                <w:sz w:val="21"/>
              </w:rPr>
              <w:t>1）已出具初稿但未经审核的，取消部分按60 %支付服务费用。</w:t>
            </w:r>
          </w:p>
          <w:p>
            <w:pPr>
              <w:pStyle w:val="null3"/>
              <w:ind w:firstLine="420"/>
              <w:jc w:val="left"/>
            </w:pPr>
            <w:r>
              <w:rPr>
                <w:sz w:val="21"/>
              </w:rPr>
              <w:t>2）已出具初审并经审核的，取消部分按70 %支付服务费用。</w:t>
            </w:r>
          </w:p>
          <w:p>
            <w:pPr>
              <w:pStyle w:val="null3"/>
              <w:jc w:val="left"/>
            </w:pPr>
            <w:r>
              <w:rPr>
                <w:sz w:val="21"/>
                <w:b/>
              </w:rPr>
              <w:t>（</w:t>
            </w:r>
            <w:r>
              <w:rPr>
                <w:sz w:val="21"/>
                <w:b/>
              </w:rPr>
              <w:t>5</w:t>
            </w:r>
            <w:r>
              <w:rPr>
                <w:sz w:val="21"/>
                <w:b/>
              </w:rPr>
              <w:t>）</w:t>
            </w:r>
            <w:r>
              <w:rPr>
                <w:sz w:val="21"/>
                <w:b/>
              </w:rPr>
              <w:t>同一项目多次编审的（预算、变更预算）按以下标准支付服务费用：</w:t>
            </w:r>
          </w:p>
          <w:p>
            <w:pPr>
              <w:pStyle w:val="null3"/>
              <w:ind w:firstLine="420"/>
              <w:jc w:val="left"/>
            </w:pPr>
            <w:r>
              <w:rPr>
                <w:sz w:val="21"/>
              </w:rPr>
              <w:t>1）在</w:t>
            </w:r>
            <w:r>
              <w:rPr>
                <w:sz w:val="21"/>
              </w:rPr>
              <w:t>编审</w:t>
            </w:r>
            <w:r>
              <w:rPr>
                <w:sz w:val="21"/>
              </w:rPr>
              <w:t>过程中，出现设计方案调整，但不属于重大调整的（调整内容占项目造价总额</w:t>
            </w:r>
            <w:r>
              <w:rPr>
                <w:sz w:val="21"/>
              </w:rPr>
              <w:t>30</w:t>
            </w:r>
            <w:r>
              <w:rPr>
                <w:sz w:val="19"/>
              </w:rPr>
              <w:t xml:space="preserve"> </w:t>
            </w:r>
            <w:r>
              <w:rPr>
                <w:sz w:val="21"/>
              </w:rPr>
              <w:t>%以内），不另行支付服务费用。</w:t>
            </w:r>
          </w:p>
          <w:p>
            <w:pPr>
              <w:pStyle w:val="null3"/>
              <w:ind w:firstLine="420"/>
              <w:jc w:val="left"/>
            </w:pPr>
            <w:r>
              <w:rPr>
                <w:sz w:val="21"/>
              </w:rPr>
              <w:t>2）</w:t>
            </w:r>
            <w:r>
              <w:rPr>
                <w:sz w:val="21"/>
              </w:rPr>
              <w:t>乙方</w:t>
            </w:r>
            <w:r>
              <w:rPr>
                <w:sz w:val="21"/>
              </w:rPr>
              <w:t>在接到重大设计方案调整通知前未出具初稿的，不另行支付服务费用。</w:t>
            </w:r>
          </w:p>
          <w:p>
            <w:pPr>
              <w:pStyle w:val="null3"/>
              <w:ind w:firstLine="420"/>
              <w:jc w:val="left"/>
            </w:pPr>
            <w:r>
              <w:rPr>
                <w:sz w:val="21"/>
              </w:rPr>
              <w:t>3）</w:t>
            </w:r>
            <w:r>
              <w:rPr>
                <w:sz w:val="21"/>
              </w:rPr>
              <w:t>乙方</w:t>
            </w:r>
            <w:r>
              <w:rPr>
                <w:sz w:val="21"/>
              </w:rPr>
              <w:t>在接到重大设计方案调整通知前已出具初稿但未经审核的，按</w:t>
            </w:r>
            <w:r>
              <w:rPr>
                <w:sz w:val="21"/>
              </w:rPr>
              <w:t>60</w:t>
            </w:r>
            <w:r>
              <w:rPr>
                <w:sz w:val="19"/>
              </w:rPr>
              <w:t xml:space="preserve"> </w:t>
            </w:r>
            <w:r>
              <w:rPr>
                <w:sz w:val="21"/>
              </w:rPr>
              <w:t>%支付相应的服务费用；方案调整后的服务费用重新按正常计取。</w:t>
            </w:r>
          </w:p>
          <w:p>
            <w:pPr>
              <w:pStyle w:val="null3"/>
              <w:ind w:firstLine="420"/>
              <w:jc w:val="left"/>
            </w:pPr>
            <w:r>
              <w:rPr>
                <w:sz w:val="21"/>
              </w:rPr>
              <w:t>4）</w:t>
            </w:r>
            <w:r>
              <w:rPr>
                <w:sz w:val="21"/>
              </w:rPr>
              <w:t>乙方</w:t>
            </w:r>
            <w:r>
              <w:rPr>
                <w:sz w:val="21"/>
              </w:rPr>
              <w:t>在接到重大设计方案调整通知前已出具初稿并经审核的，按</w:t>
            </w:r>
            <w:r>
              <w:rPr>
                <w:sz w:val="21"/>
              </w:rPr>
              <w:t>70</w:t>
            </w:r>
            <w:r>
              <w:rPr>
                <w:sz w:val="19"/>
              </w:rPr>
              <w:t xml:space="preserve"> </w:t>
            </w:r>
            <w:r>
              <w:rPr>
                <w:sz w:val="21"/>
              </w:rPr>
              <w:t>%支付相应的服务费用；方案调整后的服务费用重新按正常计取。</w:t>
            </w:r>
          </w:p>
          <w:p>
            <w:pPr>
              <w:pStyle w:val="null3"/>
              <w:ind w:firstLine="420"/>
              <w:jc w:val="left"/>
            </w:pPr>
            <w:r>
              <w:rPr>
                <w:sz w:val="21"/>
              </w:rPr>
              <w:t>5）</w:t>
            </w:r>
            <w:r>
              <w:rPr>
                <w:sz w:val="21"/>
              </w:rPr>
              <w:t>乙方</w:t>
            </w:r>
            <w:r>
              <w:rPr>
                <w:sz w:val="21"/>
              </w:rPr>
              <w:t>在接到重大设计方案调整通知前已出具初稿并经审核，</w:t>
            </w:r>
            <w:r>
              <w:rPr>
                <w:sz w:val="21"/>
              </w:rPr>
              <w:t>实施</w:t>
            </w:r>
            <w:r>
              <w:rPr>
                <w:sz w:val="21"/>
              </w:rPr>
              <w:t>单位已盖章同意审核结果的，按</w:t>
            </w:r>
            <w:r>
              <w:rPr>
                <w:sz w:val="21"/>
              </w:rPr>
              <w:t>80</w:t>
            </w:r>
            <w:r>
              <w:rPr>
                <w:sz w:val="19"/>
              </w:rPr>
              <w:t xml:space="preserve"> </w:t>
            </w:r>
            <w:r>
              <w:rPr>
                <w:sz w:val="21"/>
              </w:rPr>
              <w:t>%支付相应的服务费用；方案调整后的服务费用重新按正常计取。</w:t>
            </w:r>
          </w:p>
          <w:p>
            <w:pPr>
              <w:pStyle w:val="null3"/>
              <w:ind w:firstLine="420"/>
              <w:jc w:val="left"/>
            </w:pPr>
            <w:r>
              <w:rPr>
                <w:sz w:val="21"/>
              </w:rPr>
              <w:t>6）设计方案没有发生变化，但由于推迟招标等原因以致需要对已出具的报告按最新信息发布价进行重新调整的，500万元以下（含500万</w:t>
            </w:r>
            <w:r>
              <w:rPr>
                <w:sz w:val="21"/>
              </w:rPr>
              <w:t>元</w:t>
            </w:r>
            <w:r>
              <w:rPr>
                <w:sz w:val="21"/>
              </w:rPr>
              <w:t>）的统一按</w:t>
            </w:r>
            <w:r>
              <w:rPr>
                <w:sz w:val="21"/>
              </w:rPr>
              <w:t>2000</w:t>
            </w:r>
            <w:r>
              <w:rPr>
                <w:sz w:val="21"/>
              </w:rPr>
              <w:t>元支付调整费，</w:t>
            </w:r>
            <w:r>
              <w:rPr>
                <w:sz w:val="21"/>
              </w:rPr>
              <w:t>500万元以上的统一按5000元支付调整费；需要对已审定的报告按最新信息发布价和新定额进行重新调整的，1000万元以下（含1000万元）的项目按50</w:t>
            </w:r>
            <w:r>
              <w:rPr>
                <w:sz w:val="19"/>
              </w:rPr>
              <w:t xml:space="preserve"> </w:t>
            </w:r>
            <w:r>
              <w:rPr>
                <w:sz w:val="21"/>
              </w:rPr>
              <w:t>%支付服务费用，1000万元～5000万元（含5000万元）的项目按40</w:t>
            </w:r>
            <w:r>
              <w:rPr>
                <w:sz w:val="19"/>
              </w:rPr>
              <w:t xml:space="preserve"> </w:t>
            </w:r>
            <w:r>
              <w:rPr>
                <w:sz w:val="21"/>
              </w:rPr>
              <w:t>%支付服务费用，5000万元～1亿元（含1亿元）的项目按30</w:t>
            </w:r>
            <w:r>
              <w:rPr>
                <w:sz w:val="19"/>
              </w:rPr>
              <w:t xml:space="preserve"> </w:t>
            </w:r>
            <w:r>
              <w:rPr>
                <w:sz w:val="21"/>
              </w:rPr>
              <w:t>%支付服务费用，1亿元以上的项目按20</w:t>
            </w:r>
            <w:r>
              <w:rPr>
                <w:sz w:val="19"/>
              </w:rPr>
              <w:t xml:space="preserve"> </w:t>
            </w:r>
            <w:r>
              <w:rPr>
                <w:sz w:val="21"/>
              </w:rPr>
              <w:t>%支付服务费用。</w:t>
            </w:r>
          </w:p>
          <w:p>
            <w:pPr>
              <w:pStyle w:val="null3"/>
              <w:jc w:val="left"/>
            </w:pPr>
            <w:r>
              <w:rPr>
                <w:sz w:val="21"/>
                <w:b/>
              </w:rPr>
              <w:t>（</w:t>
            </w:r>
            <w:r>
              <w:rPr>
                <w:sz w:val="21"/>
                <w:b/>
              </w:rPr>
              <w:t>6）已委托编审（结算）但要求退件的项目按以下标准支付服务费用：</w:t>
            </w:r>
          </w:p>
          <w:p>
            <w:pPr>
              <w:pStyle w:val="null3"/>
              <w:ind w:firstLine="420"/>
              <w:jc w:val="left"/>
            </w:pPr>
            <w:r>
              <w:rPr>
                <w:sz w:val="21"/>
              </w:rPr>
              <w:t>1）未出具初稿的，不支付服务费用。</w:t>
            </w:r>
          </w:p>
          <w:p>
            <w:pPr>
              <w:pStyle w:val="null3"/>
              <w:ind w:firstLine="420"/>
              <w:jc w:val="left"/>
            </w:pPr>
            <w:r>
              <w:rPr>
                <w:sz w:val="21"/>
              </w:rPr>
              <w:t>2）已出具初稿的，建议由施工单位支付服务费用，具体费用由施工单位与</w:t>
            </w:r>
            <w:r>
              <w:rPr>
                <w:sz w:val="21"/>
              </w:rPr>
              <w:t>乙方</w:t>
            </w:r>
            <w:r>
              <w:rPr>
                <w:sz w:val="21"/>
              </w:rPr>
              <w:t>双方协商决定。</w:t>
            </w:r>
          </w:p>
          <w:p>
            <w:pPr>
              <w:pStyle w:val="null3"/>
              <w:jc w:val="left"/>
            </w:pPr>
            <w:r>
              <w:rPr>
                <w:sz w:val="21"/>
                <w:b/>
              </w:rPr>
              <w:t>注：</w:t>
            </w:r>
          </w:p>
          <w:p>
            <w:pPr>
              <w:pStyle w:val="null3"/>
              <w:jc w:val="left"/>
            </w:pPr>
            <w:r>
              <w:rPr>
                <w:sz w:val="21"/>
              </w:rPr>
              <w:t>1.</w:t>
            </w:r>
            <w:r>
              <w:rPr>
                <w:sz w:val="21"/>
              </w:rPr>
              <w:t>具体工程项目施工单位在项目结算时不得高估冒算，在结算项目中，若核减率低于</w:t>
            </w:r>
            <w:r>
              <w:rPr>
                <w:sz w:val="21"/>
              </w:rPr>
              <w:t>10 %的，咨询服务费由实施单位支付；若核减率高于10 %（含10 %）的，咨询服务费由具体工程项目施工单位支付，并且具体工程项目施工单位须支付完造价咨询服务费后才能申请办理剩余工程款的支付。</w:t>
            </w:r>
          </w:p>
          <w:p>
            <w:pPr>
              <w:pStyle w:val="null3"/>
              <w:jc w:val="left"/>
            </w:pPr>
            <w:r>
              <w:rPr>
                <w:sz w:val="21"/>
              </w:rPr>
              <w:t>2.</w:t>
            </w:r>
            <w:r>
              <w:rPr>
                <w:sz w:val="21"/>
              </w:rPr>
              <w:t>附件一</w:t>
            </w:r>
            <w:r>
              <w:rPr>
                <w:sz w:val="21"/>
              </w:rPr>
              <w:t>《佛山市南海区桂城街道工程造价咨询服务收费标准表》和《</w:t>
            </w:r>
            <w:r>
              <w:rPr>
                <w:sz w:val="21"/>
              </w:rPr>
              <w:t>基建竣工财务决算咨询服务计费标准</w:t>
            </w:r>
            <w:r>
              <w:rPr>
                <w:sz w:val="21"/>
              </w:rPr>
              <w:t>》</w:t>
            </w:r>
            <w:r>
              <w:rPr>
                <w:sz w:val="21"/>
              </w:rPr>
              <w:t>详见第</w:t>
            </w:r>
            <w:r>
              <w:rPr>
                <w:sz w:val="21"/>
              </w:rPr>
              <w:t xml:space="preserve">   </w:t>
            </w:r>
            <w:r>
              <w:rPr>
                <w:sz w:val="21"/>
              </w:rPr>
              <w:t>页，如服务期内该标准更新，</w:t>
            </w:r>
            <w:r>
              <w:rPr>
                <w:sz w:val="21"/>
              </w:rPr>
              <w:t>乙方</w:t>
            </w:r>
            <w:r>
              <w:rPr>
                <w:sz w:val="21"/>
              </w:rPr>
              <w:t>无条件按更新后的标准执行。</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9.</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其他要求</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w:t>
            </w:r>
            <w:r>
              <w:rPr>
                <w:sz w:val="21"/>
              </w:rPr>
              <w:t>1）服务期结束前，乙方营业执照住所地在佛山市以外但在佛山市内设有分支机构的，应由分支机构开票收款，乙方应在合同中注明收款方为位于佛山市内的分支机构，并注明分支机构的收款账号。已签订合同后才设立佛山市内分支机构的，应当签订补充协议更改收款方。（营业执照住所地以工商注册的营业执照所标示的为准）</w:t>
            </w:r>
          </w:p>
          <w:p>
            <w:pPr>
              <w:pStyle w:val="null3"/>
              <w:jc w:val="left"/>
            </w:pPr>
            <w:r>
              <w:rPr>
                <w:sz w:val="21"/>
              </w:rPr>
              <w:t>（</w:t>
            </w:r>
            <w:r>
              <w:rPr>
                <w:sz w:val="21"/>
              </w:rPr>
              <w:t>2）</w:t>
            </w:r>
            <w:r>
              <w:rPr>
                <w:sz w:val="21"/>
              </w:rPr>
              <w:t>如甲方在本合同服务期内进行自身管理制度更新的，则乙方须无条件</w:t>
            </w:r>
            <w:r>
              <w:rPr>
                <w:sz w:val="21"/>
              </w:rPr>
              <w:t>配合甲方以最新管理制度履行本合同</w:t>
            </w:r>
            <w:r>
              <w:rPr>
                <w:sz w:val="21"/>
              </w:rPr>
              <w:t>。</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450"/>
              <w:jc w:val="center"/>
            </w:pPr>
            <w:r>
              <w:rPr>
                <w:sz w:val="21"/>
                <w:b/>
              </w:rPr>
              <w:t>10.</w:t>
            </w: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造价咨询服务中介机构工作时限</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w:t>
            </w:r>
            <w:r>
              <w:rPr>
                <w:sz w:val="21"/>
                <w:b/>
              </w:rPr>
              <w:t>1）</w:t>
            </w:r>
            <w:r>
              <w:rPr>
                <w:sz w:val="21"/>
                <w:b/>
              </w:rPr>
              <w:t>资料完整的项目的工作时限表</w:t>
            </w:r>
          </w:p>
          <w:tbl>
            <w:tblPr>
              <w:tblBorders>
                <w:top w:val="none" w:color="000000" w:sz="4"/>
                <w:left w:val="none" w:color="000000" w:sz="4"/>
                <w:bottom w:val="none" w:color="000000" w:sz="4"/>
                <w:right w:val="none" w:color="000000" w:sz="4"/>
                <w:insideH w:val="none"/>
                <w:insideV w:val="none"/>
              </w:tblBorders>
            </w:tblPr>
            <w:tblGrid>
              <w:gridCol w:w="2940"/>
              <w:gridCol w:w="945"/>
              <w:gridCol w:w="1125"/>
              <w:gridCol w:w="885"/>
            </w:tblGrid>
            <w:tr>
              <w:tc>
                <w:tcPr>
                  <w:tcW w:type="dxa" w:w="294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概算、</w:t>
                  </w:r>
                  <w:r>
                    <w:rPr>
                      <w:sz w:val="21"/>
                      <w:b/>
                    </w:rPr>
                    <w:t>预算、变更预算、询价</w:t>
                  </w:r>
                </w:p>
              </w:tc>
              <w:tc>
                <w:tcPr>
                  <w:tcW w:type="dxa" w:w="2955"/>
                  <w:gridSpan w:val="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p>
                  <w:pPr>
                    <w:pStyle w:val="null3"/>
                    <w:jc w:val="center"/>
                  </w:pPr>
                  <w:r>
                    <w:rPr>
                      <w:sz w:val="21"/>
                      <w:b/>
                    </w:rPr>
                    <w:t>（</w:t>
                  </w:r>
                  <w:r>
                    <w:rPr>
                      <w:sz w:val="21"/>
                      <w:b/>
                    </w:rPr>
                    <w:t>不含对数时间</w:t>
                  </w:r>
                  <w:r>
                    <w:rPr>
                      <w:sz w:val="21"/>
                      <w:b/>
                    </w:rPr>
                    <w:t>）</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2955"/>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r>
            <w:tr>
              <w:tc>
                <w:tcPr>
                  <w:tcW w:type="dxa" w:w="2940"/>
                  <w:vMerge w:val="restart"/>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结算</w:t>
                  </w:r>
                  <w:r>
                    <w:rPr>
                      <w:sz w:val="21"/>
                      <w:b/>
                    </w:rPr>
                    <w:t>（</w:t>
                  </w:r>
                  <w:r>
                    <w:rPr>
                      <w:sz w:val="21"/>
                      <w:b/>
                    </w:rPr>
                    <w:t>决算</w:t>
                  </w:r>
                  <w:r>
                    <w:rPr>
                      <w:sz w:val="21"/>
                      <w:b/>
                    </w:rPr>
                    <w:t>）</w:t>
                  </w:r>
                </w:p>
              </w:tc>
              <w:tc>
                <w:tcPr>
                  <w:tcW w:type="dxa" w:w="2955"/>
                  <w:gridSpan w:val="3"/>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中介机构工作时限（日历天）</w:t>
                  </w:r>
                </w:p>
              </w:tc>
            </w:tr>
            <w:tr>
              <w:tc>
                <w:tcPr>
                  <w:tcW w:type="dxa" w:w="2940"/>
                  <w:vMerge/>
                  <w:tcBorders>
                    <w:top w:val="none" w:color="000000" w:sz="4"/>
                    <w:left w:val="single" w:color="000000" w:sz="4"/>
                    <w:bottom w:val="single" w:color="000000" w:sz="4"/>
                    <w:right w:val="single" w:color="000000" w:sz="4"/>
                  </w:tcBorders>
                </w:tcPr>
                <w:p/>
              </w:tc>
              <w:tc>
                <w:tcPr>
                  <w:tcW w:type="dxa" w:w="945"/>
                  <w:tcBorders>
                    <w:top w:val="non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总时限</w:t>
                  </w:r>
                </w:p>
              </w:tc>
              <w:tc>
                <w:tcPr>
                  <w:tcW w:type="dxa" w:w="112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初审</w:t>
                  </w:r>
                </w:p>
              </w:tc>
              <w:tc>
                <w:tcPr>
                  <w:tcW w:type="dxa" w:w="885"/>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rPr>
                    <w:t>复审</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100万元以下</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100万元</w:t>
                  </w:r>
                  <w:r>
                    <w:rPr>
                      <w:sz w:val="21"/>
                    </w:rPr>
                    <w:t>（含）</w:t>
                  </w:r>
                  <w:r>
                    <w:rPr>
                      <w:sz w:val="21"/>
                    </w:rPr>
                    <w:t>~500万元</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500万元</w:t>
                  </w:r>
                  <w:r>
                    <w:rPr>
                      <w:sz w:val="21"/>
                    </w:rPr>
                    <w:t>（含）</w:t>
                  </w:r>
                  <w:r>
                    <w:rPr>
                      <w:sz w:val="21"/>
                    </w:rPr>
                    <w:t>~</w:t>
                  </w:r>
                  <w:r>
                    <w:rPr>
                      <w:sz w:val="21"/>
                    </w:rPr>
                    <w:t>1</w:t>
                  </w:r>
                  <w:r>
                    <w:rPr>
                      <w:sz w:val="21"/>
                    </w:rPr>
                    <w:t>000万元</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000万元</w:t>
                  </w:r>
                  <w:r>
                    <w:rPr>
                      <w:sz w:val="21"/>
                    </w:rPr>
                    <w:t>（</w:t>
                  </w:r>
                  <w:r>
                    <w:rPr>
                      <w:sz w:val="21"/>
                    </w:rPr>
                    <w:t>含</w:t>
                  </w:r>
                  <w:r>
                    <w:rPr>
                      <w:sz w:val="21"/>
                    </w:rPr>
                    <w:t>）</w:t>
                  </w:r>
                  <w:r>
                    <w:rPr>
                      <w:sz w:val="21"/>
                    </w:rPr>
                    <w:t>~3000万元</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3000万元</w:t>
                  </w:r>
                  <w:r>
                    <w:rPr>
                      <w:sz w:val="21"/>
                    </w:rPr>
                    <w:t>（含）</w:t>
                  </w:r>
                  <w:r>
                    <w:rPr>
                      <w:sz w:val="21"/>
                    </w:rPr>
                    <w:t>~1亿元</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r>
              <w:tc>
                <w:tcPr>
                  <w:tcW w:type="dxa" w:w="29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1亿元</w:t>
                  </w:r>
                  <w:r>
                    <w:rPr>
                      <w:sz w:val="21"/>
                    </w:rPr>
                    <w:t>（含）</w:t>
                  </w:r>
                  <w:r>
                    <w:rPr>
                      <w:sz w:val="21"/>
                    </w:rPr>
                    <w:t>以上</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60</w:t>
                  </w:r>
                </w:p>
              </w:tc>
              <w:tc>
                <w:tcPr>
                  <w:tcW w:type="dxa" w:w="11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w:t>
                  </w:r>
                </w:p>
              </w:tc>
              <w:tc>
                <w:tcPr>
                  <w:tcW w:type="dxa" w:w="8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r>
          </w:tbl>
          <w:p>
            <w:pPr>
              <w:pStyle w:val="null3"/>
            </w:pPr>
            <w:r>
              <w:rPr>
                <w:sz w:val="21"/>
                <w:b/>
              </w:rPr>
              <w:t>（</w:t>
            </w:r>
            <w:r>
              <w:rPr>
                <w:sz w:val="21"/>
                <w:b/>
              </w:rPr>
              <w:t>2）</w:t>
            </w:r>
            <w:r>
              <w:rPr>
                <w:sz w:val="21"/>
              </w:rPr>
              <w:t>以上为</w:t>
            </w:r>
            <w:r>
              <w:rPr>
                <w:sz w:val="21"/>
              </w:rPr>
              <w:t>中介机构</w:t>
            </w:r>
            <w:r>
              <w:rPr>
                <w:sz w:val="21"/>
              </w:rPr>
              <w:t>对资料完整项目的编审工作时限，不包含会审、对数时间。若工作过程出现资料补充、变更的，工作时限将从资料补充、变更之日起</w:t>
            </w:r>
            <w:r>
              <w:rPr>
                <w:sz w:val="21"/>
              </w:rPr>
              <w:t>继续</w:t>
            </w:r>
            <w:r>
              <w:rPr>
                <w:sz w:val="21"/>
              </w:rPr>
              <w:t>计算；若</w:t>
            </w:r>
            <w:r>
              <w:rPr>
                <w:sz w:val="21"/>
              </w:rPr>
              <w:t>实施</w:t>
            </w:r>
            <w:r>
              <w:rPr>
                <w:sz w:val="21"/>
              </w:rPr>
              <w:t>单位修改方案、增加补充资料的时间超过</w:t>
            </w:r>
            <w:r>
              <w:rPr>
                <w:sz w:val="21"/>
              </w:rPr>
              <w:t>30日的（自联系函发出之日起计算），将退件处理，待资料完善后，再重新委托编审。</w:t>
            </w:r>
          </w:p>
          <w:p>
            <w:pPr>
              <w:pStyle w:val="null3"/>
              <w:jc w:val="left"/>
            </w:pPr>
            <w:r>
              <w:rPr>
                <w:sz w:val="21"/>
                <w:b/>
              </w:rPr>
              <w:t>（</w:t>
            </w:r>
            <w:r>
              <w:rPr>
                <w:sz w:val="21"/>
                <w:b/>
              </w:rPr>
              <w:t>3）</w:t>
            </w:r>
            <w:r>
              <w:rPr>
                <w:sz w:val="21"/>
              </w:rPr>
              <w:t>现场踏勘是</w:t>
            </w:r>
            <w:r>
              <w:rPr>
                <w:sz w:val="21"/>
              </w:rPr>
              <w:t>具体工程项目</w:t>
            </w:r>
            <w:r>
              <w:rPr>
                <w:sz w:val="21"/>
              </w:rPr>
              <w:t>造价编审的一个环节，其中</w:t>
            </w:r>
            <w:r>
              <w:rPr>
                <w:sz w:val="21"/>
              </w:rPr>
              <w:t>100万元</w:t>
            </w:r>
            <w:r>
              <w:rPr>
                <w:sz w:val="21"/>
              </w:rPr>
              <w:t>（</w:t>
            </w:r>
            <w:r>
              <w:rPr>
                <w:sz w:val="21"/>
              </w:rPr>
              <w:t>含</w:t>
            </w:r>
            <w:r>
              <w:rPr>
                <w:sz w:val="21"/>
              </w:rPr>
              <w:t>）</w:t>
            </w:r>
            <w:r>
              <w:rPr>
                <w:sz w:val="21"/>
              </w:rPr>
              <w:t>以上的项目结算必须进行现场踏勘，核对竣工图与现场的一致性。在项目编审过程中，</w:t>
            </w:r>
            <w:r>
              <w:rPr>
                <w:sz w:val="21"/>
              </w:rPr>
              <w:t>中介机构</w:t>
            </w:r>
            <w:r>
              <w:rPr>
                <w:sz w:val="21"/>
              </w:rPr>
              <w:t>有需要踏勘工程现场的，</w:t>
            </w:r>
            <w:r>
              <w:rPr>
                <w:sz w:val="21"/>
              </w:rPr>
              <w:t>实施</w:t>
            </w:r>
            <w:r>
              <w:rPr>
                <w:sz w:val="21"/>
              </w:rPr>
              <w:t>单位应配合并带队踏勘，以保障编审工作的顺利推进。</w:t>
            </w:r>
            <w:r>
              <w:rPr>
                <w:sz w:val="21"/>
              </w:rPr>
              <w:t>中介机构</w:t>
            </w:r>
            <w:r>
              <w:rPr>
                <w:sz w:val="21"/>
              </w:rPr>
              <w:t>的现场踏勘工作时间包括在上述工作时限内。</w:t>
            </w:r>
          </w:p>
        </w:tc>
      </w:tr>
      <w:tr>
        <w:tc>
          <w:tcPr>
            <w:tcW w:type="dxa" w:w="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4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管理和考核制度</w:t>
            </w:r>
          </w:p>
        </w:tc>
        <w:tc>
          <w:tcPr>
            <w:tcW w:type="dxa" w:w="61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w:t>
            </w:r>
            <w:r>
              <w:rPr>
                <w:sz w:val="21"/>
                <w:b/>
              </w:rPr>
              <w:t>1）考核工具与基本形式</w:t>
            </w:r>
          </w:p>
          <w:p>
            <w:pPr>
              <w:pStyle w:val="null3"/>
              <w:ind w:firstLine="420"/>
            </w:pPr>
            <w:r>
              <w:rPr>
                <w:sz w:val="21"/>
              </w:rPr>
              <w:t>1）</w:t>
            </w:r>
            <w:r>
              <w:rPr>
                <w:sz w:val="21"/>
              </w:rPr>
              <w:t>为提高</w:t>
            </w:r>
            <w:r>
              <w:rPr>
                <w:sz w:val="21"/>
              </w:rPr>
              <w:t>中介机构</w:t>
            </w:r>
            <w:r>
              <w:rPr>
                <w:sz w:val="21"/>
              </w:rPr>
              <w:t>的编审水平和工作时效性，营造良好的竞争氛围，</w:t>
            </w:r>
            <w:r>
              <w:rPr>
                <w:sz w:val="21"/>
              </w:rPr>
              <w:t>甲方</w:t>
            </w:r>
            <w:r>
              <w:rPr>
                <w:sz w:val="21"/>
              </w:rPr>
              <w:t>将借助</w:t>
            </w:r>
            <w:r>
              <w:rPr>
                <w:sz w:val="21"/>
              </w:rPr>
              <w:t>“</w:t>
            </w:r>
            <w:r>
              <w:rPr>
                <w:sz w:val="21"/>
                <w:b/>
              </w:rPr>
              <w:t>审价信息管理系统</w:t>
            </w:r>
            <w:r>
              <w:rPr>
                <w:sz w:val="21"/>
              </w:rPr>
              <w:t>”对</w:t>
            </w:r>
            <w:r>
              <w:rPr>
                <w:sz w:val="21"/>
              </w:rPr>
              <w:t>中介机构</w:t>
            </w:r>
            <w:r>
              <w:rPr>
                <w:sz w:val="21"/>
              </w:rPr>
              <w:t>进行管理和考核，系统自动计算每个</w:t>
            </w:r>
            <w:r>
              <w:rPr>
                <w:sz w:val="21"/>
              </w:rPr>
              <w:t>具体</w:t>
            </w:r>
            <w:r>
              <w:rPr>
                <w:sz w:val="21"/>
              </w:rPr>
              <w:t>项目的</w:t>
            </w:r>
            <w:r>
              <w:rPr>
                <w:sz w:val="21"/>
              </w:rPr>
              <w:t>服务</w:t>
            </w:r>
            <w:r>
              <w:rPr>
                <w:sz w:val="21"/>
              </w:rPr>
              <w:t>工作时限、编审偏差率等数据。</w:t>
            </w:r>
          </w:p>
          <w:p>
            <w:pPr>
              <w:pStyle w:val="null3"/>
              <w:ind w:firstLine="420"/>
            </w:pPr>
            <w:r>
              <w:rPr>
                <w:sz w:val="21"/>
              </w:rPr>
              <w:t>2）中介机构考核形式包括单项考核、季度考核。单项考核是指桂城街道财政审价对中介机构完成的某一项目审价情况进行考核。季度考核以单项考核为基础，将中介机构上一季度全部单项考核情况进行汇总排名，并向相关单位公布考核结果，结果公示三个工作日，如有异议，在公示期间提出，如不提出，视为同意。单项考核、季度考核根据本合同下述的执行相应处罚和奖励。</w:t>
            </w:r>
          </w:p>
          <w:p>
            <w:pPr>
              <w:pStyle w:val="null3"/>
            </w:pPr>
            <w:r>
              <w:rPr>
                <w:sz w:val="21"/>
                <w:b/>
              </w:rPr>
              <w:t>（</w:t>
            </w:r>
            <w:r>
              <w:rPr>
                <w:sz w:val="21"/>
                <w:b/>
              </w:rPr>
              <w:t>2</w:t>
            </w:r>
            <w:r>
              <w:rPr>
                <w:sz w:val="21"/>
                <w:b/>
              </w:rPr>
              <w:t>）</w:t>
            </w:r>
            <w:r>
              <w:rPr>
                <w:sz w:val="21"/>
                <w:b/>
              </w:rPr>
              <w:t>考核内容及评定标准</w:t>
            </w:r>
            <w:r>
              <w:rPr>
                <w:sz w:val="21"/>
                <w:b/>
              </w:rPr>
              <w:t>：</w:t>
            </w:r>
          </w:p>
          <w:p>
            <w:pPr>
              <w:pStyle w:val="null3"/>
              <w:ind w:firstLine="420"/>
            </w:pPr>
            <w:r>
              <w:rPr>
                <w:sz w:val="21"/>
              </w:rPr>
              <w:t>1</w:t>
            </w:r>
            <w:r>
              <w:rPr>
                <w:sz w:val="21"/>
              </w:rPr>
              <w:t>）考核内容</w:t>
            </w:r>
            <w:r>
              <w:rPr>
                <w:sz w:val="21"/>
              </w:rPr>
              <w:t>包括成果质量、时效控制、服务态度、职业操守等方面</w:t>
            </w:r>
            <w:r>
              <w:rPr>
                <w:sz w:val="21"/>
              </w:rPr>
              <w:t>评分指标</w:t>
            </w:r>
            <w:r>
              <w:rPr>
                <w:sz w:val="21"/>
              </w:rPr>
              <w:t>。</w:t>
            </w:r>
          </w:p>
          <w:p>
            <w:pPr>
              <w:pStyle w:val="null3"/>
              <w:ind w:firstLine="420"/>
            </w:pPr>
            <w:r>
              <w:rPr>
                <w:sz w:val="21"/>
              </w:rPr>
              <w:t>2</w:t>
            </w:r>
            <w:r>
              <w:rPr>
                <w:sz w:val="21"/>
              </w:rPr>
              <w:t>）</w:t>
            </w:r>
            <w:r>
              <w:rPr>
                <w:sz w:val="21"/>
              </w:rPr>
              <w:t>考核业务类型包括</w:t>
            </w:r>
            <w:r>
              <w:rPr>
                <w:sz w:val="21"/>
              </w:rPr>
              <w:t>预算编制、预算审核、结算编制、结算审核</w:t>
            </w:r>
            <w:r>
              <w:rPr>
                <w:sz w:val="21"/>
              </w:rPr>
              <w:t>。</w:t>
            </w:r>
          </w:p>
          <w:p>
            <w:pPr>
              <w:pStyle w:val="null3"/>
              <w:ind w:firstLine="420"/>
            </w:pPr>
            <w:r>
              <w:rPr>
                <w:sz w:val="21"/>
              </w:rPr>
              <w:t>3</w:t>
            </w:r>
            <w:r>
              <w:rPr>
                <w:sz w:val="21"/>
              </w:rPr>
              <w:t>）</w:t>
            </w:r>
            <w:r>
              <w:rPr>
                <w:sz w:val="21"/>
              </w:rPr>
              <w:t>评定标准包括</w:t>
            </w:r>
            <w:r>
              <w:rPr>
                <w:sz w:val="21"/>
              </w:rPr>
              <w:t>“偏差率i”</w:t>
            </w:r>
            <w:r>
              <w:rPr>
                <w:sz w:val="21"/>
              </w:rPr>
              <w:t>及</w:t>
            </w:r>
            <w:r>
              <w:rPr>
                <w:sz w:val="21"/>
              </w:rPr>
              <w:t>“</w:t>
            </w:r>
            <w:r>
              <w:rPr>
                <w:sz w:val="21"/>
              </w:rPr>
              <w:t>错、漏项值</w:t>
            </w:r>
            <w:r>
              <w:rPr>
                <w:sz w:val="21"/>
              </w:rPr>
              <w:t>P</w:t>
            </w:r>
            <w:r>
              <w:rPr>
                <w:sz w:val="21"/>
              </w:rPr>
              <w:t>”</w:t>
            </w:r>
            <w:r>
              <w:rPr>
                <w:sz w:val="21"/>
              </w:rPr>
              <w:t>：</w:t>
            </w:r>
          </w:p>
          <w:p>
            <w:pPr>
              <w:pStyle w:val="null3"/>
              <w:ind w:firstLine="420"/>
            </w:pPr>
            <w:r>
              <w:rPr>
                <w:sz w:val="21"/>
              </w:rPr>
              <w:t xml:space="preserve">① </w:t>
            </w:r>
            <w:r>
              <w:rPr>
                <w:sz w:val="21"/>
              </w:rPr>
              <w:t>以定案金额</w:t>
            </w:r>
            <w:r>
              <w:rPr>
                <w:sz w:val="21"/>
              </w:rPr>
              <w:t>1000万元的建设项目为界，</w:t>
            </w:r>
            <w:r>
              <w:rPr>
                <w:sz w:val="21"/>
              </w:rPr>
              <w:t>其中</w:t>
            </w:r>
            <w:r>
              <w:rPr>
                <w:sz w:val="21"/>
              </w:rPr>
              <w:t>定案金额在</w:t>
            </w:r>
            <w:r>
              <w:rPr>
                <w:sz w:val="21"/>
              </w:rPr>
              <w:t>1000万元以下项目的</w:t>
            </w:r>
            <w:r>
              <w:rPr>
                <w:sz w:val="21"/>
              </w:rPr>
              <w:t>“偏差率i</w:t>
            </w:r>
            <w:r>
              <w:rPr>
                <w:sz w:val="21"/>
              </w:rPr>
              <w:t>1</w:t>
            </w:r>
            <w:r>
              <w:rPr>
                <w:sz w:val="21"/>
              </w:rPr>
              <w:t>”是指|中介机构提交的</w:t>
            </w:r>
            <w:r>
              <w:rPr>
                <w:sz w:val="21"/>
              </w:rPr>
              <w:t>初稿金额</w:t>
            </w:r>
            <w:r>
              <w:rPr>
                <w:sz w:val="21"/>
              </w:rPr>
              <w:t>-经审价部门审核的</w:t>
            </w:r>
            <w:r>
              <w:rPr>
                <w:sz w:val="21"/>
              </w:rPr>
              <w:t>最终定案金额</w:t>
            </w:r>
            <w:r>
              <w:rPr>
                <w:sz w:val="21"/>
              </w:rPr>
              <w:t>|</w:t>
            </w:r>
            <w:r>
              <w:rPr>
                <w:sz w:val="21"/>
              </w:rPr>
              <w:t>∕中介机构提交的</w:t>
            </w:r>
            <w:r>
              <w:rPr>
                <w:sz w:val="21"/>
              </w:rPr>
              <w:t>初稿金额</w:t>
            </w:r>
            <w:r>
              <w:rPr>
                <w:sz w:val="21"/>
              </w:rPr>
              <w:t>之间的对比率</w:t>
            </w:r>
            <w:r>
              <w:rPr>
                <w:sz w:val="21"/>
              </w:rPr>
              <w:t>；定案金额在</w:t>
            </w:r>
            <w:r>
              <w:rPr>
                <w:sz w:val="21"/>
              </w:rPr>
              <w:t>1000万元（含）以上项目的</w:t>
            </w:r>
            <w:r>
              <w:rPr>
                <w:sz w:val="21"/>
              </w:rPr>
              <w:t>“偏差率i</w:t>
            </w:r>
            <w:r>
              <w:rPr>
                <w:sz w:val="21"/>
              </w:rPr>
              <w:t>2</w:t>
            </w:r>
            <w:r>
              <w:rPr>
                <w:sz w:val="21"/>
              </w:rPr>
              <w:t>”是指|</w:t>
            </w:r>
            <w:r>
              <w:rPr>
                <w:sz w:val="21"/>
              </w:rPr>
              <w:t>预算编制（或结算初审）中介机构定案金额</w:t>
            </w:r>
            <w:r>
              <w:rPr>
                <w:sz w:val="21"/>
              </w:rPr>
              <w:t>-</w:t>
            </w:r>
            <w:r>
              <w:rPr>
                <w:sz w:val="21"/>
              </w:rPr>
              <w:t>预算审核（结算复审）中介机构定案金额</w:t>
            </w:r>
            <w:r>
              <w:rPr>
                <w:sz w:val="21"/>
              </w:rPr>
              <w:t>|</w:t>
            </w:r>
            <w:r>
              <w:rPr>
                <w:sz w:val="21"/>
              </w:rPr>
              <w:t>∕</w:t>
            </w:r>
            <w:r>
              <w:rPr>
                <w:sz w:val="21"/>
              </w:rPr>
              <w:t>预算编制（结算初审）</w:t>
            </w:r>
            <w:r>
              <w:rPr>
                <w:sz w:val="21"/>
              </w:rPr>
              <w:t>中介机构</w:t>
            </w:r>
            <w:r>
              <w:rPr>
                <w:sz w:val="21"/>
              </w:rPr>
              <w:t>定案金额</w:t>
            </w:r>
            <w:r>
              <w:rPr>
                <w:sz w:val="21"/>
              </w:rPr>
              <w:t>之间的对比率</w:t>
            </w:r>
            <w:r>
              <w:rPr>
                <w:sz w:val="21"/>
              </w:rPr>
              <w:t>。</w:t>
            </w:r>
          </w:p>
          <w:p>
            <w:pPr>
              <w:pStyle w:val="null3"/>
              <w:ind w:firstLine="420"/>
            </w:pPr>
            <w:r>
              <w:rPr>
                <w:sz w:val="21"/>
              </w:rPr>
              <w:t>② 错、漏项值P是指在预算编审的图纸和招标图纸一致的情况下，因为中介机构主观原因造成的具体某一条清单项目的金额与实际金额的差异值。</w:t>
            </w:r>
          </w:p>
          <w:p>
            <w:pPr>
              <w:pStyle w:val="null3"/>
            </w:pPr>
            <w:r>
              <w:rPr>
                <w:sz w:val="21"/>
                <w:b/>
              </w:rPr>
              <w:t>（</w:t>
            </w:r>
            <w:r>
              <w:rPr>
                <w:sz w:val="21"/>
                <w:b/>
              </w:rPr>
              <w:t>3）考核处罚及奖励</w:t>
            </w:r>
            <w:r>
              <w:rPr>
                <w:sz w:val="21"/>
                <w:b/>
              </w:rPr>
              <w:t>：</w:t>
            </w:r>
          </w:p>
          <w:p>
            <w:pPr>
              <w:pStyle w:val="null3"/>
              <w:ind w:firstLine="420"/>
            </w:pPr>
            <w:r>
              <w:rPr>
                <w:sz w:val="21"/>
              </w:rPr>
              <w:t>考核结果，作为对中介机构的项目编审工作处罚与奖励的重要依据之一。审价部门将根据项目编审情况、工作绩效考核评比结果，对中介机构给予必要的处罚及奖励。</w:t>
            </w:r>
          </w:p>
          <w:p>
            <w:pPr>
              <w:pStyle w:val="null3"/>
              <w:ind w:firstLine="422"/>
            </w:pPr>
            <w:r>
              <w:rPr>
                <w:sz w:val="21"/>
                <w:b/>
              </w:rPr>
              <w:t>1</w:t>
            </w:r>
            <w:r>
              <w:rPr>
                <w:sz w:val="21"/>
                <w:b/>
              </w:rPr>
              <w:t>）考核</w:t>
            </w:r>
            <w:r>
              <w:rPr>
                <w:sz w:val="21"/>
                <w:b/>
              </w:rPr>
              <w:t>处罚</w:t>
            </w:r>
          </w:p>
          <w:p>
            <w:pPr>
              <w:pStyle w:val="null3"/>
              <w:ind w:firstLine="420"/>
            </w:pPr>
            <w:r>
              <w:rPr>
                <w:sz w:val="21"/>
              </w:rPr>
              <w:t>根据细则及合同约定的有关条款，对</w:t>
            </w:r>
            <w:r>
              <w:rPr>
                <w:sz w:val="21"/>
              </w:rPr>
              <w:t>中介机构</w:t>
            </w:r>
            <w:r>
              <w:rPr>
                <w:sz w:val="21"/>
              </w:rPr>
              <w:t>出现编审质量问题、编审超时、违反程序、泄密、弄虚作假、玩忽职守、徇私舞弊等违规违纪行为的，审价部门有权对违约</w:t>
            </w:r>
            <w:r>
              <w:rPr>
                <w:sz w:val="21"/>
              </w:rPr>
              <w:t>中介机构</w:t>
            </w:r>
            <w:r>
              <w:rPr>
                <w:sz w:val="21"/>
              </w:rPr>
              <w:t>按委托协议进行警告、扣减委托服务费、解除合同等处罚，并对其所造成的经济损失和法律纠纷依法追究经济和法律责任。</w:t>
            </w:r>
          </w:p>
          <w:p>
            <w:pPr>
              <w:pStyle w:val="null3"/>
              <w:ind w:firstLine="422"/>
            </w:pPr>
            <w:r>
              <w:rPr>
                <w:sz w:val="21"/>
                <w:b/>
              </w:rPr>
              <w:t>① 对编审质量问题的处罚：</w:t>
            </w:r>
          </w:p>
          <w:p>
            <w:pPr>
              <w:pStyle w:val="null3"/>
              <w:jc w:val="left"/>
            </w:pPr>
            <w:r>
              <w:rPr>
                <w:sz w:val="21"/>
                <w:b/>
              </w:rPr>
              <w:t>A.对非补充资料、设计变更等客观原因影响，因中介机构自身失误引起的编审偏差的处罚，详见下表：</w:t>
            </w:r>
          </w:p>
          <w:tbl>
            <w:tblPr>
              <w:tblInd w:type="dxa" w:w="180"/>
              <w:tblBorders>
                <w:top w:val="none" w:color="000000" w:sz="4"/>
                <w:left w:val="none" w:color="000000" w:sz="4"/>
                <w:bottom w:val="none" w:color="000000" w:sz="4"/>
                <w:right w:val="none" w:color="000000" w:sz="4"/>
                <w:insideH w:val="none"/>
                <w:insideV w:val="none"/>
              </w:tblBorders>
            </w:tblPr>
            <w:tblGrid>
              <w:gridCol w:w="1249"/>
              <w:gridCol w:w="2028"/>
              <w:gridCol w:w="2674"/>
            </w:tblGrid>
            <w:tr>
              <w:tc>
                <w:tcPr>
                  <w:tcW w:type="dxa" w:w="12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档次</w:t>
                  </w:r>
                </w:p>
              </w:tc>
              <w:tc>
                <w:tcPr>
                  <w:tcW w:type="dxa" w:w="20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偏差率</w:t>
                  </w:r>
                  <w:r>
                    <w:rPr>
                      <w:sz w:val="21"/>
                      <w:b/>
                    </w:rPr>
                    <w:t>i</w:t>
                  </w:r>
                  <w:r>
                    <w:rPr>
                      <w:sz w:val="21"/>
                      <w:b/>
                      <w:vertAlign w:val="subscript"/>
                    </w:rPr>
                    <w:t xml:space="preserve">1  </w:t>
                  </w:r>
                  <w:r>
                    <w:rPr>
                      <w:sz w:val="21"/>
                      <w:b/>
                    </w:rPr>
                    <w:t>/ i</w:t>
                  </w:r>
                  <w:r>
                    <w:rPr>
                      <w:sz w:val="21"/>
                      <w:b/>
                      <w:vertAlign w:val="subscript"/>
                    </w:rPr>
                    <w:t>2</w:t>
                  </w:r>
                </w:p>
              </w:tc>
              <w:tc>
                <w:tcPr>
                  <w:tcW w:type="dxa" w:w="2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±3 %～±5 %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口头警告</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±5 %～±10 %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±10 %～±20 %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±20 %～±30 %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2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第五档</w:t>
                  </w:r>
                </w:p>
              </w:tc>
              <w:tc>
                <w:tcPr>
                  <w:tcW w:type="dxa" w:w="20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i＞±30 %</w:t>
                  </w:r>
                </w:p>
              </w:tc>
              <w:tc>
                <w:tcPr>
                  <w:tcW w:type="dxa" w:w="2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a.单个项目定案金额在1000万元以下的处罚说明：</w:t>
            </w:r>
          </w:p>
          <w:p>
            <w:pPr>
              <w:pStyle w:val="null3"/>
              <w:ind w:firstLine="420"/>
            </w:pPr>
            <w:r>
              <w:rPr>
                <w:sz w:val="21"/>
              </w:rPr>
              <w:t xml:space="preserve">a.a </w:t>
            </w:r>
            <w:r>
              <w:rPr>
                <w:sz w:val="21"/>
              </w:rPr>
              <w:t>定案金额</w:t>
            </w:r>
            <w:r>
              <w:rPr>
                <w:sz w:val="21"/>
              </w:rPr>
              <w:t>1000万元以下工程建设项目偏差率的考核针对预算编制中介机构和结算审核中介机构。</w:t>
            </w:r>
          </w:p>
          <w:p>
            <w:pPr>
              <w:pStyle w:val="null3"/>
              <w:ind w:firstLine="420"/>
            </w:pPr>
            <w:r>
              <w:rPr>
                <w:sz w:val="21"/>
              </w:rPr>
              <w:t>a.b 预算编制或结算审核中介机构出现相应档次</w:t>
            </w:r>
            <w:r>
              <w:rPr>
                <w:sz w:val="21"/>
              </w:rPr>
              <w:t>i</w:t>
            </w:r>
            <w:r>
              <w:rPr>
                <w:sz w:val="21"/>
              </w:rPr>
              <w:t>1值偏差后，处罚扣减该项服务费的相应比例。</w:t>
            </w:r>
          </w:p>
          <w:p>
            <w:pPr>
              <w:pStyle w:val="null3"/>
              <w:ind w:firstLine="420"/>
            </w:pPr>
            <w:r>
              <w:rPr>
                <w:sz w:val="21"/>
              </w:rPr>
              <w:t>a.c 该项服务费的中介机构实收金额按处罚扣减后的实际金额开具服务费发票，并经审价部门审核后提交给各实施单位。</w:t>
            </w:r>
          </w:p>
          <w:p>
            <w:pPr>
              <w:pStyle w:val="null3"/>
              <w:ind w:firstLine="420"/>
            </w:pPr>
            <w:r>
              <w:rPr>
                <w:sz w:val="21"/>
              </w:rPr>
              <w:t>b.单个项目定案金额1000万元（含）以上的处罚说明：</w:t>
            </w:r>
          </w:p>
          <w:p>
            <w:pPr>
              <w:pStyle w:val="null3"/>
              <w:ind w:firstLine="420"/>
            </w:pPr>
            <w:r>
              <w:rPr>
                <w:sz w:val="21"/>
              </w:rPr>
              <w:t>b.a 定案金额1000万元（含）以上工程建设项目偏差率的考核针对预算编制中介机构和结算初审中介机构。</w:t>
            </w:r>
          </w:p>
          <w:p>
            <w:pPr>
              <w:pStyle w:val="null3"/>
              <w:ind w:firstLine="420"/>
            </w:pPr>
            <w:r>
              <w:rPr>
                <w:sz w:val="21"/>
              </w:rPr>
              <w:t>b.b 预算编制（结算初审）中介机构出现相应档次</w:t>
            </w:r>
            <w:r>
              <w:rPr>
                <w:sz w:val="21"/>
              </w:rPr>
              <w:t>i</w:t>
            </w:r>
            <w:r>
              <w:rPr>
                <w:sz w:val="21"/>
              </w:rPr>
              <w:t>2值偏差后，处罚扣减该项服务费的相应比例。</w:t>
            </w:r>
          </w:p>
          <w:p>
            <w:pPr>
              <w:pStyle w:val="null3"/>
              <w:ind w:firstLine="420"/>
            </w:pPr>
            <w:r>
              <w:rPr>
                <w:sz w:val="21"/>
              </w:rPr>
              <w:t>b.c 该项服务费的中介机构实收金额按处罚扣减后的实际金额开具服务费发票，并经审价部门审核后提交给各实施单位。</w:t>
            </w:r>
          </w:p>
          <w:p>
            <w:pPr>
              <w:pStyle w:val="null3"/>
              <w:jc w:val="left"/>
            </w:pPr>
            <w:r>
              <w:rPr>
                <w:sz w:val="21"/>
                <w:b/>
              </w:rPr>
              <w:t>B.对于在施工过程中和（或）结算审核过程中发现的预算和工程量清单的错项、漏项，且偏差率i＞±5%时，视错项、漏项值P的额度实施处罚，详见下表：</w:t>
            </w:r>
          </w:p>
          <w:tbl>
            <w:tblPr>
              <w:tblInd w:type="dxa" w:w="135"/>
              <w:tblBorders>
                <w:top w:val="none" w:color="000000" w:sz="4"/>
                <w:left w:val="none" w:color="000000" w:sz="4"/>
                <w:bottom w:val="none" w:color="000000" w:sz="4"/>
                <w:right w:val="none" w:color="000000" w:sz="4"/>
                <w:insideH w:val="none"/>
                <w:insideV w:val="none"/>
              </w:tblBorders>
            </w:tblPr>
            <w:tblGrid>
              <w:gridCol w:w="1161"/>
              <w:gridCol w:w="2539"/>
              <w:gridCol w:w="2252"/>
            </w:tblGrid>
            <w:tr>
              <w:tc>
                <w:tcPr>
                  <w:tcW w:type="dxa" w:w="1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档次</w:t>
                  </w:r>
                </w:p>
              </w:tc>
              <w:tc>
                <w:tcPr>
                  <w:tcW w:type="dxa" w:w="25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偏差值</w:t>
                  </w:r>
                  <w:r>
                    <w:rPr>
                      <w:sz w:val="21"/>
                      <w:b/>
                    </w:rPr>
                    <w:t>P</w:t>
                  </w:r>
                </w:p>
              </w:tc>
              <w:tc>
                <w:tcPr>
                  <w:tcW w:type="dxa" w:w="2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处罚扣减比例</w:t>
                  </w:r>
                  <w:r>
                    <w:br/>
                  </w:r>
                  <w:r>
                    <w:rPr>
                      <w:sz w:val="21"/>
                      <w:b/>
                    </w:rPr>
                    <w:t>(占该项服务费的比例）</w:t>
                  </w:r>
                </w:p>
              </w:tc>
            </w:tr>
            <w:tr>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第一档</w:t>
                  </w:r>
                </w:p>
              </w:tc>
              <w:tc>
                <w:tcPr>
                  <w:tcW w:type="dxa" w:w="2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w:t>
                  </w:r>
                  <w:r>
                    <w:rPr>
                      <w:sz w:val="21"/>
                    </w:rPr>
                    <w:t>≤10万元（含）</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10 %</w:t>
                  </w:r>
                </w:p>
              </w:tc>
            </w:tr>
            <w:tr>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第二档</w:t>
                  </w:r>
                </w:p>
              </w:tc>
              <w:tc>
                <w:tcPr>
                  <w:tcW w:type="dxa" w:w="2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10万元＜</w:t>
                  </w:r>
                  <w:r>
                    <w:rPr>
                      <w:sz w:val="21"/>
                    </w:rPr>
                    <w:t>P</w:t>
                  </w:r>
                  <w:r>
                    <w:rPr>
                      <w:sz w:val="21"/>
                    </w:rPr>
                    <w:t>≤50万元（含）</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15 %</w:t>
                  </w:r>
                </w:p>
              </w:tc>
            </w:tr>
            <w:tr>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第三档</w:t>
                  </w:r>
                </w:p>
              </w:tc>
              <w:tc>
                <w:tcPr>
                  <w:tcW w:type="dxa" w:w="2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50万元＜</w:t>
                  </w:r>
                  <w:r>
                    <w:rPr>
                      <w:sz w:val="21"/>
                    </w:rPr>
                    <w:t>P</w:t>
                  </w:r>
                  <w:r>
                    <w:rPr>
                      <w:sz w:val="21"/>
                    </w:rPr>
                    <w:t>≤100万元（含）</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20 %</w:t>
                  </w:r>
                </w:p>
              </w:tc>
            </w:tr>
            <w:tr>
              <w:tc>
                <w:tcPr>
                  <w:tcW w:type="dxa" w:w="1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第四档</w:t>
                  </w:r>
                </w:p>
              </w:tc>
              <w:tc>
                <w:tcPr>
                  <w:tcW w:type="dxa" w:w="25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P</w:t>
                  </w:r>
                  <w:r>
                    <w:rPr>
                      <w:sz w:val="21"/>
                    </w:rPr>
                    <w:t>＞</w:t>
                  </w:r>
                  <w:r>
                    <w:rPr>
                      <w:sz w:val="21"/>
                    </w:rPr>
                    <w:t>100万元</w:t>
                  </w:r>
                </w:p>
              </w:tc>
              <w:tc>
                <w:tcPr>
                  <w:tcW w:type="dxa" w:w="2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50 %</w:t>
                  </w:r>
                </w:p>
              </w:tc>
            </w:tr>
          </w:tbl>
          <w:p>
            <w:pPr>
              <w:pStyle w:val="null3"/>
              <w:ind w:firstLine="420"/>
            </w:pPr>
            <w:r>
              <w:rPr>
                <w:sz w:val="21"/>
              </w:rPr>
              <w:t>说明：</w:t>
            </w:r>
          </w:p>
          <w:p>
            <w:pPr>
              <w:pStyle w:val="null3"/>
              <w:ind w:firstLine="420"/>
            </w:pPr>
            <w:r>
              <w:rPr>
                <w:sz w:val="21"/>
              </w:rPr>
              <w:t>① 定案金额1000万元以下工程建设项目错、漏项P值的考核针对预算编制中介机构；</w:t>
            </w:r>
          </w:p>
          <w:p>
            <w:pPr>
              <w:pStyle w:val="null3"/>
              <w:ind w:firstLine="420"/>
            </w:pPr>
            <w:r>
              <w:rPr>
                <w:sz w:val="21"/>
              </w:rPr>
              <w:t>② 定案金额1000万元（含）以上工程建设项目错、漏项P值的考核针对预算审核中介机构。</w:t>
            </w:r>
          </w:p>
          <w:p>
            <w:pPr>
              <w:pStyle w:val="null3"/>
              <w:ind w:firstLine="420"/>
            </w:pPr>
            <w:r>
              <w:rPr>
                <w:sz w:val="21"/>
              </w:rPr>
              <w:t>③ 若某中介机构审定的工程建设项目出现错、漏项P值，且服务合同期尚未结束的情况下，但已支付该项目服务费时，该中介机构需免费提供大概相对应处罚服务费金额项目的服务。</w:t>
            </w:r>
          </w:p>
          <w:p>
            <w:pPr>
              <w:pStyle w:val="null3"/>
              <w:ind w:firstLine="422"/>
            </w:pPr>
            <w:r>
              <w:rPr>
                <w:sz w:val="21"/>
                <w:b/>
              </w:rPr>
              <w:t>C.以下情况依具体情况另行处罚：</w:t>
            </w:r>
          </w:p>
          <w:p>
            <w:pPr>
              <w:pStyle w:val="null3"/>
              <w:ind w:firstLine="420"/>
            </w:pPr>
            <w:r>
              <w:rPr>
                <w:sz w:val="21"/>
              </w:rPr>
              <w:t>a.若某中介机构的服务合同期已结束并已支付该项服务费，但出现错、漏项P值时；</w:t>
            </w:r>
          </w:p>
          <w:p>
            <w:pPr>
              <w:pStyle w:val="null3"/>
              <w:ind w:firstLine="420"/>
            </w:pPr>
            <w:r>
              <w:rPr>
                <w:sz w:val="21"/>
              </w:rPr>
              <w:t>b.若遇事后抽查或审计，发现质量问题时。</w:t>
            </w:r>
          </w:p>
          <w:p>
            <w:pPr>
              <w:pStyle w:val="null3"/>
              <w:ind w:firstLine="422"/>
            </w:pPr>
            <w:r>
              <w:rPr>
                <w:sz w:val="21"/>
                <w:b/>
              </w:rPr>
              <w:t>② 对逾期工作的处罚：</w:t>
            </w:r>
          </w:p>
          <w:p>
            <w:pPr>
              <w:pStyle w:val="null3"/>
              <w:ind w:firstLine="420"/>
            </w:pPr>
            <w:r>
              <w:rPr>
                <w:sz w:val="21"/>
              </w:rPr>
              <w:t>对资料齐全，因中介机构自身因素工作拖沓引起逾期的处罚如下：</w:t>
            </w:r>
          </w:p>
          <w:p>
            <w:pPr>
              <w:pStyle w:val="null3"/>
              <w:ind w:firstLine="420"/>
            </w:pPr>
            <w:r>
              <w:rPr>
                <w:sz w:val="21"/>
              </w:rPr>
              <w:t>A.</w:t>
            </w:r>
            <w:r>
              <w:rPr>
                <w:sz w:val="21"/>
              </w:rPr>
              <w:t>逾期</w:t>
            </w:r>
            <w:r>
              <w:rPr>
                <w:sz w:val="21"/>
              </w:rPr>
              <w:t>5工作日内的，口头或书面警告。</w:t>
            </w:r>
          </w:p>
          <w:p>
            <w:pPr>
              <w:pStyle w:val="null3"/>
              <w:ind w:firstLine="420"/>
            </w:pPr>
            <w:r>
              <w:rPr>
                <w:sz w:val="21"/>
              </w:rPr>
              <w:t>B.</w:t>
            </w:r>
            <w:r>
              <w:rPr>
                <w:sz w:val="21"/>
              </w:rPr>
              <w:t>逾期超过</w:t>
            </w:r>
            <w:r>
              <w:rPr>
                <w:sz w:val="21"/>
              </w:rPr>
              <w:t>5工作日又未达到10工作日的，处罚扣减该项服务费的</w:t>
            </w:r>
            <w:r>
              <w:rPr>
                <w:sz w:val="21"/>
              </w:rPr>
              <w:t>5 %</w:t>
            </w:r>
            <w:r>
              <w:rPr>
                <w:sz w:val="21"/>
              </w:rPr>
              <w:t>。</w:t>
            </w:r>
          </w:p>
          <w:p>
            <w:pPr>
              <w:pStyle w:val="null3"/>
              <w:ind w:firstLine="420"/>
            </w:pPr>
            <w:r>
              <w:rPr>
                <w:sz w:val="21"/>
              </w:rPr>
              <w:t>C.</w:t>
            </w:r>
            <w:r>
              <w:rPr>
                <w:sz w:val="21"/>
              </w:rPr>
              <w:t>逾期超过</w:t>
            </w:r>
            <w:r>
              <w:rPr>
                <w:sz w:val="21"/>
              </w:rPr>
              <w:t>10工作日的，处罚扣减该项服务费的</w:t>
            </w:r>
            <w:r>
              <w:rPr>
                <w:sz w:val="21"/>
              </w:rPr>
              <w:t>10 %</w:t>
            </w:r>
            <w:r>
              <w:rPr>
                <w:sz w:val="21"/>
              </w:rPr>
              <w:t>。</w:t>
            </w:r>
          </w:p>
          <w:p>
            <w:pPr>
              <w:pStyle w:val="null3"/>
              <w:ind w:firstLine="420"/>
            </w:pPr>
            <w:r>
              <w:rPr>
                <w:sz w:val="21"/>
              </w:rPr>
              <w:t>D.该项服务费的中介机构实收金额按处罚扣减后的实际金额开具服务费发票，并经审价部门审核后提交给各实施单位。</w:t>
            </w:r>
          </w:p>
          <w:p>
            <w:pPr>
              <w:pStyle w:val="null3"/>
              <w:ind w:firstLine="422"/>
            </w:pPr>
            <w:r>
              <w:rPr>
                <w:sz w:val="21"/>
                <w:b/>
              </w:rPr>
              <w:t>③ 处罚的其他说明：</w:t>
            </w:r>
          </w:p>
          <w:p>
            <w:pPr>
              <w:pStyle w:val="null3"/>
              <w:ind w:firstLine="422"/>
            </w:pPr>
            <w:r>
              <w:rPr>
                <w:sz w:val="21"/>
                <w:b/>
              </w:rPr>
              <w:t>A.对于单个项目定案金额在1000万元以下的项目，若中介机构在合同期内出现上述被扣罚情况的，直接按上述处罚条款进行扣罚，并由审价部门出具针对该项处罚情况的函件告知中介机构处罚结果，中介机构必须以回函形式回复知晓处罚结果。</w:t>
            </w:r>
          </w:p>
          <w:p>
            <w:pPr>
              <w:pStyle w:val="null3"/>
              <w:ind w:firstLine="422"/>
            </w:pPr>
            <w:r>
              <w:rPr>
                <w:sz w:val="21"/>
                <w:b/>
              </w:rPr>
              <w:t>B.单个项目定案金额1000万元（含）以上的项目按以下规定进行处罚：</w:t>
            </w:r>
          </w:p>
          <w:p>
            <w:pPr>
              <w:pStyle w:val="null3"/>
              <w:ind w:firstLine="420"/>
            </w:pPr>
            <w:r>
              <w:rPr>
                <w:sz w:val="21"/>
              </w:rPr>
              <w:t>a.若中介机构在合同期内第一次出现上述被扣罚情况的，由审价部门约谈中介机构，并要求中介机构就该项业务出现上述情况的原因及今后的整改措施出具整改说明。</w:t>
            </w:r>
          </w:p>
          <w:p>
            <w:pPr>
              <w:pStyle w:val="null3"/>
              <w:ind w:firstLine="420"/>
            </w:pPr>
            <w:r>
              <w:rPr>
                <w:sz w:val="21"/>
              </w:rPr>
              <w:t>b.若中介机构在合同期内第二次出现上述被扣罚情况的，直接按上述处罚条款进行扣罚，并由审价部门出具针对该项处罚情况的函件告知中介机构处罚结果，并附上中介机构在合同期内第一次出现上述被处罚情况的整改说明，中介机构必须以回函形式回复知晓处罚结果。</w:t>
            </w:r>
          </w:p>
          <w:p>
            <w:pPr>
              <w:pStyle w:val="null3"/>
              <w:ind w:firstLine="420"/>
            </w:pPr>
            <w:r>
              <w:rPr>
                <w:sz w:val="21"/>
              </w:rPr>
              <w:t>c.若中介机构在合同期内累计超过三次以上出现上述被扣罚情况的，除了按上述标准处罚外，解除合同处理。</w:t>
            </w:r>
          </w:p>
          <w:p>
            <w:pPr>
              <w:pStyle w:val="null3"/>
              <w:ind w:firstLine="422"/>
            </w:pPr>
            <w:r>
              <w:rPr>
                <w:sz w:val="21"/>
                <w:b/>
              </w:rPr>
              <w:t>C.若中介机构单个项目同时出现编审质量问题和逾期工作问题，两种问题引起的扣罚则累计计算，该项服务费扣完为止。</w:t>
            </w:r>
          </w:p>
          <w:p>
            <w:pPr>
              <w:pStyle w:val="null3"/>
              <w:ind w:firstLine="422"/>
            </w:pPr>
            <w:r>
              <w:rPr>
                <w:sz w:val="21"/>
                <w:b/>
              </w:rPr>
              <w:t>D.若中介机构出现被处罚情况的，将不能参加当季的工作绩效考核奖励。</w:t>
            </w:r>
          </w:p>
          <w:p>
            <w:pPr>
              <w:pStyle w:val="null3"/>
            </w:pPr>
            <w:r>
              <w:rPr>
                <w:sz w:val="21"/>
                <w:b/>
              </w:rPr>
              <w:t>（</w:t>
            </w:r>
            <w:r>
              <w:rPr>
                <w:sz w:val="21"/>
                <w:b/>
              </w:rPr>
              <w:t>4）对</w:t>
            </w:r>
            <w:r>
              <w:rPr>
                <w:sz w:val="21"/>
                <w:b/>
              </w:rPr>
              <w:t>其他问题的处罚：</w:t>
            </w:r>
          </w:p>
          <w:p>
            <w:pPr>
              <w:pStyle w:val="null3"/>
              <w:ind w:firstLine="420"/>
            </w:pPr>
            <w:r>
              <w:rPr>
                <w:sz w:val="21"/>
              </w:rPr>
              <w:t>1</w:t>
            </w:r>
            <w:r>
              <w:rPr>
                <w:sz w:val="21"/>
              </w:rPr>
              <w:t>）</w:t>
            </w:r>
            <w:r>
              <w:rPr>
                <w:sz w:val="21"/>
              </w:rPr>
              <w:t>中介机构</w:t>
            </w:r>
            <w:r>
              <w:rPr>
                <w:sz w:val="21"/>
              </w:rPr>
              <w:t>不按</w:t>
            </w:r>
            <w:r>
              <w:rPr>
                <w:sz w:val="21"/>
              </w:rPr>
              <w:t>具体工程项目服务</w:t>
            </w:r>
            <w:r>
              <w:rPr>
                <w:sz w:val="21"/>
              </w:rPr>
              <w:t>合同完成委托业务、审核中出现严重错误或发生与委托业务相抵触的行为</w:t>
            </w:r>
            <w:r>
              <w:rPr>
                <w:sz w:val="21"/>
              </w:rPr>
              <w:t>的</w:t>
            </w:r>
            <w:r>
              <w:rPr>
                <w:sz w:val="21"/>
              </w:rPr>
              <w:t>，除</w:t>
            </w:r>
            <w:r>
              <w:rPr>
                <w:sz w:val="21"/>
              </w:rPr>
              <w:t>中介机构</w:t>
            </w:r>
            <w:r>
              <w:rPr>
                <w:sz w:val="21"/>
              </w:rPr>
              <w:t>与委托项目有利害关系需回避外，</w:t>
            </w:r>
            <w:r>
              <w:rPr>
                <w:sz w:val="21"/>
              </w:rPr>
              <w:t>甲方</w:t>
            </w:r>
            <w:r>
              <w:rPr>
                <w:sz w:val="21"/>
              </w:rPr>
              <w:t>有权终止该</w:t>
            </w:r>
            <w:r>
              <w:rPr>
                <w:sz w:val="21"/>
              </w:rPr>
              <w:t>中介机构</w:t>
            </w:r>
            <w:r>
              <w:rPr>
                <w:sz w:val="21"/>
              </w:rPr>
              <w:t>的相应的</w:t>
            </w:r>
            <w:r>
              <w:rPr>
                <w:sz w:val="21"/>
              </w:rPr>
              <w:t>咨询服务</w:t>
            </w:r>
            <w:r>
              <w:rPr>
                <w:sz w:val="21"/>
              </w:rPr>
              <w:t>工作，追究其相关的法律和经济责任，所造成的一切损失由其负责。</w:t>
            </w:r>
          </w:p>
          <w:p>
            <w:pPr>
              <w:pStyle w:val="null3"/>
              <w:ind w:firstLine="420"/>
            </w:pPr>
            <w:r>
              <w:rPr>
                <w:sz w:val="21"/>
              </w:rPr>
              <w:t>2</w:t>
            </w:r>
            <w:r>
              <w:rPr>
                <w:sz w:val="21"/>
              </w:rPr>
              <w:t>）</w:t>
            </w:r>
            <w:r>
              <w:rPr>
                <w:sz w:val="21"/>
              </w:rPr>
              <w:t>实行廉政建设一票否决制。委托服务期间，</w:t>
            </w:r>
            <w:r>
              <w:rPr>
                <w:sz w:val="21"/>
              </w:rPr>
              <w:t>甲方</w:t>
            </w:r>
            <w:r>
              <w:rPr>
                <w:sz w:val="21"/>
              </w:rPr>
              <w:t>若发现</w:t>
            </w:r>
            <w:r>
              <w:rPr>
                <w:sz w:val="21"/>
              </w:rPr>
              <w:t>中介机构</w:t>
            </w:r>
            <w:r>
              <w:rPr>
                <w:sz w:val="21"/>
              </w:rPr>
              <w:t>或</w:t>
            </w:r>
            <w:r>
              <w:rPr>
                <w:sz w:val="21"/>
              </w:rPr>
              <w:t>中介机构</w:t>
            </w:r>
            <w:r>
              <w:rPr>
                <w:sz w:val="21"/>
              </w:rPr>
              <w:t>审核人员有弄虚作假、玩忽职守、徇私舞弊等违规违纪现象，或与</w:t>
            </w:r>
            <w:r>
              <w:rPr>
                <w:sz w:val="21"/>
              </w:rPr>
              <w:t>实施</w:t>
            </w:r>
            <w:r>
              <w:rPr>
                <w:sz w:val="21"/>
              </w:rPr>
              <w:t>、施工、设计、监理等单位串通，违反诚实信用和投标承诺等以谋取非法利益或损害政府利益的，一经查实，</w:t>
            </w:r>
            <w:r>
              <w:rPr>
                <w:sz w:val="21"/>
              </w:rPr>
              <w:t>甲方</w:t>
            </w:r>
            <w:r>
              <w:rPr>
                <w:sz w:val="21"/>
              </w:rPr>
              <w:t>有权对违约</w:t>
            </w:r>
            <w:r>
              <w:rPr>
                <w:sz w:val="21"/>
              </w:rPr>
              <w:t>中介机构</w:t>
            </w:r>
            <w:r>
              <w:rPr>
                <w:sz w:val="21"/>
              </w:rPr>
              <w:t>按</w:t>
            </w:r>
            <w:r>
              <w:rPr>
                <w:sz w:val="21"/>
              </w:rPr>
              <w:t>项目包组</w:t>
            </w:r>
            <w:r>
              <w:rPr>
                <w:sz w:val="21"/>
              </w:rPr>
              <w:t>合同约定进行警告、扣减委托费、减少委托任务、解除</w:t>
            </w:r>
            <w:r>
              <w:rPr>
                <w:sz w:val="21"/>
              </w:rPr>
              <w:t>合同</w:t>
            </w:r>
            <w:r>
              <w:rPr>
                <w:sz w:val="21"/>
              </w:rPr>
              <w:t>和不得参与桂城街道下一年度造价咨询服务投标等处</w:t>
            </w:r>
            <w:r>
              <w:rPr>
                <w:sz w:val="21"/>
              </w:rPr>
              <w:t>理</w:t>
            </w:r>
            <w:r>
              <w:rPr>
                <w:sz w:val="21"/>
              </w:rPr>
              <w:t>，并对其所造成的经济损失和法律纠纷依法追究经济和法律责任。</w:t>
            </w:r>
          </w:p>
          <w:p>
            <w:pPr>
              <w:pStyle w:val="null3"/>
              <w:ind w:firstLine="420"/>
            </w:pPr>
            <w:r>
              <w:rPr>
                <w:sz w:val="21"/>
              </w:rPr>
              <w:t>3</w:t>
            </w:r>
            <w:r>
              <w:rPr>
                <w:sz w:val="21"/>
              </w:rPr>
              <w:t>）</w:t>
            </w:r>
            <w:r>
              <w:rPr>
                <w:sz w:val="21"/>
              </w:rPr>
              <w:t>对拒绝接受</w:t>
            </w:r>
            <w:r>
              <w:rPr>
                <w:sz w:val="21"/>
              </w:rPr>
              <w:t>甲方</w:t>
            </w:r>
            <w:r>
              <w:rPr>
                <w:sz w:val="21"/>
              </w:rPr>
              <w:t>监督检查和管理的</w:t>
            </w:r>
            <w:r>
              <w:rPr>
                <w:sz w:val="21"/>
              </w:rPr>
              <w:t>中介机构</w:t>
            </w:r>
            <w:r>
              <w:rPr>
                <w:sz w:val="21"/>
              </w:rPr>
              <w:t>，</w:t>
            </w:r>
            <w:r>
              <w:rPr>
                <w:sz w:val="21"/>
              </w:rPr>
              <w:t>甲方</w:t>
            </w:r>
            <w:r>
              <w:rPr>
                <w:sz w:val="21"/>
              </w:rPr>
              <w:t>有权</w:t>
            </w:r>
            <w:r>
              <w:rPr>
                <w:sz w:val="21"/>
              </w:rPr>
              <w:t>终止</w:t>
            </w:r>
            <w:r>
              <w:rPr>
                <w:sz w:val="21"/>
              </w:rPr>
              <w:t>与其的服务合同关系。</w:t>
            </w:r>
          </w:p>
          <w:p>
            <w:pPr>
              <w:pStyle w:val="null3"/>
              <w:ind w:firstLine="420"/>
            </w:pPr>
            <w:r>
              <w:rPr>
                <w:sz w:val="21"/>
              </w:rPr>
              <w:t>4</w:t>
            </w:r>
            <w:r>
              <w:rPr>
                <w:sz w:val="21"/>
              </w:rPr>
              <w:t>）</w:t>
            </w:r>
            <w:r>
              <w:rPr>
                <w:sz w:val="21"/>
              </w:rPr>
              <w:t>中介机构</w:t>
            </w:r>
            <w:r>
              <w:rPr>
                <w:sz w:val="21"/>
              </w:rPr>
              <w:t>必须独立完成</w:t>
            </w:r>
            <w:r>
              <w:rPr>
                <w:sz w:val="21"/>
              </w:rPr>
              <w:t>甲方</w:t>
            </w:r>
            <w:r>
              <w:rPr>
                <w:sz w:val="21"/>
              </w:rPr>
              <w:t>委托的</w:t>
            </w:r>
            <w:r>
              <w:rPr>
                <w:sz w:val="21"/>
              </w:rPr>
              <w:t>咨询服务</w:t>
            </w:r>
            <w:r>
              <w:rPr>
                <w:sz w:val="21"/>
              </w:rPr>
              <w:t>任务，不得将</w:t>
            </w:r>
            <w:r>
              <w:rPr>
                <w:sz w:val="21"/>
              </w:rPr>
              <w:t>咨询服务</w:t>
            </w:r>
            <w:r>
              <w:rPr>
                <w:sz w:val="21"/>
              </w:rPr>
              <w:t>业务转让给第三方实施。</w:t>
            </w:r>
            <w:r>
              <w:rPr>
                <w:sz w:val="21"/>
              </w:rPr>
              <w:t>甲方</w:t>
            </w:r>
            <w:r>
              <w:rPr>
                <w:sz w:val="21"/>
              </w:rPr>
              <w:t>若发现</w:t>
            </w:r>
            <w:r>
              <w:rPr>
                <w:sz w:val="21"/>
              </w:rPr>
              <w:t>中介机构</w:t>
            </w:r>
            <w:r>
              <w:rPr>
                <w:sz w:val="21"/>
              </w:rPr>
              <w:t>将</w:t>
            </w:r>
            <w:r>
              <w:rPr>
                <w:sz w:val="21"/>
              </w:rPr>
              <w:t>甲方</w:t>
            </w:r>
            <w:r>
              <w:rPr>
                <w:sz w:val="21"/>
              </w:rPr>
              <w:t>委托的</w:t>
            </w:r>
            <w:r>
              <w:rPr>
                <w:sz w:val="21"/>
              </w:rPr>
              <w:t>咨询服务</w:t>
            </w:r>
            <w:r>
              <w:rPr>
                <w:sz w:val="21"/>
              </w:rPr>
              <w:t>业务转让给第三方实施的，一经证实，</w:t>
            </w:r>
            <w:r>
              <w:rPr>
                <w:sz w:val="21"/>
              </w:rPr>
              <w:t>甲方</w:t>
            </w:r>
            <w:r>
              <w:rPr>
                <w:sz w:val="21"/>
              </w:rPr>
              <w:t>有权对违约</w:t>
            </w:r>
            <w:r>
              <w:rPr>
                <w:sz w:val="21"/>
              </w:rPr>
              <w:t>中介机构</w:t>
            </w:r>
            <w:r>
              <w:rPr>
                <w:sz w:val="21"/>
              </w:rPr>
              <w:t>按</w:t>
            </w:r>
            <w:r>
              <w:rPr>
                <w:sz w:val="21"/>
              </w:rPr>
              <w:t>项目包组</w:t>
            </w:r>
            <w:r>
              <w:rPr>
                <w:sz w:val="21"/>
              </w:rPr>
              <w:t>合同约定进行扣减委托费、解除</w:t>
            </w:r>
            <w:r>
              <w:rPr>
                <w:sz w:val="21"/>
              </w:rPr>
              <w:t>合同</w:t>
            </w:r>
            <w:r>
              <w:rPr>
                <w:sz w:val="21"/>
              </w:rPr>
              <w:t>，并对其所造成的经济损失和法律纠纷依法追究经济和法律责任。</w:t>
            </w:r>
          </w:p>
          <w:p>
            <w:pPr>
              <w:pStyle w:val="null3"/>
              <w:ind w:firstLine="420"/>
            </w:pPr>
            <w:r>
              <w:rPr>
                <w:sz w:val="21"/>
              </w:rPr>
              <w:t>5</w:t>
            </w:r>
            <w:r>
              <w:rPr>
                <w:sz w:val="21"/>
              </w:rPr>
              <w:t>）</w:t>
            </w:r>
            <w:r>
              <w:rPr>
                <w:sz w:val="21"/>
              </w:rPr>
              <w:t>因</w:t>
            </w:r>
            <w:r>
              <w:rPr>
                <w:sz w:val="21"/>
              </w:rPr>
              <w:t>中介机构</w:t>
            </w:r>
            <w:r>
              <w:rPr>
                <w:sz w:val="21"/>
              </w:rPr>
              <w:t>原因导致项目</w:t>
            </w:r>
            <w:r>
              <w:rPr>
                <w:sz w:val="21"/>
              </w:rPr>
              <w:t>咨询服务</w:t>
            </w:r>
            <w:r>
              <w:rPr>
                <w:sz w:val="21"/>
              </w:rPr>
              <w:t>结论不实，引起纠纷和诉讼的，该</w:t>
            </w:r>
            <w:r>
              <w:rPr>
                <w:sz w:val="21"/>
              </w:rPr>
              <w:t>中介机构</w:t>
            </w:r>
            <w:r>
              <w:rPr>
                <w:sz w:val="21"/>
              </w:rPr>
              <w:t>除承担相关责任外，</w:t>
            </w:r>
            <w:r>
              <w:rPr>
                <w:sz w:val="21"/>
              </w:rPr>
              <w:t>甲方</w:t>
            </w:r>
            <w:r>
              <w:rPr>
                <w:sz w:val="21"/>
              </w:rPr>
              <w:t>还将根据情节的严重程度对此</w:t>
            </w:r>
            <w:r>
              <w:rPr>
                <w:sz w:val="21"/>
              </w:rPr>
              <w:t>中介机构</w:t>
            </w:r>
            <w:r>
              <w:rPr>
                <w:sz w:val="21"/>
              </w:rPr>
              <w:t>作出通报批评、扣减评审费用、停止委托新的评审任务和解除合同等</w:t>
            </w:r>
            <w:r>
              <w:rPr>
                <w:sz w:val="21"/>
              </w:rPr>
              <w:t>处理</w:t>
            </w:r>
            <w:r>
              <w:rPr>
                <w:sz w:val="21"/>
              </w:rPr>
              <w:t>。</w:t>
            </w:r>
          </w:p>
          <w:p>
            <w:pPr>
              <w:pStyle w:val="null3"/>
              <w:ind w:firstLine="420"/>
              <w:jc w:val="left"/>
            </w:pPr>
            <w:r>
              <w:rPr>
                <w:sz w:val="21"/>
              </w:rPr>
              <w:t>6</w:t>
            </w:r>
            <w:r>
              <w:rPr>
                <w:sz w:val="21"/>
              </w:rPr>
              <w:t>）</w:t>
            </w:r>
            <w:r>
              <w:rPr>
                <w:sz w:val="21"/>
              </w:rPr>
              <w:t>对</w:t>
            </w:r>
            <w:r>
              <w:rPr>
                <w:sz w:val="21"/>
              </w:rPr>
              <w:t>中介机构</w:t>
            </w:r>
            <w:r>
              <w:rPr>
                <w:sz w:val="21"/>
              </w:rPr>
              <w:t>出现的其他严重违法违规行为，</w:t>
            </w:r>
            <w:r>
              <w:rPr>
                <w:sz w:val="21"/>
              </w:rPr>
              <w:t>甲方</w:t>
            </w:r>
            <w:r>
              <w:rPr>
                <w:sz w:val="21"/>
              </w:rPr>
              <w:t>有权终止该</w:t>
            </w:r>
            <w:r>
              <w:rPr>
                <w:sz w:val="21"/>
              </w:rPr>
              <w:t>中介机构</w:t>
            </w:r>
            <w:r>
              <w:rPr>
                <w:sz w:val="21"/>
              </w:rPr>
              <w:t>的相应的</w:t>
            </w:r>
            <w:r>
              <w:rPr>
                <w:sz w:val="21"/>
              </w:rPr>
              <w:t>咨询服务</w:t>
            </w:r>
            <w:r>
              <w:rPr>
                <w:sz w:val="21"/>
              </w:rPr>
              <w:t>工作，追究其相关的法律和经济责任，所造成的一切损失由其负责。</w:t>
            </w:r>
          </w:p>
        </w:tc>
      </w:tr>
    </w:tbl>
    <w:p>
      <w:pPr>
        <w:pStyle w:val="null3"/>
      </w:pPr>
      <w:r>
        <w:rPr>
          <w:sz w:val="24"/>
          <w:b/>
        </w:rPr>
        <w:t>四、</w:t>
      </w:r>
      <w:r>
        <w:rPr>
          <w:sz w:val="24"/>
          <w:b/>
        </w:rPr>
        <w:t>服务对照执行标准：</w:t>
      </w:r>
    </w:p>
    <w:p>
      <w:pPr>
        <w:pStyle w:val="null3"/>
      </w:pPr>
      <w:r>
        <w:rPr>
          <w:sz w:val="24"/>
          <w:b/>
        </w:rPr>
        <w:t>1.</w:t>
      </w:r>
      <w:r>
        <w:rPr>
          <w:sz w:val="24"/>
        </w:rPr>
        <w:t>符合采购文件和响应承诺中各方共同认可的合理要求；</w:t>
      </w:r>
    </w:p>
    <w:p>
      <w:pPr>
        <w:pStyle w:val="null3"/>
      </w:pPr>
      <w:r>
        <w:rPr>
          <w:sz w:val="24"/>
          <w:b/>
        </w:rPr>
        <w:t>2.</w:t>
      </w:r>
      <w:r>
        <w:rPr>
          <w:sz w:val="24"/>
        </w:rPr>
        <w:t>实际验收要求以桂城街道财政的审价考核制度为准。</w:t>
      </w:r>
    </w:p>
    <w:p>
      <w:pPr>
        <w:pStyle w:val="null3"/>
      </w:pPr>
      <w:r>
        <w:rPr>
          <w:sz w:val="24"/>
          <w:b/>
        </w:rPr>
        <w:t>五、</w:t>
      </w:r>
      <w:r>
        <w:rPr>
          <w:sz w:val="24"/>
          <w:b/>
        </w:rPr>
        <w:t>投诉跟踪服务要求：</w:t>
      </w:r>
    </w:p>
    <w:p>
      <w:pPr>
        <w:pStyle w:val="null3"/>
      </w:pPr>
      <w:r>
        <w:rPr>
          <w:sz w:val="24"/>
          <w:b/>
        </w:rPr>
        <w:t>1.</w:t>
      </w:r>
      <w:r>
        <w:rPr>
          <w:sz w:val="24"/>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pPr>
      <w:r>
        <w:rPr>
          <w:sz w:val="24"/>
          <w:b/>
        </w:rPr>
        <w:t>2.</w:t>
      </w:r>
      <w:r>
        <w:rPr>
          <w:sz w:val="24"/>
        </w:rPr>
        <w:t>服务期内，甲方有权按本项目的管理要求对乙方进行不定期抽查检查，若对不合格的</w:t>
      </w:r>
      <w:r>
        <w:rPr>
          <w:sz w:val="24"/>
        </w:rPr>
        <w:t>造价咨询服务</w:t>
      </w:r>
      <w:r>
        <w:rPr>
          <w:sz w:val="24"/>
        </w:rPr>
        <w:t>提出警告后，仍未得到有效解决时，甲方有权终止</w:t>
      </w:r>
      <w:r>
        <w:rPr>
          <w:sz w:val="24"/>
        </w:rPr>
        <w:t>服务合同</w:t>
      </w:r>
      <w:r>
        <w:rPr>
          <w:sz w:val="24"/>
        </w:rPr>
        <w:t>。</w:t>
      </w:r>
    </w:p>
    <w:p>
      <w:pPr>
        <w:pStyle w:val="null3"/>
      </w:pPr>
      <w:r>
        <w:rPr>
          <w:sz w:val="24"/>
          <w:b/>
        </w:rPr>
        <w:t>3.</w:t>
      </w:r>
      <w:r>
        <w:rPr>
          <w:sz w:val="24"/>
        </w:rPr>
        <w:t>乙方服务机构名称及地址：</w:t>
      </w:r>
      <w:r>
        <w:rPr/>
        <w:t xml:space="preserve"> </w:t>
      </w:r>
    </w:p>
    <w:p>
      <w:pPr>
        <w:pStyle w:val="null3"/>
        <w:ind w:firstLine="420"/>
      </w:pPr>
      <w:r>
        <w:rPr>
          <w:sz w:val="24"/>
        </w:rPr>
        <w:t>联系人</w:t>
      </w:r>
      <w:r>
        <w:rPr>
          <w:sz w:val="24"/>
        </w:rPr>
        <w:t>1：          ，联系电话：            ，手机：          ；</w:t>
      </w:r>
    </w:p>
    <w:p>
      <w:pPr>
        <w:pStyle w:val="null3"/>
        <w:ind w:firstLine="420"/>
      </w:pPr>
      <w:r>
        <w:rPr>
          <w:sz w:val="24"/>
        </w:rPr>
        <w:t>联系人</w:t>
      </w:r>
      <w:r>
        <w:rPr>
          <w:sz w:val="24"/>
        </w:rPr>
        <w:t>2：          ，联系电话：            ，手机：          ；</w:t>
      </w:r>
    </w:p>
    <w:p>
      <w:pPr>
        <w:pStyle w:val="null3"/>
        <w:ind w:firstLine="420"/>
      </w:pPr>
      <w:r>
        <w:rPr>
          <w:sz w:val="24"/>
        </w:rPr>
        <w:t>服务专线电话：</w:t>
      </w:r>
    </w:p>
    <w:p>
      <w:pPr>
        <w:pStyle w:val="null3"/>
      </w:pPr>
      <w:r>
        <w:rPr>
          <w:sz w:val="24"/>
          <w:b/>
        </w:rPr>
        <w:t>4.</w:t>
      </w:r>
      <w:r>
        <w:rPr>
          <w:sz w:val="24"/>
        </w:rPr>
        <w:t>其他服务要求：（补充内容不得对采购文件和投标</w:t>
      </w:r>
      <w:r>
        <w:rPr>
          <w:sz w:val="24"/>
        </w:rPr>
        <w:t>/响应文件作实质性修改）</w:t>
      </w:r>
    </w:p>
    <w:p>
      <w:pPr>
        <w:pStyle w:val="null3"/>
        <w:ind w:left="510"/>
      </w:pPr>
      <w:r>
        <w:rPr>
          <w:u w:val="single"/>
        </w:rPr>
        <w:t xml:space="preserve">                                                          </w:t>
      </w:r>
      <w:r>
        <w:rPr>
          <w:sz w:val="24"/>
        </w:rPr>
        <w:t>。</w:t>
      </w:r>
    </w:p>
    <w:p>
      <w:pPr>
        <w:pStyle w:val="null3"/>
      </w:pPr>
      <w:r>
        <w:rPr>
          <w:sz w:val="24"/>
          <w:b/>
        </w:rPr>
        <w:t>六、</w:t>
      </w:r>
      <w:r>
        <w:rPr>
          <w:sz w:val="24"/>
          <w:b/>
        </w:rPr>
        <w:t>验收要求：</w:t>
      </w:r>
    </w:p>
    <w:p>
      <w:pPr>
        <w:pStyle w:val="null3"/>
      </w:pPr>
      <w:r>
        <w:rPr>
          <w:sz w:val="24"/>
          <w:b/>
          <w:u w:val="single"/>
        </w:rPr>
        <w:t>1.</w:t>
      </w:r>
      <w:r>
        <w:rPr>
          <w:sz w:val="24"/>
          <w:u w:val="single"/>
        </w:rPr>
        <w:t>验收要求：</w:t>
      </w:r>
      <w:r>
        <w:rPr>
          <w:sz w:val="24"/>
          <w:u w:val="single"/>
        </w:rPr>
        <w:t>乙方</w:t>
      </w:r>
      <w:r>
        <w:rPr>
          <w:sz w:val="24"/>
          <w:u w:val="single"/>
        </w:rPr>
        <w:t>须为验收提供必需的一切条件及相关费用。</w:t>
      </w:r>
    </w:p>
    <w:p>
      <w:pPr>
        <w:pStyle w:val="null3"/>
      </w:pPr>
      <w:r>
        <w:rPr>
          <w:sz w:val="24"/>
          <w:b/>
          <w:u w:val="single"/>
        </w:rPr>
        <w:t>2.</w:t>
      </w:r>
      <w:r>
        <w:rPr>
          <w:sz w:val="24"/>
          <w:u w:val="single"/>
        </w:rPr>
        <w:t>项目验收依次序对照执行标准：符合招标文件和投标承诺中各方共同认可的各项要求</w:t>
      </w:r>
      <w:r>
        <w:rPr>
          <w:sz w:val="24"/>
          <w:u w:val="single"/>
        </w:rPr>
        <w:t>。</w:t>
      </w:r>
    </w:p>
    <w:p>
      <w:pPr>
        <w:pStyle w:val="null3"/>
      </w:pPr>
      <w:r>
        <w:rPr>
          <w:sz w:val="24"/>
          <w:b/>
          <w:u w:val="single"/>
        </w:rPr>
        <w:t>3.</w:t>
      </w:r>
      <w:r>
        <w:rPr>
          <w:sz w:val="24"/>
          <w:u w:val="single"/>
        </w:rPr>
        <w:t>实际验收要求以桂城街道财政的审价</w:t>
      </w:r>
      <w:r>
        <w:rPr>
          <w:sz w:val="24"/>
          <w:u w:val="single"/>
        </w:rPr>
        <w:t>考核</w:t>
      </w:r>
      <w:r>
        <w:rPr>
          <w:sz w:val="24"/>
          <w:u w:val="single"/>
        </w:rPr>
        <w:t>制度为准。</w:t>
      </w:r>
    </w:p>
    <w:p>
      <w:pPr>
        <w:pStyle w:val="null3"/>
      </w:pPr>
      <w:r>
        <w:rPr>
          <w:sz w:val="24"/>
          <w:b/>
        </w:rPr>
        <w:t>七、</w:t>
      </w:r>
      <w:r>
        <w:rPr>
          <w:sz w:val="24"/>
          <w:b/>
        </w:rPr>
        <w:t>知识产权和保密要求：</w:t>
      </w:r>
    </w:p>
    <w:p>
      <w:pPr>
        <w:pStyle w:val="null3"/>
        <w:ind w:firstLine="480"/>
      </w:pPr>
      <w:r>
        <w:rPr>
          <w:sz w:val="24"/>
          <w:u w:val="single"/>
        </w:rPr>
        <w:t>1.</w:t>
      </w:r>
      <w:r>
        <w:rPr>
          <w:sz w:val="24"/>
          <w:u w:val="single"/>
        </w:rPr>
        <w:t>乙方</w:t>
      </w:r>
      <w:r>
        <w:rPr>
          <w:sz w:val="24"/>
          <w:u w:val="single"/>
        </w:rPr>
        <w:t>应保证履行本合同的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w:t>
      </w:r>
      <w:r>
        <w:rPr>
          <w:sz w:val="24"/>
          <w:u w:val="single"/>
        </w:rPr>
        <w:t>乙方</w:t>
      </w:r>
      <w:r>
        <w:rPr>
          <w:sz w:val="24"/>
          <w:u w:val="single"/>
        </w:rPr>
        <w:t>承担，由此而导致项目停工或者造成</w:t>
      </w:r>
      <w:r>
        <w:rPr>
          <w:sz w:val="24"/>
          <w:u w:val="single"/>
        </w:rPr>
        <w:t>甲方</w:t>
      </w:r>
      <w:r>
        <w:rPr>
          <w:sz w:val="24"/>
          <w:u w:val="single"/>
        </w:rPr>
        <w:t>其他损失的，</w:t>
      </w:r>
      <w:r>
        <w:rPr>
          <w:sz w:val="24"/>
          <w:u w:val="single"/>
        </w:rPr>
        <w:t>乙方</w:t>
      </w:r>
      <w:r>
        <w:rPr>
          <w:sz w:val="24"/>
          <w:u w:val="single"/>
        </w:rPr>
        <w:t>按照合同违约责任和赔偿损失中的条款承担相应违约责任。</w:t>
      </w:r>
    </w:p>
    <w:p>
      <w:pPr>
        <w:pStyle w:val="null3"/>
        <w:ind w:firstLine="480"/>
      </w:pPr>
      <w:r>
        <w:rPr>
          <w:sz w:val="24"/>
          <w:u w:val="single"/>
        </w:rPr>
        <w:t>2.项目实施过程中，</w:t>
      </w:r>
      <w:r>
        <w:rPr>
          <w:sz w:val="24"/>
          <w:u w:val="single"/>
        </w:rPr>
        <w:t>乙方</w:t>
      </w:r>
      <w:r>
        <w:rPr>
          <w:sz w:val="24"/>
          <w:u w:val="single"/>
        </w:rPr>
        <w:t>对</w:t>
      </w:r>
      <w:r>
        <w:rPr>
          <w:sz w:val="24"/>
          <w:u w:val="single"/>
        </w:rPr>
        <w:t>甲方</w:t>
      </w:r>
      <w:r>
        <w:rPr>
          <w:sz w:val="24"/>
          <w:u w:val="single"/>
        </w:rPr>
        <w:t>所提供的所有相关资料、数据，未经</w:t>
      </w:r>
      <w:r>
        <w:rPr>
          <w:sz w:val="24"/>
          <w:u w:val="single"/>
        </w:rPr>
        <w:t>甲方</w:t>
      </w:r>
      <w:r>
        <w:rPr>
          <w:sz w:val="24"/>
          <w:u w:val="single"/>
        </w:rPr>
        <w:t>书面同意不得向任何第三人泄露，且保密责任不因合同的终止或解除而失效。</w:t>
      </w:r>
    </w:p>
    <w:p>
      <w:pPr>
        <w:pStyle w:val="null3"/>
        <w:ind w:firstLine="480"/>
      </w:pPr>
      <w:r>
        <w:rPr>
          <w:sz w:val="24"/>
          <w:u w:val="single"/>
        </w:rPr>
        <w:t>3.</w:t>
      </w:r>
      <w:r>
        <w:rPr>
          <w:sz w:val="24"/>
          <w:u w:val="single"/>
        </w:rPr>
        <w:t>乙方</w:t>
      </w:r>
      <w:r>
        <w:rPr>
          <w:sz w:val="24"/>
          <w:u w:val="single"/>
        </w:rPr>
        <w:t>对</w:t>
      </w:r>
      <w:r>
        <w:rPr>
          <w:sz w:val="24"/>
          <w:u w:val="single"/>
        </w:rPr>
        <w:t>甲方</w:t>
      </w:r>
      <w:r>
        <w:rPr>
          <w:sz w:val="24"/>
          <w:u w:val="single"/>
        </w:rPr>
        <w:t>提供的设施、设备、资料等要认真保管，妥善使用，并负有保密责任，不得以任何形式侵害</w:t>
      </w:r>
      <w:r>
        <w:rPr>
          <w:sz w:val="24"/>
          <w:u w:val="single"/>
        </w:rPr>
        <w:t>甲方</w:t>
      </w:r>
      <w:r>
        <w:rPr>
          <w:sz w:val="24"/>
          <w:u w:val="single"/>
        </w:rPr>
        <w:t>的合法权益，否则按有关法律法规处理。</w:t>
      </w:r>
    </w:p>
    <w:p>
      <w:pPr>
        <w:pStyle w:val="null3"/>
        <w:ind w:left="510"/>
      </w:pPr>
      <w:r>
        <w:rPr>
          <w:sz w:val="24"/>
          <w:u w:val="single"/>
        </w:rPr>
        <w:t>4.本条约定长期有效，不受本合同履行期限约束。</w:t>
      </w:r>
    </w:p>
    <w:p>
      <w:pPr>
        <w:pStyle w:val="null3"/>
      </w:pPr>
      <w:r>
        <w:rPr>
          <w:sz w:val="24"/>
          <w:b/>
        </w:rPr>
        <w:t>八、</w:t>
      </w:r>
      <w:r>
        <w:rPr>
          <w:sz w:val="24"/>
          <w:b/>
        </w:rPr>
        <w:t>违约责任：</w:t>
      </w:r>
    </w:p>
    <w:p>
      <w:pPr>
        <w:pStyle w:val="null3"/>
      </w:pPr>
      <w:r>
        <w:rPr>
          <w:sz w:val="24"/>
          <w:b/>
        </w:rPr>
        <w:t>1.</w:t>
      </w:r>
      <w:r>
        <w:rPr>
          <w:sz w:val="24"/>
        </w:rPr>
        <w:t>出现下列情况的，</w:t>
      </w:r>
      <w:r>
        <w:rPr>
          <w:sz w:val="24"/>
        </w:rPr>
        <w:t>甲方</w:t>
      </w:r>
      <w:r>
        <w:rPr>
          <w:sz w:val="24"/>
        </w:rPr>
        <w:t>有权解除</w:t>
      </w:r>
      <w:r>
        <w:rPr>
          <w:sz w:val="24"/>
        </w:rPr>
        <w:t>项目</w:t>
      </w:r>
      <w:r>
        <w:rPr>
          <w:sz w:val="24"/>
        </w:rPr>
        <w:t>合同</w:t>
      </w:r>
      <w:r>
        <w:rPr>
          <w:sz w:val="24"/>
        </w:rPr>
        <w:t>且不向</w:t>
      </w:r>
      <w:r>
        <w:rPr>
          <w:sz w:val="24"/>
        </w:rPr>
        <w:t>乙方作</w:t>
      </w:r>
      <w:r>
        <w:rPr>
          <w:sz w:val="24"/>
        </w:rPr>
        <w:t>任何赔偿或补偿：</w:t>
      </w:r>
    </w:p>
    <w:p>
      <w:pPr>
        <w:pStyle w:val="null3"/>
        <w:ind w:firstLine="480"/>
      </w:pPr>
      <w:r>
        <w:rPr>
          <w:sz w:val="24"/>
        </w:rPr>
        <w:t>（</w:t>
      </w:r>
      <w:r>
        <w:rPr>
          <w:sz w:val="24"/>
        </w:rPr>
        <w:t>1）</w:t>
      </w:r>
      <w:r>
        <w:rPr>
          <w:sz w:val="24"/>
        </w:rPr>
        <w:t>乙方</w:t>
      </w:r>
      <w:r>
        <w:rPr>
          <w:sz w:val="24"/>
        </w:rPr>
        <w:t>自身原因导致不能切实履行合同义务的；</w:t>
      </w:r>
    </w:p>
    <w:p>
      <w:pPr>
        <w:pStyle w:val="null3"/>
        <w:ind w:firstLine="480"/>
      </w:pPr>
      <w:r>
        <w:rPr>
          <w:sz w:val="24"/>
        </w:rPr>
        <w:t>（</w:t>
      </w:r>
      <w:r>
        <w:rPr>
          <w:sz w:val="24"/>
        </w:rPr>
        <w:t>2）</w:t>
      </w:r>
      <w:r>
        <w:rPr>
          <w:sz w:val="24"/>
        </w:rPr>
        <w:t>乙方</w:t>
      </w:r>
      <w:r>
        <w:rPr>
          <w:sz w:val="24"/>
        </w:rPr>
        <w:t>不能实现合同</w:t>
      </w:r>
      <w:r>
        <w:rPr>
          <w:sz w:val="24"/>
        </w:rPr>
        <w:t>约</w:t>
      </w:r>
      <w:r>
        <w:rPr>
          <w:sz w:val="24"/>
        </w:rPr>
        <w:t>定的</w:t>
      </w:r>
      <w:r>
        <w:rPr>
          <w:sz w:val="24"/>
        </w:rPr>
        <w:t>目标和服务质量的；</w:t>
      </w:r>
    </w:p>
    <w:p>
      <w:pPr>
        <w:pStyle w:val="null3"/>
        <w:ind w:firstLine="480"/>
      </w:pPr>
      <w:r>
        <w:rPr>
          <w:sz w:val="24"/>
        </w:rPr>
        <w:t>（</w:t>
      </w:r>
      <w:r>
        <w:rPr>
          <w:sz w:val="24"/>
        </w:rPr>
        <w:t>3）合同期限届满，</w:t>
      </w:r>
      <w:r>
        <w:rPr>
          <w:sz w:val="24"/>
        </w:rPr>
        <w:t>乙方</w:t>
      </w:r>
      <w:r>
        <w:rPr>
          <w:sz w:val="24"/>
        </w:rPr>
        <w:t>故意不履行资料交接的；</w:t>
      </w:r>
    </w:p>
    <w:p>
      <w:pPr>
        <w:pStyle w:val="null3"/>
        <w:ind w:firstLine="480"/>
      </w:pPr>
      <w:r>
        <w:rPr>
          <w:sz w:val="24"/>
        </w:rPr>
        <w:t>（</w:t>
      </w:r>
      <w:r>
        <w:rPr>
          <w:sz w:val="24"/>
        </w:rPr>
        <w:t>4）其它严重违约行为。</w:t>
      </w:r>
    </w:p>
    <w:p>
      <w:pPr>
        <w:pStyle w:val="null3"/>
      </w:pPr>
      <w:r>
        <w:rPr>
          <w:sz w:val="24"/>
          <w:b/>
        </w:rPr>
        <w:t>九、</w:t>
      </w:r>
      <w:r>
        <w:rPr>
          <w:sz w:val="24"/>
          <w:b/>
        </w:rPr>
        <w:t>提出异议的时间和方法：</w:t>
      </w:r>
    </w:p>
    <w:p>
      <w:pPr>
        <w:pStyle w:val="null3"/>
      </w:pPr>
      <w:r>
        <w:rPr>
          <w:sz w:val="24"/>
          <w:b/>
        </w:rPr>
        <w:t>1.</w:t>
      </w:r>
      <w:r>
        <w:rPr>
          <w:sz w:val="24"/>
        </w:rPr>
        <w:t>甲方有异议时，应</w:t>
      </w:r>
      <w:r>
        <w:rPr>
          <w:u w:val="single"/>
        </w:rPr>
        <w:t xml:space="preserve">     </w:t>
      </w:r>
      <w:r>
        <w:rPr>
          <w:sz w:val="24"/>
        </w:rPr>
        <w:t>日历</w:t>
      </w:r>
      <w:r>
        <w:rPr>
          <w:sz w:val="24"/>
        </w:rPr>
        <w:t>天内向乙方提出书面异议。</w:t>
      </w:r>
    </w:p>
    <w:p>
      <w:pPr>
        <w:pStyle w:val="null3"/>
      </w:pPr>
      <w:r>
        <w:rPr>
          <w:sz w:val="24"/>
          <w:b/>
        </w:rPr>
        <w:t>2.</w:t>
      </w:r>
      <w:r>
        <w:rPr>
          <w:sz w:val="24"/>
        </w:rPr>
        <w:t>乙方在接到甲方书面异议后，应在</w:t>
      </w:r>
      <w:r>
        <w:rPr>
          <w:sz w:val="24"/>
        </w:rPr>
        <w:t>3</w:t>
      </w:r>
      <w:r>
        <w:rPr>
          <w:sz w:val="24"/>
        </w:rPr>
        <w:t>日历</w:t>
      </w:r>
      <w:r>
        <w:rPr>
          <w:sz w:val="24"/>
        </w:rPr>
        <w:t>天内负责处理并函复甲方处理情况，否则，即视为默认甲方提出的异议和处理意见。</w:t>
      </w:r>
    </w:p>
    <w:p>
      <w:pPr>
        <w:pStyle w:val="null3"/>
      </w:pPr>
      <w:r>
        <w:rPr>
          <w:sz w:val="24"/>
          <w:b/>
        </w:rPr>
        <w:t>3.</w:t>
      </w:r>
      <w:r>
        <w:rPr>
          <w:sz w:val="24"/>
        </w:rPr>
        <w:t>乙方利用专业技术和行业信息优势之便，以不道德的手段，故意隐瞒和掩盖自身缔约过失，违背投标（响应）承诺和未尽义务，损害了甲方的合法权益</w:t>
      </w:r>
      <w:r>
        <w:rPr>
          <w:sz w:val="24"/>
        </w:rPr>
        <w:t>的</w:t>
      </w:r>
      <w:r>
        <w:rPr>
          <w:sz w:val="24"/>
        </w:rPr>
        <w:t>，甲方在任何时候均可追究乙方的违约责任并索取赔偿，且不受验收程序、服务期和合同时效的限制。</w:t>
      </w:r>
    </w:p>
    <w:p>
      <w:pPr>
        <w:pStyle w:val="null3"/>
      </w:pPr>
      <w:r>
        <w:rPr>
          <w:sz w:val="24"/>
          <w:b/>
        </w:rPr>
        <w:t>十、</w:t>
      </w:r>
      <w:r>
        <w:rPr>
          <w:sz w:val="24"/>
          <w:b/>
        </w:rPr>
        <w:t>争议的解决：</w:t>
      </w:r>
    </w:p>
    <w:p>
      <w:pPr>
        <w:pStyle w:val="null3"/>
      </w:pPr>
      <w:r>
        <w:rPr>
          <w:sz w:val="24"/>
          <w:b/>
        </w:rPr>
        <w:t>1.</w:t>
      </w:r>
      <w:r>
        <w:rPr>
          <w:sz w:val="24"/>
        </w:rPr>
        <w:t>合同履行过程中发生的任何争议，如双方未能通过友好协商解决，应向佛山市有管辖权的人民法院提起诉讼。</w:t>
      </w:r>
    </w:p>
    <w:p>
      <w:pPr>
        <w:pStyle w:val="null3"/>
      </w:pPr>
      <w:r>
        <w:rPr>
          <w:sz w:val="24"/>
          <w:b/>
        </w:rPr>
        <w:t>2.</w:t>
      </w:r>
      <w:r>
        <w:rPr>
          <w:sz w:val="24"/>
        </w:rPr>
        <w:t>法院审理期间，除提交法院审理的事项外，其它无争议的事项和条款仍应继续履行。</w:t>
      </w:r>
    </w:p>
    <w:p>
      <w:pPr>
        <w:pStyle w:val="null3"/>
      </w:pPr>
      <w:r>
        <w:rPr>
          <w:sz w:val="24"/>
          <w:b/>
        </w:rPr>
        <w:t>十一、</w:t>
      </w:r>
      <w:r>
        <w:rPr>
          <w:sz w:val="24"/>
          <w:b/>
        </w:rPr>
        <w:t>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w:t>
      </w:r>
      <w:r>
        <w:rPr>
          <w:sz w:val="24"/>
          <w:b/>
        </w:rPr>
        <w:t>税费：</w:t>
      </w:r>
    </w:p>
    <w:p>
      <w:pPr>
        <w:pStyle w:val="null3"/>
      </w:pPr>
      <w:r>
        <w:rPr>
          <w:sz w:val="24"/>
          <w:b/>
        </w:rPr>
        <w:t>1.</w:t>
      </w:r>
      <w:r>
        <w:rPr>
          <w:sz w:val="24"/>
        </w:rPr>
        <w:t>本合同实施过程中所发生的一切税费及不可预见费均由乙方承担。</w:t>
      </w:r>
    </w:p>
    <w:p>
      <w:pPr>
        <w:pStyle w:val="null3"/>
      </w:pPr>
      <w:r>
        <w:rPr>
          <w:sz w:val="24"/>
          <w:b/>
        </w:rPr>
        <w:t>2.</w:t>
      </w:r>
      <w:r>
        <w:rPr>
          <w:sz w:val="24"/>
        </w:rPr>
        <w:t>乙方依照税务规章优先在合同履约地开具发票及纳税，咨询：</w:t>
      </w:r>
      <w:r>
        <w:rPr>
          <w:sz w:val="24"/>
        </w:rPr>
        <w:t>0757-12366。</w:t>
      </w:r>
    </w:p>
    <w:p>
      <w:pPr>
        <w:pStyle w:val="null3"/>
      </w:pPr>
      <w:r>
        <w:rPr>
          <w:sz w:val="24"/>
          <w:b/>
        </w:rPr>
        <w:t>十三、</w:t>
      </w:r>
      <w:r>
        <w:rPr>
          <w:sz w:val="24"/>
          <w:b/>
        </w:rPr>
        <w:t>合同生效与合同备案：</w:t>
      </w:r>
    </w:p>
    <w:p>
      <w:pPr>
        <w:pStyle w:val="null3"/>
      </w:pPr>
      <w:r>
        <w:rPr>
          <w:sz w:val="24"/>
          <w:b/>
        </w:rPr>
        <w:t>1.</w:t>
      </w:r>
      <w:r>
        <w:rPr>
          <w:sz w:val="24"/>
        </w:rPr>
        <w:t>本合同在甲乙双方法人代表或其授权代表签字盖</w:t>
      </w:r>
      <w:r>
        <w:rPr>
          <w:sz w:val="24"/>
        </w:rPr>
        <w:t>公</w:t>
      </w:r>
      <w:r>
        <w:rPr>
          <w:sz w:val="24"/>
        </w:rPr>
        <w:t>章后生效。</w:t>
      </w:r>
    </w:p>
    <w:p>
      <w:pPr>
        <w:pStyle w:val="null3"/>
      </w:pPr>
      <w:r>
        <w:rPr>
          <w:sz w:val="24"/>
          <w:b/>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w:t>
      </w:r>
      <w:r>
        <w:rPr>
          <w:sz w:val="24"/>
          <w:b/>
        </w:rPr>
        <w:t>乙方应提供的资料内容：</w:t>
      </w:r>
    </w:p>
    <w:p>
      <w:pPr>
        <w:pStyle w:val="null3"/>
        <w:ind w:left="510"/>
      </w:pPr>
      <w:r>
        <w:rPr>
          <w:u w:val="single"/>
        </w:rPr>
        <w:t xml:space="preserve">                                                            </w:t>
      </w:r>
      <w:r>
        <w:rPr>
          <w:sz w:val="24"/>
        </w:rPr>
        <w:t>。</w:t>
      </w:r>
    </w:p>
    <w:p>
      <w:pPr>
        <w:pStyle w:val="null3"/>
      </w:pPr>
      <w:r>
        <w:rPr>
          <w:sz w:val="24"/>
          <w:b/>
        </w:rPr>
        <w:t>十五、</w:t>
      </w:r>
      <w:r>
        <w:rPr>
          <w:sz w:val="24"/>
          <w:b/>
        </w:rPr>
        <w:t>关于政府采购合同融资</w:t>
      </w:r>
    </w:p>
    <w:p>
      <w:pPr>
        <w:pStyle w:val="null3"/>
      </w:pPr>
      <w:r>
        <w:rPr>
          <w:sz w:val="24"/>
          <w:b/>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pPr>
      <w:r>
        <w:rPr>
          <w:sz w:val="24"/>
          <w:b/>
        </w:rPr>
        <w:t>2.</w:t>
      </w:r>
      <w:r>
        <w:rPr>
          <w:sz w:val="24"/>
        </w:rPr>
        <w:t>融资银行及联系方式：</w:t>
      </w:r>
      <w:r>
        <w:rPr>
          <w:u w:val="single"/>
        </w:rPr>
        <w:t xml:space="preserve">                                                </w:t>
      </w:r>
      <w:r>
        <w:rPr>
          <w:sz w:val="24"/>
        </w:rPr>
        <w:t>。</w:t>
      </w:r>
    </w:p>
    <w:p>
      <w:pPr>
        <w:pStyle w:val="null3"/>
      </w:pPr>
      <w:r>
        <w:rPr>
          <w:sz w:val="24"/>
          <w:b/>
        </w:rPr>
        <w:t>3.</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w:t>
      </w:r>
      <w:r>
        <w:rPr>
          <w:sz w:val="24"/>
          <w:b/>
        </w:rPr>
        <w:t>其它：</w:t>
      </w:r>
    </w:p>
    <w:p>
      <w:pPr>
        <w:pStyle w:val="null3"/>
      </w:pPr>
      <w:r>
        <w:rPr>
          <w:sz w:val="24"/>
          <w:b/>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pPr>
      <w:r>
        <w:rPr>
          <w:sz w:val="24"/>
          <w:b/>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pPr>
      <w:r>
        <w:rPr>
          <w:sz w:val="24"/>
          <w:b/>
        </w:rPr>
        <w:t>3.</w:t>
      </w:r>
      <w:r>
        <w:rPr>
          <w:sz w:val="24"/>
        </w:rPr>
        <w:t>未经甲方书面同意，乙方不得擅自向第三方转让其主体性和关键性合同义务。</w:t>
      </w:r>
    </w:p>
    <w:p>
      <w:pPr>
        <w:pStyle w:val="null3"/>
      </w:pPr>
      <w:r>
        <w:rPr>
          <w:sz w:val="24"/>
          <w:b/>
        </w:rPr>
        <w:t>4.</w:t>
      </w:r>
      <w:r>
        <w:rPr>
          <w:sz w:val="24"/>
        </w:rPr>
        <w:t>本合同一式</w:t>
      </w:r>
      <w:r>
        <w:rPr>
          <w:u w:val="single"/>
        </w:rPr>
        <w:t xml:space="preserve"> </w:t>
      </w:r>
      <w:r>
        <w:rPr>
          <w:sz w:val="24"/>
          <w:u w:val="single"/>
        </w:rPr>
        <w:t>柒</w:t>
      </w:r>
      <w:r>
        <w:rPr>
          <w:u w:val="single"/>
        </w:rPr>
        <w:t xml:space="preserve"> </w:t>
      </w:r>
      <w:r>
        <w:rPr>
          <w:sz w:val="24"/>
        </w:rPr>
        <w:t>份，甲方执</w:t>
      </w:r>
      <w:r>
        <w:rPr>
          <w:u w:val="single"/>
        </w:rPr>
        <w:t xml:space="preserve"> </w:t>
      </w:r>
      <w:r>
        <w:rPr>
          <w:sz w:val="24"/>
          <w:u w:val="single"/>
        </w:rPr>
        <w:t>贰</w:t>
      </w:r>
      <w:r>
        <w:rPr>
          <w:u w:val="single"/>
        </w:rPr>
        <w:t xml:space="preserve"> </w:t>
      </w:r>
      <w:r>
        <w:rPr>
          <w:sz w:val="24"/>
        </w:rPr>
        <w:t>份，乙方执</w:t>
      </w:r>
      <w:r>
        <w:rPr>
          <w:u w:val="single"/>
        </w:rPr>
        <w:t xml:space="preserve"> </w:t>
      </w:r>
      <w:r>
        <w:rPr>
          <w:sz w:val="24"/>
          <w:u w:val="single"/>
        </w:rPr>
        <w:t>贰</w:t>
      </w:r>
      <w:r>
        <w:rPr>
          <w:u w:val="single"/>
        </w:rPr>
        <w:t xml:space="preserve"> </w:t>
      </w:r>
      <w:r>
        <w:rPr>
          <w:sz w:val="24"/>
        </w:rPr>
        <w:t>份</w:t>
      </w:r>
      <w:r>
        <w:rPr>
          <w:sz w:val="24"/>
        </w:rPr>
        <w:t>，桂城公共资源交易所、财政部门、采购代理机构（广东信诚招标代理咨询有限公司）各壹份</w:t>
      </w:r>
      <w:r>
        <w:rPr>
          <w:sz w:val="24"/>
        </w:rPr>
        <w:t>。</w:t>
      </w:r>
    </w:p>
    <w:p>
      <w:pPr>
        <w:pStyle w:val="null3"/>
      </w:pPr>
      <w:r>
        <w:rPr>
          <w:sz w:val="24"/>
          <w:b/>
        </w:rPr>
        <w:t>5.</w:t>
      </w:r>
      <w:r>
        <w:rPr>
          <w:sz w:val="24"/>
        </w:rPr>
        <w:t>本合同（含附件）共计</w:t>
      </w:r>
      <w:r>
        <w:rPr>
          <w:u w:val="single"/>
        </w:rPr>
        <w:t xml:space="preserve">    </w:t>
      </w:r>
      <w:r>
        <w:rPr>
          <w:sz w:val="24"/>
        </w:rPr>
        <w:t>页，缺页之合同为无效合同。</w:t>
      </w:r>
    </w:p>
    <w:p>
      <w:pPr>
        <w:pStyle w:val="null3"/>
      </w:pPr>
      <w:r>
        <w:rPr>
          <w:sz w:val="24"/>
          <w:b/>
        </w:rPr>
        <w:t>6.</w:t>
      </w:r>
      <w:r>
        <w:rPr>
          <w:sz w:val="24"/>
        </w:rPr>
        <w:t>本合同签约履约地点：广东省佛山市。</w:t>
      </w:r>
    </w:p>
    <w:p>
      <w:pPr>
        <w:pStyle w:val="null3"/>
      </w:pPr>
      <w:r>
        <w:rPr>
          <w:sz w:val="24"/>
          <w:b/>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pPr>
      <w:r>
        <w:rPr>
          <w:sz w:val="24"/>
          <w:b/>
        </w:rPr>
        <w:t>8.</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b/>
              </w:rPr>
              <w:t>合同鉴证单位：广东信诚招标代理咨询有限公司（盖公章）</w:t>
            </w:r>
          </w:p>
          <w:p>
            <w:pPr>
              <w:pStyle w:val="null3"/>
            </w:pPr>
            <w:r>
              <w:rPr>
                <w:sz w:val="21"/>
              </w:rPr>
              <w:t>合同鉴证意见：本合同条款与招标文件</w:t>
            </w:r>
            <w:r>
              <w:rPr>
                <w:sz w:val="21"/>
              </w:rPr>
              <w:t>、</w:t>
            </w:r>
            <w:r>
              <w:rPr>
                <w:sz w:val="21"/>
              </w:rPr>
              <w:t>中标的投标文件</w:t>
            </w:r>
            <w:r>
              <w:rPr>
                <w:sz w:val="21"/>
              </w:rPr>
              <w:t>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pPr>
      <w:r>
        <w:rPr>
          <w:sz w:val="24"/>
          <w:b/>
        </w:rPr>
        <w:t>合同附件清单：</w:t>
      </w:r>
    </w:p>
    <w:p>
      <w:pPr>
        <w:pStyle w:val="null3"/>
        <w:jc w:val="both"/>
      </w:pPr>
      <w:r>
        <w:rPr>
          <w:sz w:val="24"/>
          <w:b/>
        </w:rPr>
        <w:t>附件一、《佛山市南海区桂城街道工程造价咨询服务收费标准表》</w:t>
      </w:r>
    </w:p>
    <w:p>
      <w:pPr>
        <w:pStyle w:val="null3"/>
        <w:jc w:val="both"/>
      </w:pPr>
      <w:r>
        <w:rPr>
          <w:sz w:val="24"/>
          <w:b/>
        </w:rPr>
        <w:t>附件二、《基建竣工财务决算咨询服务计费标准》</w:t>
      </w:r>
    </w:p>
    <w:p>
      <w:pPr>
        <w:pStyle w:val="null3"/>
      </w:pPr>
      <w:r>
        <w:rPr>
          <w:sz w:val="24"/>
          <w:b/>
        </w:rPr>
        <w:t>附件</w:t>
      </w:r>
      <w:r>
        <w:rPr>
          <w:sz w:val="24"/>
          <w:b/>
        </w:rPr>
        <w:t>一</w:t>
      </w:r>
      <w:r>
        <w:rPr>
          <w:sz w:val="24"/>
          <w:b/>
        </w:rPr>
        <w:t>：</w:t>
      </w:r>
      <w:r>
        <w:rPr>
          <w:sz w:val="24"/>
          <w:b/>
        </w:rPr>
        <w:t>佛山市南海区桂城街道工程造价咨询服务收费标准表</w:t>
      </w:r>
    </w:p>
    <w:tbl>
      <w:tblPr>
        <w:tblW w:w="0" w:type="auto"/>
        <w:tblBorders>
          <w:top w:val="none" w:color="000000" w:sz="4"/>
          <w:left w:val="none" w:color="000000" w:sz="4"/>
          <w:bottom w:val="none" w:color="000000" w:sz="4"/>
          <w:right w:val="none" w:color="000000" w:sz="4"/>
          <w:insideH w:val="none"/>
          <w:insideV w:val="none"/>
        </w:tblBorders>
      </w:tblPr>
      <w:tblGrid>
        <w:gridCol w:w="299"/>
        <w:gridCol w:w="432"/>
        <w:gridCol w:w="349"/>
        <w:gridCol w:w="607"/>
        <w:gridCol w:w="1439"/>
        <w:gridCol w:w="998"/>
        <w:gridCol w:w="482"/>
        <w:gridCol w:w="178"/>
        <w:gridCol w:w="178"/>
        <w:gridCol w:w="178"/>
        <w:gridCol w:w="178"/>
        <w:gridCol w:w="178"/>
        <w:gridCol w:w="499"/>
        <w:gridCol w:w="178"/>
        <w:gridCol w:w="574"/>
        <w:gridCol w:w="399"/>
        <w:gridCol w:w="1106"/>
      </w:tblGrid>
      <w:tr>
        <w:tc>
          <w:tcPr>
            <w:tcW w:type="dxa" w:w="299"/>
            <w:vMerge w:val="restart"/>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序号</w:t>
            </w:r>
          </w:p>
        </w:tc>
        <w:tc>
          <w:tcPr>
            <w:tcW w:type="dxa" w:w="1388"/>
            <w:gridSpan w:val="3"/>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咨</w:t>
            </w:r>
            <w:r>
              <w:rPr>
                <w:sz w:val="18"/>
                <w:b/>
              </w:rPr>
              <w:t>询</w:t>
            </w:r>
            <w:r>
              <w:rPr>
                <w:sz w:val="18"/>
                <w:b/>
              </w:rPr>
              <w:t>项</w:t>
            </w:r>
            <w:r>
              <w:rPr>
                <w:sz w:val="18"/>
                <w:b/>
              </w:rPr>
              <w:t>目</w:t>
            </w:r>
            <w:r>
              <w:rPr>
                <w:sz w:val="18"/>
                <w:b/>
              </w:rPr>
              <w:t>名</w:t>
            </w:r>
            <w:r>
              <w:rPr>
                <w:sz w:val="18"/>
                <w:b/>
              </w:rPr>
              <w:t>称</w:t>
            </w:r>
          </w:p>
        </w:tc>
        <w:tc>
          <w:tcPr>
            <w:tcW w:type="dxa" w:w="1439"/>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服务内容</w:t>
            </w:r>
          </w:p>
        </w:tc>
        <w:tc>
          <w:tcPr>
            <w:tcW w:type="dxa" w:w="998"/>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收</w:t>
            </w:r>
            <w:r>
              <w:rPr>
                <w:sz w:val="18"/>
                <w:b/>
              </w:rPr>
              <w:t>费</w:t>
            </w:r>
            <w:r>
              <w:rPr>
                <w:sz w:val="18"/>
                <w:b/>
              </w:rPr>
              <w:t>基</w:t>
            </w:r>
            <w:r>
              <w:rPr>
                <w:sz w:val="18"/>
                <w:b/>
              </w:rPr>
              <w:t>数</w:t>
            </w:r>
          </w:p>
        </w:tc>
        <w:tc>
          <w:tcPr>
            <w:tcW w:type="dxa" w:w="3022"/>
            <w:gridSpan w:val="10"/>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最高收费标准</w:t>
            </w:r>
          </w:p>
        </w:tc>
        <w:tc>
          <w:tcPr>
            <w:tcW w:type="dxa" w:w="1106"/>
            <w:vMerge w:val="restart"/>
            <w:tcBorders>
              <w:top w:val="singl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备注</w:t>
            </w:r>
          </w:p>
        </w:tc>
      </w:tr>
      <w:tr>
        <w:tc>
          <w:tcPr>
            <w:tcW w:type="dxa" w:w="299"/>
            <w:vMerge/>
            <w:tcBorders>
              <w:top w:val="single" w:color="000000" w:sz="4"/>
              <w:left w:val="single" w:color="000000" w:sz="4"/>
              <w:bottom w:val="single" w:color="000000" w:sz="4"/>
              <w:right w:val="single" w:color="000000" w:sz="4"/>
            </w:tcBorders>
          </w:tcPr>
          <w:p/>
        </w:tc>
        <w:tc>
          <w:tcPr>
            <w:tcW w:type="dxa" w:w="1388"/>
            <w:gridSpan w:val="3"/>
            <w:vMerge/>
            <w:tcBorders>
              <w:top w:val="single" w:color="000000" w:sz="4"/>
              <w:left w:val="none" w:color="000000" w:sz="4"/>
              <w:bottom w:val="single" w:color="000000" w:sz="4"/>
              <w:right w:val="single" w:color="000000" w:sz="4"/>
            </w:tcBorders>
          </w:tcPr>
          <w:p/>
        </w:tc>
        <w:tc>
          <w:tcPr>
            <w:tcW w:type="dxa" w:w="1439"/>
            <w:vMerge/>
            <w:tcBorders>
              <w:top w:val="single" w:color="000000" w:sz="4"/>
              <w:left w:val="none" w:color="000000" w:sz="4"/>
              <w:bottom w:val="single" w:color="000000" w:sz="4"/>
              <w:right w:val="single" w:color="000000" w:sz="4"/>
            </w:tcBorders>
          </w:tcPr>
          <w:p/>
        </w:tc>
        <w:tc>
          <w:tcPr>
            <w:tcW w:type="dxa" w:w="998"/>
            <w:vMerge/>
            <w:tcBorders>
              <w:top w:val="single" w:color="000000" w:sz="4"/>
              <w:left w:val="none" w:color="000000" w:sz="4"/>
              <w:bottom w:val="single" w:color="000000" w:sz="4"/>
              <w:right w:val="single" w:color="000000" w:sz="4"/>
            </w:tcBorders>
          </w:tcPr>
          <w:p/>
        </w:tc>
        <w:tc>
          <w:tcPr>
            <w:tcW w:type="dxa" w:w="48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100万元以内</w:t>
            </w:r>
          </w:p>
        </w:tc>
        <w:tc>
          <w:tcPr>
            <w:tcW w:type="dxa" w:w="356"/>
            <w:gridSpan w:val="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101-500</w:t>
            </w:r>
            <w:r>
              <w:br/>
            </w:r>
            <w:r>
              <w:rPr>
                <w:sz w:val="18"/>
                <w:b/>
              </w:rPr>
              <w:t>万元</w:t>
            </w:r>
          </w:p>
        </w:tc>
        <w:tc>
          <w:tcPr>
            <w:tcW w:type="dxa" w:w="356"/>
            <w:gridSpan w:val="2"/>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501-1000</w:t>
            </w:r>
            <w:r>
              <w:br/>
            </w:r>
            <w:r>
              <w:rPr>
                <w:sz w:val="18"/>
                <w:b/>
              </w:rPr>
              <w:t>万元</w:t>
            </w:r>
          </w:p>
        </w:tc>
        <w:tc>
          <w:tcPr>
            <w:tcW w:type="dxa" w:w="855"/>
            <w:gridSpan w:val="3"/>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1001-5000</w:t>
            </w:r>
            <w:r>
              <w:br/>
            </w:r>
            <w:r>
              <w:rPr>
                <w:sz w:val="18"/>
                <w:b/>
              </w:rPr>
              <w:t>万元</w:t>
            </w:r>
          </w:p>
        </w:tc>
        <w:tc>
          <w:tcPr>
            <w:tcW w:type="dxa" w:w="574"/>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5001万元-1亿元</w:t>
            </w:r>
          </w:p>
        </w:tc>
        <w:tc>
          <w:tcPr>
            <w:tcW w:type="dxa" w:w="399"/>
            <w:tcBorders>
              <w:top w:val="none" w:color="000000" w:sz="4"/>
              <w:left w:val="non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18"/>
                <w:b/>
              </w:rPr>
              <w:t>1亿元以上</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工程概算的编制或审核</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依据初步设计图纸计算或复核工程量，出具工程概算书或审核报告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概算价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1.1‰</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工程预算的编制或审核</w:t>
            </w:r>
          </w:p>
        </w:tc>
        <w:tc>
          <w:tcPr>
            <w:tcW w:type="dxa" w:w="3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清单计价法</w:t>
            </w: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单独编制或审核工程量清单</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依据施工图编制或审核工程量清单，出具招标控制价、工程量清单书或审核报告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预算造价（预算价、招标控制价）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2.4‰</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tcBorders>
              <w:top w:val="none" w:color="000000" w:sz="4"/>
              <w:left w:val="single" w:color="000000" w:sz="4"/>
              <w:bottom w:val="singl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349"/>
            <w:vMerge/>
            <w:tcBorders>
              <w:top w:val="none" w:color="000000" w:sz="4"/>
              <w:left w:val="none" w:color="000000" w:sz="4"/>
              <w:bottom w:val="single" w:color="000000" w:sz="4"/>
              <w:right w:val="single" w:color="000000" w:sz="4"/>
            </w:tcBorders>
          </w:tcPr>
          <w:p/>
        </w:tc>
        <w:tc>
          <w:tcPr>
            <w:tcW w:type="dxa" w:w="6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单独编制或审核预算造价</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依据施工图、工程量清单编制或审核工程量清单报价，出具工程报价书或审核报告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预算造价（预算价、招标控制价、投标报价）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0.9‰</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0.8‰</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工程结算的编制</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依据竣工图等竣工资料编制工程结算，出具工程结算书</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结算价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3.5‰</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3.3‰</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差额定率累进计费</w:t>
            </w: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4</w:t>
            </w:r>
          </w:p>
        </w:tc>
        <w:tc>
          <w:tcPr>
            <w:tcW w:type="dxa" w:w="4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结算单审和双审初审</w:t>
            </w: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w:t>
            </w:r>
            <w:r>
              <w:rPr>
                <w:sz w:val="18"/>
              </w:rPr>
              <w:t>1）基本收费</w:t>
            </w:r>
          </w:p>
        </w:tc>
        <w:tc>
          <w:tcPr>
            <w:tcW w:type="dxa" w:w="143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依据竣工图、签证资料、工程结算书等进行审核，出具工程结算审核报告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送审结算价</w:t>
            </w:r>
          </w:p>
        </w:tc>
        <w:tc>
          <w:tcPr>
            <w:tcW w:type="dxa" w:w="4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356"/>
            <w:gridSpan w:val="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85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5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w:t>
            </w:r>
          </w:p>
        </w:tc>
        <w:tc>
          <w:tcPr>
            <w:tcW w:type="dxa" w:w="11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基本收费为差额定率累进计费；总收费</w:t>
            </w:r>
            <w:r>
              <w:rPr>
                <w:sz w:val="18"/>
              </w:rPr>
              <w:t>=基本收费+效益收费</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singl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w:t>
            </w:r>
            <w:r>
              <w:rPr>
                <w:sz w:val="18"/>
              </w:rPr>
              <w:t>2）效益收费</w:t>
            </w:r>
          </w:p>
        </w:tc>
        <w:tc>
          <w:tcPr>
            <w:tcW w:type="dxa" w:w="1439"/>
            <w:vMerge/>
            <w:tcBorders>
              <w:top w:val="none" w:color="000000" w:sz="4"/>
              <w:left w:val="none" w:color="000000" w:sz="4"/>
              <w:bottom w:val="singl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|核减额|+|核增额|</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w:t>
            </w:r>
          </w:p>
        </w:tc>
      </w:tr>
      <w:tr>
        <w:tc>
          <w:tcPr>
            <w:tcW w:type="dxa" w:w="29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5</w:t>
            </w:r>
          </w:p>
        </w:tc>
        <w:tc>
          <w:tcPr>
            <w:tcW w:type="dxa" w:w="43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结算复审费用</w:t>
            </w: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基本收费</w:t>
            </w:r>
          </w:p>
        </w:tc>
        <w:tc>
          <w:tcPr>
            <w:tcW w:type="dxa" w:w="1439"/>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18"/>
              </w:rPr>
              <w:t>按初审结果作为复审单位的送审金额，核减额的计算是相对初审结果作出的，即核减额</w:t>
            </w:r>
            <w:r>
              <w:rPr>
                <w:sz w:val="18"/>
              </w:rPr>
              <w:t>=</w:t>
            </w:r>
            <w:r>
              <w:rPr>
                <w:sz w:val="18"/>
              </w:rPr>
              <w:t>定额金额</w:t>
            </w:r>
            <w:r>
              <w:rPr>
                <w:sz w:val="18"/>
              </w:rPr>
              <w:t>-初审结果</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送审金额</w:t>
            </w:r>
          </w:p>
        </w:tc>
        <w:tc>
          <w:tcPr>
            <w:tcW w:type="dxa" w:w="660"/>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2.8‰</w:t>
            </w:r>
          </w:p>
        </w:tc>
        <w:tc>
          <w:tcPr>
            <w:tcW w:type="dxa" w:w="3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2.5‰</w:t>
            </w:r>
          </w:p>
        </w:tc>
        <w:tc>
          <w:tcPr>
            <w:tcW w:type="dxa" w:w="35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2.2‰</w:t>
            </w:r>
          </w:p>
        </w:tc>
        <w:tc>
          <w:tcPr>
            <w:tcW w:type="dxa" w:w="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1.6‰</w:t>
            </w:r>
          </w:p>
        </w:tc>
        <w:tc>
          <w:tcPr>
            <w:tcW w:type="dxa" w:w="75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1.3‰</w:t>
            </w:r>
          </w:p>
        </w:tc>
        <w:tc>
          <w:tcPr>
            <w:tcW w:type="dxa" w:w="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0.9‰</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按初审结果作为复审单位的送审金额，基本收费按复审单位的送审金额的</w:t>
            </w:r>
            <w:r>
              <w:rPr>
                <w:sz w:val="18"/>
              </w:rPr>
              <w:t>50%计算。</w:t>
            </w:r>
          </w:p>
        </w:tc>
      </w:tr>
      <w:tr>
        <w:tc>
          <w:tcPr>
            <w:tcW w:type="dxa" w:w="299"/>
            <w:vMerge/>
            <w:tcBorders>
              <w:top w:val="none" w:color="000000" w:sz="4"/>
              <w:left w:val="single" w:color="000000" w:sz="4"/>
              <w:bottom w:val="none" w:color="000000" w:sz="4"/>
              <w:right w:val="single" w:color="000000" w:sz="4"/>
            </w:tcBorders>
          </w:tcPr>
          <w:p/>
        </w:tc>
        <w:tc>
          <w:tcPr>
            <w:tcW w:type="dxa" w:w="432"/>
            <w:vMerge/>
            <w:tcBorders>
              <w:top w:val="none" w:color="000000" w:sz="4"/>
              <w:left w:val="none" w:color="000000" w:sz="4"/>
              <w:bottom w:val="none" w:color="000000" w:sz="4"/>
              <w:right w:val="single" w:color="000000" w:sz="4"/>
            </w:tcBorders>
          </w:tcPr>
          <w:p/>
        </w:tc>
        <w:tc>
          <w:tcPr>
            <w:tcW w:type="dxa" w:w="95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效益收费</w:t>
            </w:r>
          </w:p>
        </w:tc>
        <w:tc>
          <w:tcPr>
            <w:tcW w:type="dxa" w:w="1439"/>
            <w:vMerge/>
            <w:tcBorders>
              <w:top w:val="none" w:color="000000" w:sz="4"/>
              <w:left w:val="none" w:color="000000" w:sz="4"/>
              <w:bottom w:val="none" w:color="000000" w:sz="4"/>
              <w:right w:val="single" w:color="000000" w:sz="4"/>
            </w:tcBorders>
          </w:tcP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核减额</w:t>
            </w:r>
          </w:p>
        </w:tc>
        <w:tc>
          <w:tcPr>
            <w:tcW w:type="dxa" w:w="2623"/>
            <w:gridSpan w:val="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w:t>
            </w:r>
          </w:p>
          <w:p>
            <w:pPr>
              <w:pStyle w:val="null3"/>
              <w:jc w:val="center"/>
            </w:pPr>
          </w:p>
        </w:tc>
        <w:tc>
          <w:tcPr>
            <w:tcW w:type="dxa" w:w="150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核减额</w:t>
            </w:r>
            <w:r>
              <w:rPr>
                <w:sz w:val="18"/>
              </w:rPr>
              <w:t>=</w:t>
            </w:r>
            <w:r>
              <w:rPr>
                <w:sz w:val="18"/>
              </w:rPr>
              <w:t>定额金额</w:t>
            </w:r>
            <w:r>
              <w:rPr>
                <w:sz w:val="18"/>
              </w:rPr>
              <w:t>-初审结果</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工程造价纠纷鉴证</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受委托进行鉴证</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争议差额</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争议差额在</w:t>
            </w:r>
            <w:r>
              <w:rPr>
                <w:sz w:val="18"/>
              </w:rPr>
              <w:t>1000万以下（含1000万）按5%收取，1000万以上按4%收取</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双方各有造价</w:t>
            </w:r>
          </w:p>
        </w:tc>
      </w:tr>
      <w:tr>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7</w:t>
            </w:r>
          </w:p>
        </w:tc>
        <w:tc>
          <w:tcPr>
            <w:tcW w:type="dxa" w:w="138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钢筋及预埋件计算</w:t>
            </w:r>
          </w:p>
        </w:tc>
        <w:tc>
          <w:tcPr>
            <w:tcW w:type="dxa" w:w="1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18"/>
              </w:rPr>
              <w:t>依据施工图纸、设计标准和施工操作规程计算或审核钢筋（或铁件）重量，提供完整的钢筋（或铁件）重量计算明细表、汇总表或审核报告</w:t>
            </w:r>
          </w:p>
        </w:tc>
        <w:tc>
          <w:tcPr>
            <w:tcW w:type="dxa" w:w="9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按实际钢筋使用量</w:t>
            </w:r>
          </w:p>
        </w:tc>
        <w:tc>
          <w:tcPr>
            <w:tcW w:type="dxa" w:w="3022"/>
            <w:gridSpan w:val="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12元/吨</w:t>
            </w:r>
          </w:p>
        </w:tc>
        <w:tc>
          <w:tcPr>
            <w:tcW w:type="dxa" w:w="11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sz w:val="24"/>
          <w:b/>
        </w:rPr>
        <w:t>注：概算审核和预算编审选用同一家中介机构的，概算审核按照《佛山市南海区桂城街道工程造价咨询服务收费标准表》计算出来的金额折半后再乘以合同中标费率计取咨询服务费。</w:t>
      </w:r>
    </w:p>
    <w:p>
      <w:pPr>
        <w:pStyle w:val="null3"/>
      </w:pPr>
      <w:r>
        <w:rPr>
          <w:sz w:val="24"/>
          <w:b/>
        </w:rPr>
        <w:t>附件二：基建竣工财务决算咨询服务计费标准</w:t>
      </w:r>
    </w:p>
    <w:p>
      <w:pPr>
        <w:pStyle w:val="null3"/>
        <w:jc w:val="both"/>
      </w:pPr>
      <w:r>
        <w:rPr>
          <w:sz w:val="24"/>
        </w:rPr>
        <w:t>1</w:t>
      </w:r>
      <w:r>
        <w:rPr>
          <w:sz w:val="24"/>
        </w:rPr>
        <w:t>、基建竣工财务决算委托编、审核咨询服务费的</w:t>
      </w:r>
      <w:r>
        <w:rPr>
          <w:sz w:val="24"/>
        </w:rPr>
        <w:t>计费</w:t>
      </w:r>
      <w:r>
        <w:rPr>
          <w:sz w:val="24"/>
        </w:rPr>
        <w:t>支付标准如下。</w:t>
      </w:r>
      <w:r>
        <w:rPr>
          <w:sz w:val="24"/>
        </w:rPr>
        <w:t>（</w:t>
      </w:r>
      <w:r>
        <w:rPr>
          <w:sz w:val="24"/>
        </w:rPr>
        <w:t>中标人在进行基建竣工财务决算委托编、审核时统一按以下计费标准计算</w:t>
      </w:r>
      <w:r>
        <w:rPr>
          <w:sz w:val="24"/>
        </w:rPr>
        <w:t>,再乘以合同中标费率计算</w:t>
      </w:r>
      <w:r>
        <w:rPr>
          <w:sz w:val="24"/>
        </w:rPr>
        <w:t>）</w:t>
      </w:r>
    </w:p>
    <w:tbl>
      <w:tblPr>
        <w:tblW w:w="0" w:type="auto"/>
        <w:tblBorders>
          <w:top w:val="none" w:color="000000" w:sz="4"/>
          <w:left w:val="none" w:color="000000" w:sz="4"/>
          <w:bottom w:val="none" w:color="000000" w:sz="4"/>
          <w:right w:val="none" w:color="000000" w:sz="4"/>
          <w:insideH w:val="none"/>
          <w:insideV w:val="none"/>
        </w:tblBorders>
      </w:tblPr>
      <w:tblGrid>
        <w:gridCol w:w="3802"/>
        <w:gridCol w:w="1701"/>
        <w:gridCol w:w="2802"/>
      </w:tblGrid>
      <w:tr>
        <w:tc>
          <w:tcPr>
            <w:tcW w:type="dxa" w:w="3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审定项目决算金额</w:t>
            </w:r>
          </w:p>
        </w:tc>
        <w:tc>
          <w:tcPr>
            <w:tcW w:type="dxa" w:w="17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计费标准</w:t>
            </w:r>
          </w:p>
        </w:tc>
        <w:tc>
          <w:tcPr>
            <w:tcW w:type="dxa" w:w="28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计费方法</w:t>
            </w: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50万（含）以下</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2000元</w:t>
            </w:r>
          </w:p>
        </w:tc>
        <w:tc>
          <w:tcPr>
            <w:tcW w:type="dxa" w:w="28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按差额定率累进计费</w:t>
            </w: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50万—100万（含）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r>
              <w:rPr>
                <w:sz w:val="21"/>
              </w:rPr>
              <w:t>0</w:t>
            </w:r>
            <w:r>
              <w:rPr>
                <w:sz w:val="21"/>
              </w:rPr>
              <w:t>‰</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100万—500万（含）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0.72‰</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500万—1000万（含）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0.56‰</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1000万—5000万（含）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0.4</w:t>
            </w:r>
            <w:r>
              <w:rPr>
                <w:sz w:val="21"/>
              </w:rPr>
              <w:t>0</w:t>
            </w:r>
            <w:r>
              <w:rPr>
                <w:sz w:val="21"/>
              </w:rPr>
              <w:t>‰</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5000万—1亿（含）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0.24‰</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1亿—5亿（含）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0.12‰</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5亿—10亿（含）</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0.08‰</w:t>
            </w:r>
          </w:p>
        </w:tc>
        <w:tc>
          <w:tcPr>
            <w:tcW w:type="dxa" w:w="2802"/>
            <w:vMerge/>
            <w:tcBorders>
              <w:top w:val="none" w:color="000000" w:sz="4"/>
              <w:left w:val="single" w:color="000000" w:sz="4"/>
              <w:bottom w:val="single" w:color="000000" w:sz="4"/>
              <w:right w:val="single" w:color="000000" w:sz="4"/>
            </w:tcBorders>
          </w:tcPr>
          <w:p/>
        </w:tc>
      </w:tr>
      <w:tr>
        <w:tc>
          <w:tcPr>
            <w:tcW w:type="dxa" w:w="38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10亿元以上</w:t>
            </w:r>
          </w:p>
        </w:tc>
        <w:tc>
          <w:tcPr>
            <w:tcW w:type="dxa" w:w="17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0.064‰</w:t>
            </w:r>
          </w:p>
        </w:tc>
        <w:tc>
          <w:tcPr>
            <w:tcW w:type="dxa" w:w="2802"/>
            <w:vMerge/>
            <w:tcBorders>
              <w:top w:val="none" w:color="000000" w:sz="4"/>
              <w:left w:val="single" w:color="000000" w:sz="4"/>
              <w:bottom w:val="single" w:color="000000" w:sz="4"/>
              <w:right w:val="single" w:color="000000" w:sz="4"/>
            </w:tcBorders>
          </w:tcPr>
          <w:p/>
        </w:tc>
      </w:tr>
    </w:tbl>
    <w:p>
      <w:pPr>
        <w:pStyle w:val="null3"/>
        <w:jc w:val="both"/>
      </w:pPr>
      <w:r>
        <w:rPr>
          <w:sz w:val="24"/>
        </w:rPr>
        <w:t>注：最终收费不足</w:t>
      </w:r>
      <w:r>
        <w:rPr>
          <w:sz w:val="24"/>
        </w:rPr>
        <w:t>2000元的按2000元计算；计费均按差额定率累进计算</w:t>
      </w:r>
      <w:r>
        <w:rPr>
          <w:sz w:val="24"/>
        </w:rPr>
        <w:t>。</w:t>
      </w:r>
    </w:p>
    <w:p>
      <w:pPr>
        <w:pStyle w:val="null3"/>
        <w:spacing w:before="345" w:after="330"/>
        <w:jc w:val="center"/>
        <w:outlineLvl w:val="0"/>
      </w:pPr>
      <w:r>
        <w:rPr/>
        <w:t xml:space="preserve"> </w:t>
      </w:r>
    </w:p>
    <w:p>
      <w:pPr>
        <w:pStyle w:val="null3"/>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440605-2025-05016</w:t>
      </w:r>
    </w:p>
    <w:p>
      <w:pPr>
        <w:pStyle w:val="null3"/>
        <w:jc w:val="center"/>
        <w:outlineLvl w:val="3"/>
      </w:pPr>
      <w:r>
        <w:rPr>
          <w:sz w:val="24"/>
          <w:b/>
        </w:rPr>
        <w:t>采购项目编号：</w:t>
      </w:r>
      <w:r>
        <w:rPr>
          <w:sz w:val="24"/>
          <w:b/>
        </w:rPr>
        <w:t>FS2025（NH01）XZ0017（交易编号：JF2025（NH）WZ0130）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广东信诚招标代理咨询有限公司</w:t>
      </w:r>
    </w:p>
    <w:p>
      <w:pPr>
        <w:pStyle w:val="null3"/>
        <w:ind w:firstLine="480"/>
      </w:pPr>
      <w:r>
        <w:rPr/>
        <w:t xml:space="preserve"> 你方组织的</w:t>
      </w:r>
      <w:r>
        <w:rPr>
          <w:u w:val="single"/>
        </w:rPr>
        <w:t>“</w:t>
      </w:r>
      <w:r>
        <w:rPr>
          <w:u w:val="single"/>
        </w:rPr>
        <w:t>2025-2027年桂城街道财政性投资项目工程造价咨询服务采购</w:t>
      </w:r>
      <w:r>
        <w:rPr>
          <w:u w:val="single"/>
        </w:rPr>
        <w:t>”</w:t>
      </w:r>
      <w:r>
        <w:rPr/>
        <w:t>项目的招标[采购项目编号为：</w:t>
      </w:r>
      <w:r>
        <w:rPr>
          <w:u w:val="single"/>
        </w:rPr>
        <w:t>FS2025（NH01）XZ0017（交易编号：JF2025（NH）WZ0130）</w:t>
      </w:r>
      <w:r>
        <w:rPr/>
        <w:t>]，我方愿参与投标。</w:t>
      </w:r>
    </w:p>
    <w:p>
      <w:pPr>
        <w:pStyle w:val="null3"/>
        <w:ind w:firstLine="480"/>
      </w:pPr>
      <w:r>
        <w:rPr/>
        <w:t>我方确认收到贵方提供的</w:t>
      </w:r>
      <w:r>
        <w:rPr>
          <w:u w:val="single"/>
        </w:rPr>
        <w:t>“</w:t>
      </w:r>
      <w:r>
        <w:rPr>
          <w:u w:val="single"/>
        </w:rPr>
        <w:t>2025-2027年桂城街道财政性投资项目工程造价咨询服务采购</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2025-2027年桂城街道财政性投资项目工程造价咨询服务采购</w:t>
      </w:r>
      <w:r>
        <w:rPr/>
        <w:t>”项目采购[采购项目编号为</w:t>
      </w:r>
      <w:r>
        <w:rPr/>
        <w:t>FS2025（NH01）XZ0017（交易编号：JF2025（NH）WZ0130）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佛山市南海区桂城街道办事处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广东信诚招标代理咨询有限公司</w:t>
      </w:r>
    </w:p>
    <w:p>
      <w:pPr>
        <w:pStyle w:val="null3"/>
        <w:ind w:firstLine="480"/>
      </w:pPr>
      <w:r>
        <w:rPr/>
        <w:t xml:space="preserve"> 如果我方在贵采购代理机构组织的</w:t>
      </w:r>
      <w:r>
        <w:rPr/>
        <w:t>2025-2027年桂城街道财政性投资项目工程造价咨询服务采购</w:t>
      </w:r>
      <w:r>
        <w:rPr/>
        <w:t>招标中获中标（采购项目编号：</w:t>
      </w:r>
      <w:r>
        <w:rPr/>
        <w:t>FS2025（NH01）XZ0017（交易编号：JF2025（NH）WZ0130）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广东信诚招标代理咨询有限公司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2025-2027年桂城街道财政性投资项目工程造价咨询服务采购</w:t>
      </w:r>
      <w:r>
        <w:rPr/>
        <w:t>”项目（采购项目编号：</w:t>
      </w:r>
      <w:r>
        <w:rPr/>
        <w:t>FS2025（NH01）XZ0017（交易编号：JF2025（NH）WZ0130）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