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440605-2026-00378</w:t>
      </w:r>
    </w:p>
    <w:p>
      <w:pPr>
        <w:pStyle w:val="null3"/>
        <w:jc w:val="center"/>
        <w:outlineLvl w:val="3"/>
      </w:pPr>
      <w:r>
        <w:rPr>
          <w:sz w:val="24"/>
          <w:b/>
        </w:rPr>
        <w:t>采购项目编号：</w:t>
      </w:r>
      <w:r>
        <w:rPr>
          <w:sz w:val="24"/>
          <w:b/>
        </w:rPr>
        <w:t>FS2026（NH01）XS0003</w:t>
      </w:r>
    </w:p>
    <w:p>
      <w:pPr>
        <w:pStyle w:val="null3"/>
        <w:jc w:val="center"/>
        <w:outlineLvl w:val="3"/>
      </w:pPr>
      <w:r>
        <w:rPr>
          <w:sz w:val="24"/>
          <w:b/>
        </w:rPr>
        <w:t>项目名称：</w:t>
      </w:r>
      <w:r>
        <w:rPr>
          <w:sz w:val="24"/>
          <w:b/>
        </w:rPr>
        <w:t>桂城街道一环以东城市管理劝导服务项目（2026）</w:t>
      </w:r>
    </w:p>
    <w:p>
      <w:pPr>
        <w:pStyle w:val="null3"/>
        <w:jc w:val="center"/>
        <w:outlineLvl w:val="3"/>
      </w:pPr>
      <w:r>
        <w:rPr>
          <w:sz w:val="24"/>
          <w:b/>
        </w:rPr>
        <w:t>采购人：</w:t>
      </w:r>
      <w:r>
        <w:rPr>
          <w:sz w:val="24"/>
          <w:b/>
        </w:rPr>
        <w:t>佛山市南海区桂城街道综合行政执法队</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广东信诚招标代理咨询有限公司</w:t>
      </w:r>
      <w:r>
        <w:rPr/>
        <w:t>受</w:t>
      </w:r>
      <w:r>
        <w:rPr/>
        <w:t>佛山市南海区桂城街道综合行政执法队</w:t>
      </w:r>
      <w:r>
        <w:rPr/>
        <w:t>的委托，采用</w:t>
      </w:r>
      <w:r>
        <w:rPr/>
        <w:t>竞争性磋商</w:t>
      </w:r>
      <w:r>
        <w:rPr/>
        <w:t>方式组织采购</w:t>
      </w:r>
      <w:r>
        <w:rPr/>
        <w:t>桂城街道一环以东城市管理劝导服务项目（2026）</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桂城街道一环以东城市管理劝导服务项目（2026）</w:t>
      </w:r>
    </w:p>
    <w:p>
      <w:pPr>
        <w:pStyle w:val="null3"/>
        <w:ind w:firstLine="480"/>
      </w:pPr>
      <w:r>
        <w:rPr/>
        <w:t>采购计划编号：</w:t>
      </w:r>
      <w:r>
        <w:rPr/>
        <w:t>440605-2026-00378</w:t>
      </w:r>
    </w:p>
    <w:p>
      <w:pPr>
        <w:pStyle w:val="null3"/>
        <w:ind w:firstLine="480"/>
      </w:pPr>
      <w:r>
        <w:rPr/>
        <w:t>采购项目编号：</w:t>
      </w:r>
      <w:r>
        <w:rPr/>
        <w:t>FS2026（NH01）XS0003</w:t>
      </w:r>
    </w:p>
    <w:p>
      <w:pPr>
        <w:pStyle w:val="null3"/>
        <w:ind w:firstLine="480"/>
      </w:pPr>
      <w:r>
        <w:rPr/>
        <w:t>采购方式：</w:t>
      </w:r>
      <w:r>
        <w:rPr/>
        <w:t>竞争性磋商</w:t>
      </w:r>
    </w:p>
    <w:p>
      <w:pPr>
        <w:pStyle w:val="null3"/>
        <w:ind w:firstLine="480"/>
      </w:pPr>
      <w:r>
        <w:rPr/>
        <w:t>预算金额：</w:t>
      </w:r>
      <w:r>
        <w:rPr/>
        <w:t>1,452,082.24</w:t>
      </w:r>
      <w:r>
        <w:rPr/>
        <w:t>元</w:t>
      </w:r>
    </w:p>
    <w:p>
      <w:pPr>
        <w:pStyle w:val="null3"/>
        <w:outlineLvl w:val="3"/>
      </w:pPr>
      <w:r>
        <w:rPr>
          <w:sz w:val="24"/>
          <w:b/>
        </w:rPr>
        <w:t>2.项目内容及需求情况（采购项目技术规格、参数及要求）</w:t>
      </w:r>
    </w:p>
    <w:p>
      <w:pPr>
        <w:pStyle w:val="null3"/>
      </w:pPr>
      <w:r>
        <w:rPr/>
        <w:t>采购包1(桂城街道一环以东城市管理劝导服务项目（2026）):</w:t>
      </w:r>
    </w:p>
    <w:p>
      <w:pPr>
        <w:pStyle w:val="null3"/>
      </w:pPr>
      <w:r>
        <w:rPr/>
        <w:t>采购包预算金额：1,452,082.24元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桂城街道一环以东城市管理劝导服务项目（2026）</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合同履行期限：2026年3月1日至2027年2月28日。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p>
      <w:pPr>
        <w:pStyle w:val="null3"/>
      </w:pPr>
      <w:r>
        <w:rPr/>
        <w:t>2）有依法缴纳税收和社会保障资金的良好记录：供应商提供加盖其公章的《政府采购供应商资格信用承诺函》（详见磋商公告附件）或提供响应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供应商提供加盖其公章的《政府采购供应商资格信用承诺函》（详见磋商公告附件）或提供以下资料：2024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p>
      <w:pPr>
        <w:pStyle w:val="null3"/>
      </w:pPr>
      <w:r>
        <w:rPr/>
        <w:t>4）履行合同所必需的设备和专业技术能力：按响应文件格式填报设备及专业技术能力情况或提供书面声明（格式自定）；</w:t>
      </w:r>
    </w:p>
    <w:p>
      <w:pPr>
        <w:pStyle w:val="null3"/>
      </w:pPr>
      <w:r>
        <w:rPr/>
        <w:t>5）参加采购活动前3年内，在经营活动中没有重大违法记录：参照响应承诺函相关承诺格式内容或提供《政府采购供应商资格信用承诺函》（详见磋商公告附件）并加盖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采购包1（桂城街道一环以东城市管理劝导服务项目（2026））：</w:t>
      </w:r>
      <w:r>
        <w:rPr/>
        <w:t>本采购包属于专门面向中小企业采购的项目，中小企业以供应商填写的《中小企业声明函（工程、服务）》（见磋商公告附件）为判定标准，残疾人福利性单位以供应商提供的《残疾人福利性单位声明函》（见响应文件格式）为判定标准，监狱企业须供应商提供由省级以上监狱管理局、戒毒管理局（含新疆生产建设兵团）出具的属于监狱企业的证明文件。本采购包的中小企业划分标准所属行业为：租赁和商务服务业。</w:t>
      </w:r>
    </w:p>
    <w:p>
      <w:pPr>
        <w:pStyle w:val="null3"/>
        <w:outlineLvl w:val="3"/>
      </w:pPr>
      <w:r>
        <w:rPr>
          <w:sz w:val="24"/>
          <w:b/>
        </w:rPr>
        <w:t>3.本项目特定的资格要求：</w:t>
      </w:r>
    </w:p>
    <w:p>
      <w:pPr>
        <w:pStyle w:val="null3"/>
      </w:pPr>
      <w:r>
        <w:rPr/>
        <w:t>采购包1（桂城街道一环以东城市管理劝导服务项目（2026））：</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响应截止日当天在“信用中国”网站（www.creditchina.gov.cn）及中国政府采购网（http://www.ccgp.gov.cn/） 查询结果为准，如相关失信记录已失效，供应商需提供相关证明资料；③如为分支机构投标的，总公司及分公司（分支机构）均须满足本项要求。）</w:t>
      </w:r>
    </w:p>
    <w:p>
      <w:pPr>
        <w:pStyle w:val="null3"/>
      </w:pPr>
      <w:r>
        <w:rPr/>
        <w:t>2)单位负责人为同一人或者存在直接控股、管理关系的不同供应商，不得同时参加本采购包响应。为本采购包提供整体设计、规范编制或者项目管理、监理、检测等服务的供应商，不得再参与本采购包响应。响应承诺函相关承诺要求内容。</w:t>
      </w:r>
    </w:p>
    <w:p>
      <w:pPr>
        <w:pStyle w:val="null3"/>
      </w:pPr>
      <w:r>
        <w:rPr/>
        <w:t>3)本采购包不接受联合体响应。提供书面声明（格式自定）。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佛山市南海区桂城街道综合行政执法队</w:t>
      </w:r>
    </w:p>
    <w:p>
      <w:pPr>
        <w:pStyle w:val="null3"/>
        <w:ind w:firstLine="480"/>
      </w:pPr>
      <w:r>
        <w:rPr/>
        <w:t>地址：</w:t>
      </w:r>
      <w:r>
        <w:rPr/>
        <w:t>佛山市南海区桂城街道平洲永安北路1号</w:t>
      </w:r>
    </w:p>
    <w:p>
      <w:pPr>
        <w:pStyle w:val="null3"/>
        <w:ind w:firstLine="480"/>
      </w:pPr>
      <w:r>
        <w:rPr/>
        <w:t>联系方式：</w:t>
      </w:r>
      <w:r>
        <w:rPr/>
        <w:t>0757-81281153</w:t>
      </w:r>
    </w:p>
    <w:p>
      <w:pPr>
        <w:pStyle w:val="null3"/>
        <w:outlineLvl w:val="3"/>
      </w:pPr>
      <w:r>
        <w:rPr>
          <w:sz w:val="24"/>
          <w:b/>
        </w:rPr>
        <w:t>2.采购代理机构信息</w:t>
      </w:r>
    </w:p>
    <w:p>
      <w:pPr>
        <w:pStyle w:val="null3"/>
        <w:ind w:firstLine="480"/>
      </w:pPr>
      <w:r>
        <w:rPr/>
        <w:t>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简工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color w:val="000000"/>
        </w:rPr>
        <w:t>简要</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761"/>
        <w:gridCol w:w="3059"/>
        <w:gridCol w:w="747"/>
        <w:gridCol w:w="733"/>
        <w:gridCol w:w="2962"/>
      </w:tblGrid>
      <w:tr>
        <w:tc>
          <w:tcPr>
            <w:tcW w:type="dxa" w:w="76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color w:val="000000"/>
              </w:rPr>
              <w:t>序号</w:t>
            </w:r>
          </w:p>
        </w:tc>
        <w:tc>
          <w:tcPr>
            <w:tcW w:type="dxa" w:w="305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项目内容</w:t>
            </w:r>
          </w:p>
        </w:tc>
        <w:tc>
          <w:tcPr>
            <w:tcW w:type="dxa" w:w="74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单位</w:t>
            </w:r>
          </w:p>
        </w:tc>
        <w:tc>
          <w:tcPr>
            <w:tcW w:type="dxa" w:w="73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296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预算金额</w:t>
            </w:r>
          </w:p>
          <w:p>
            <w:pPr>
              <w:pStyle w:val="null3"/>
              <w:jc w:val="center"/>
            </w:pPr>
            <w:r>
              <w:rPr>
                <w:sz w:val="21"/>
                <w:b/>
              </w:rPr>
              <w:t>（人民币：元）</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桂城街道一环以东城市管理劝导服务项目（</w:t>
            </w:r>
            <w:r>
              <w:rPr>
                <w:sz w:val="21"/>
                <w:color w:val="000000"/>
              </w:rPr>
              <w:t>2026）</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1,452,082.24</w:t>
            </w:r>
          </w:p>
        </w:tc>
      </w:tr>
    </w:tbl>
    <w:p>
      <w:pPr>
        <w:pStyle w:val="null3"/>
        <w:ind w:firstLine="480"/>
        <w:jc w:val="left"/>
      </w:pPr>
      <w:r>
        <w:rPr>
          <w:sz w:val="24"/>
          <w:b/>
          <w:color w:val="000000"/>
        </w:rPr>
        <w:t>（二）采购项目说明</w:t>
      </w:r>
    </w:p>
    <w:p>
      <w:pPr>
        <w:pStyle w:val="null3"/>
        <w:ind w:firstLine="480"/>
        <w:jc w:val="left"/>
      </w:pPr>
      <w:r>
        <w:rPr>
          <w:sz w:val="24"/>
          <w:color w:val="000000"/>
        </w:rPr>
        <w:t>1.详细</w:t>
      </w:r>
      <w:r>
        <w:rPr>
          <w:sz w:val="24"/>
          <w:color w:val="000000"/>
        </w:rPr>
        <w:t>磋商</w:t>
      </w:r>
      <w:r>
        <w:rPr>
          <w:sz w:val="24"/>
          <w:color w:val="000000"/>
        </w:rPr>
        <w:t>要求及需求请参阅</w:t>
      </w:r>
      <w:r>
        <w:rPr>
          <w:sz w:val="24"/>
          <w:color w:val="000000"/>
        </w:rPr>
        <w:t>磋商</w:t>
      </w:r>
      <w:r>
        <w:rPr>
          <w:sz w:val="24"/>
          <w:color w:val="000000"/>
        </w:rPr>
        <w:t>文件中采购</w:t>
      </w:r>
      <w:r>
        <w:rPr>
          <w:sz w:val="24"/>
          <w:color w:val="000000"/>
        </w:rPr>
        <w:t>需求</w:t>
      </w:r>
      <w:r>
        <w:rPr>
          <w:sz w:val="24"/>
          <w:color w:val="000000"/>
        </w:rPr>
        <w:t>。</w:t>
      </w:r>
    </w:p>
    <w:p>
      <w:pPr>
        <w:pStyle w:val="null3"/>
        <w:ind w:firstLine="480"/>
        <w:jc w:val="left"/>
      </w:pPr>
      <w:r>
        <w:rPr>
          <w:sz w:val="24"/>
          <w:color w:val="000000"/>
        </w:rPr>
        <w:t>2.本项目不分包，</w:t>
      </w:r>
      <w:r>
        <w:rPr>
          <w:sz w:val="24"/>
          <w:color w:val="000000"/>
        </w:rPr>
        <w:t>供应商</w:t>
      </w:r>
      <w:r>
        <w:rPr>
          <w:sz w:val="24"/>
          <w:color w:val="000000"/>
        </w:rPr>
        <w:t>必须对项目全部内容进行</w:t>
      </w:r>
      <w:r>
        <w:rPr>
          <w:sz w:val="24"/>
          <w:color w:val="000000"/>
        </w:rPr>
        <w:t>响应</w:t>
      </w:r>
      <w:r>
        <w:rPr>
          <w:sz w:val="24"/>
          <w:color w:val="000000"/>
        </w:rPr>
        <w:t>报价，不允许只对项目部分内容进行</w:t>
      </w:r>
      <w:r>
        <w:rPr>
          <w:sz w:val="24"/>
          <w:color w:val="000000"/>
        </w:rPr>
        <w:t>响应</w:t>
      </w:r>
      <w:r>
        <w:rPr>
          <w:sz w:val="24"/>
          <w:color w:val="000000"/>
        </w:rPr>
        <w:t>。如有缺漏的，将导致</w:t>
      </w:r>
      <w:r>
        <w:rPr>
          <w:sz w:val="24"/>
          <w:color w:val="000000"/>
        </w:rPr>
        <w:t>响应</w:t>
      </w:r>
      <w:r>
        <w:rPr>
          <w:sz w:val="24"/>
          <w:color w:val="000000"/>
        </w:rPr>
        <w:t>无效。</w:t>
      </w:r>
    </w:p>
    <w:p>
      <w:pPr>
        <w:pStyle w:val="null3"/>
        <w:ind w:firstLine="480"/>
        <w:jc w:val="left"/>
      </w:pPr>
      <w:r>
        <w:rPr>
          <w:sz w:val="24"/>
          <w:color w:val="000000"/>
        </w:rPr>
        <w:t>3</w:t>
      </w:r>
      <w:r>
        <w:rPr>
          <w:sz w:val="24"/>
          <w:color w:val="000000"/>
        </w:rPr>
        <w:t>.</w:t>
      </w:r>
      <w:r>
        <w:rPr>
          <w:sz w:val="24"/>
          <w:color w:val="000000"/>
        </w:rPr>
        <w:t>供应商</w:t>
      </w:r>
      <w:r>
        <w:rPr>
          <w:sz w:val="24"/>
          <w:color w:val="000000"/>
        </w:rPr>
        <w:t>的</w:t>
      </w:r>
      <w:r>
        <w:rPr>
          <w:sz w:val="24"/>
          <w:color w:val="000000"/>
        </w:rPr>
        <w:t>响应总报价不得高于人民币</w:t>
      </w:r>
      <w:r>
        <w:rPr>
          <w:sz w:val="24"/>
          <w:color w:val="000000"/>
        </w:rPr>
        <w:t>1,452,082.24元</w:t>
      </w:r>
      <w:r>
        <w:rPr>
          <w:sz w:val="24"/>
          <w:color w:val="000000"/>
        </w:rPr>
        <w:t>，否则，其</w:t>
      </w:r>
      <w:r>
        <w:rPr>
          <w:sz w:val="24"/>
          <w:color w:val="000000"/>
        </w:rPr>
        <w:t>响应</w:t>
      </w:r>
      <w:r>
        <w:rPr>
          <w:sz w:val="24"/>
          <w:color w:val="000000"/>
        </w:rPr>
        <w:t>无效。</w:t>
      </w:r>
    </w:p>
    <w:p>
      <w:pPr>
        <w:pStyle w:val="null3"/>
      </w:pPr>
      <w:r>
        <w:rPr>
          <w:sz w:val="24"/>
        </w:rPr>
        <w:t>4</w:t>
      </w:r>
      <w:r>
        <w:rPr>
          <w:sz w:val="24"/>
        </w:rPr>
        <w:t>.</w:t>
      </w:r>
      <w:r>
        <w:rPr>
          <w:sz w:val="24"/>
        </w:rPr>
        <w:t>需要落实的政府采购政策：《政府采购促进中小企业发展</w:t>
      </w:r>
      <w:r>
        <w:rPr>
          <w:sz w:val="24"/>
        </w:rPr>
        <w:t>管理</w:t>
      </w:r>
      <w:r>
        <w:rPr>
          <w:sz w:val="24"/>
        </w:rPr>
        <w:t>办法》（财库〔</w:t>
      </w:r>
      <w:r>
        <w:rPr>
          <w:sz w:val="24"/>
        </w:rPr>
        <w:t>2020〕46号）、《关于政府采购支持监狱企业发展有关问题的通知》(财库〔2014〕68号)、《关于促进残疾人就业政府采购政策的通知》（财库〔2017〕141号)</w:t>
      </w:r>
      <w:r>
        <w:rPr>
          <w:sz w:val="24"/>
        </w:rPr>
        <w:t>、《国务院办公厅关于在政府采购中实施本国产品标准及相关政策的通知》（国办发〔</w:t>
      </w:r>
      <w:r>
        <w:rPr>
          <w:sz w:val="24"/>
        </w:rPr>
        <w:t>2025〕34号）、《财政部关于贯彻落实&lt;国务院办公厅关于在政府采购中实施本国产品标准及相关政策的通知&gt;的意见》（财库〔2025〕30号）</w:t>
      </w:r>
      <w:r>
        <w:rPr>
          <w:sz w:val="24"/>
        </w:rPr>
        <w:t>等。</w:t>
      </w:r>
    </w:p>
    <w:p>
      <w:pPr>
        <w:pStyle w:val="null3"/>
      </w:pPr>
      <w:r>
        <w:rPr/>
        <w:t>采购包1（桂城街道一环以东城市管理劝导服务项目（2026））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2026年3月1日至2027年2月28日。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劝导服务费按月进行支付。成交人需向采购人每日递交日上岗安排表，每月递交考勤表，经考核后，采购人以合同总价的月平均数为每月服务费基数，按考核结果结算当月的最终应付服务费，采购人收到成交人的文件和有效发票后10个工作日内支付上一个月服务费给成交人。 付款要求： 1.成交人凭以下文件与采购人结算服务费： （1）成交人开具有效的发票； （2）结算月份的考核表（一式三份）； （3）服务人员名册(列明人员编号、姓名、身份证号等)（一式二份）。 2.由于财政资金的支付具有特殊性，服务费的支付时间以财政拨款支付日期为准。成交人不得以财政支付延迟为由向采购人索赔或追究任何违约责任，采购人亦不承担因财政拨付延迟导致的任何逾期付款责任。 3.收款方、出具发票方均必须与成交人或其授权委托的分支机构名称一致；合同乙方必须与成交人名称一致。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1期：1.验收要求：成交人须为验收提供必需的一切条件及相关费用。 2.项目验收依次序对照执行标准：详见“第二章 采购需求”的附表一的“十、监督考核”的内容。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1.本项目的报价和结算支付均以人民币为货币单位。 2.本项目实行总价包干。 3.响应总报价应包括但不限于项目服务费、人工费、福利、管理所需的费用、交通费、培训费、员工服装劳保用品及个人装备、行政后勤费用及其他配套费用、各种税费、利润、不可预见费等完成本项目所需的一切费用。如出现任何遗漏内容需产生额外费用，均由成交人自行承担，采购人将不再另支付任何费用。 4.供应商的响应总报价不得高于人民币1,452,082.24元，否则，其响应无效。 5.供应商须了解本项目范围内情况，且应被认为在填报响应报价之前，已经仔细阅读了本磋商文件的所有有关章节以及审查了所有相关资料，已确保本次磋商的所有采购范围内的各种价格风险均已包含在响应报价内。开标后，任何因响应供应商的疏漏而提出的不利于采购人的合同总价调价申请将不被接受。 6.本项目采购磋商的成交单位即为签约单位。 二、知识产权和保密要求 1.依据相关法律法规规定，采购人、成交人双方应相互尊重双方及第三方的知识产权、数据信息所有权等权利，本项目产生的知识产权、数据信息所有权归属采购人，成交人对本项目所涉及的知识产权、数据信息均有保密义务；成交人不得向任何第三方泄漏各自从合作方获得的数据、信息等资料；采购人享有因数据、信息泄露给第三方而导致损失，获得赔偿的权利。 2.本条约定长期有效，不受本项目合同履行期限约束的。 三、违约责任 1.成交人擅自转包或分包本项目合同内容的，采购人有权解除合同，不向成交人支付任何费用，且成交人须向采购人支付本项目合同总价5%的违约金。 2.成交人提供的服务不符合磋商文件、成交的响应文件或本项目合同规定的，采购人有权拒收，成交人须向采购人支付本项目合同总价3%的违约金，成交人应在采购人通知的期限内纠正不符合规定的服务，若成交人未纠正或纠正后仍不符合规定的，采购人有权解除本项目合同。违约金不足以弥补采购人所受损失的，采购人有权就其损失向成交人全额追偿。 3.成交人未能按本项目合同规定的时间提供服务，从逾期之日起每日按本项目合同总价2‰的数额向采购人支付违约金；逾期15天及以上的，采购人有权解除合同，由此造成的采购人经济损失由成交人承担。 4.采购人无正当理由拒绝接受服务或到期拒付服务款项的，采购人向成交人偿付本项目合同总价的3%的违约金。采购人无故逾期付款，则每日按本项目合同总价的2‰向成交人偿付违约金，违约金不超过应付款总额的3%。 5.其它违约责任按《中华人民共和国民法典》处理。 四、其它要求 1.服务对照执行标准 符合磋商文件和响应承诺中各方共同认可的合理要求。 2.投诉跟踪及售后服务要求： （1）成交人须提供常设的投诉热线服务，并对投诉内容进行及时跟踪、回访。对采购人的投诉与通知，必须按采购人指定的时间内处理完毕，若特发事件不能在一天内解决，成交人必须采取应急措施；若因客观原因不能在一天内解决，按采购人认可的应急方案执行，不得影响采购人的正常工作业务。 （2）服务期内，采购人有权按本项目的管理要求对成交人进行不定期抽查检查，若对不合格的服务提出警告或提出整改要求后，期限内仍不符合要求的，采购人有权解除本项目合同。 3.提出异议的时间和方法 （1）采购人有异议时，应向成交人提出书面异议。 （2）成交人在接到采购人书面异议后，应在3天内负责处理并函复采购人处理情况，否则，即视为默认采购人提出的异议和处理意见。 （3）成交人利用专业技术和行业信息优势之便，以不道德的手段，故意隐瞒和掩盖自身缔约过失，违背响应承诺和未尽义务，损害了采购人的合法权益，采购人在任何时候均可追究成交人的违约责任并索取赔偿，且不受验收程序、服务期和合同时效的限制。 五、其他说明： 1.“主要商务要求”所述内容和条款如本磋商文件未有特别声明均作为“★”号条款即磋商实质性响应内容，供应商必须响应满足或实质性优于。否则，其响应将被认定为不能满足磋商文件要求而作为无效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桂城街道一环以东城市管理劝导服务项目（2026）</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1,452,082.24</w:t>
            </w:r>
          </w:p>
        </w:tc>
        <w:tc>
          <w:tcPr>
            <w:tcW w:type="dxa" w:w="933"/>
          </w:tcPr>
          <w:p>
            <w:pPr>
              <w:pStyle w:val="null3"/>
              <w:jc w:val="right"/>
            </w:pPr>
            <w:r>
              <w:rPr/>
              <w:t>1,452,082.24</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桂城街道一环以东城市管理劝导服务项目（2026）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b/>
                <w:color w:val="000000"/>
              </w:rPr>
              <w:t>一、项目背景</w:t>
            </w:r>
          </w:p>
          <w:p>
            <w:pPr>
              <w:pStyle w:val="null3"/>
              <w:ind w:firstLine="420"/>
              <w:jc w:val="left"/>
            </w:pPr>
            <w:r>
              <w:rPr>
                <w:sz w:val="21"/>
                <w:color w:val="000000"/>
              </w:rPr>
              <w:t>为深入推进城市精细化管理，破解管理难题，建立长效管理机制，打造品牌桂城，桂城街道拟在一环以东区域继续开展城市管理劝导服务，对城市管理</w:t>
            </w:r>
            <w:r>
              <w:rPr>
                <w:sz w:val="21"/>
                <w:color w:val="000000"/>
              </w:rPr>
              <w:t>“八乱”行为开展文明劝导宣传工作。</w:t>
            </w:r>
          </w:p>
          <w:p>
            <w:pPr>
              <w:pStyle w:val="null3"/>
              <w:ind w:firstLine="420"/>
              <w:jc w:val="left"/>
            </w:pPr>
            <w:r>
              <w:rPr>
                <w:sz w:val="21"/>
                <w:b/>
                <w:color w:val="000000"/>
              </w:rPr>
              <w:t>二、总体目标</w:t>
            </w:r>
          </w:p>
          <w:p>
            <w:pPr>
              <w:pStyle w:val="null3"/>
              <w:ind w:firstLine="420"/>
              <w:jc w:val="left"/>
            </w:pPr>
            <w:r>
              <w:rPr>
                <w:sz w:val="21"/>
                <w:color w:val="000000"/>
              </w:rPr>
              <w:t>确立</w:t>
            </w:r>
            <w:r>
              <w:rPr>
                <w:sz w:val="21"/>
                <w:color w:val="000000"/>
              </w:rPr>
              <w:t>“大城管”战略，通过常态化综合整治、购买社会服务等方式，调动社会力量参与城市管理，建设“政府主导、企业协同、公众参与”的格局，实现突击性管理向常态化管理转变和跨越，着力整治市容“脏、乱、差”和交通“拥、堵、塞”问题，大力引导市民提高综合素质，营造优美的城市环境和良好的城市公共秩序。</w:t>
            </w:r>
          </w:p>
          <w:p>
            <w:pPr>
              <w:pStyle w:val="null3"/>
              <w:ind w:firstLine="420"/>
              <w:jc w:val="left"/>
            </w:pPr>
            <w:r>
              <w:rPr>
                <w:sz w:val="21"/>
                <w:b/>
                <w:color w:val="000000"/>
              </w:rPr>
              <w:t>三、工作原则</w:t>
            </w:r>
          </w:p>
          <w:p>
            <w:pPr>
              <w:pStyle w:val="null3"/>
              <w:ind w:firstLine="420"/>
              <w:jc w:val="left"/>
            </w:pPr>
            <w:r>
              <w:rPr>
                <w:sz w:val="21"/>
                <w:color w:val="000000"/>
              </w:rPr>
              <w:t>坚持依法行政、文明执法；专群结合、齐抓共管；职责明确、科学考评；标本兼治、重在长效的指导原则。</w:t>
            </w:r>
          </w:p>
          <w:p>
            <w:pPr>
              <w:pStyle w:val="null3"/>
              <w:ind w:firstLine="420"/>
              <w:jc w:val="left"/>
            </w:pPr>
            <w:r>
              <w:rPr>
                <w:sz w:val="21"/>
                <w:b/>
                <w:color w:val="000000"/>
              </w:rPr>
              <w:t>四、实施办法</w:t>
            </w:r>
          </w:p>
          <w:p>
            <w:pPr>
              <w:pStyle w:val="null3"/>
              <w:ind w:firstLine="420"/>
              <w:jc w:val="left"/>
            </w:pPr>
            <w:r>
              <w:rPr>
                <w:sz w:val="21"/>
                <w:color w:val="000000"/>
              </w:rPr>
              <w:t>以购买社会服务的方式，将劝导业务实行市场化运营；由街道综合行政执法队（下称</w:t>
            </w:r>
            <w:r>
              <w:rPr>
                <w:sz w:val="21"/>
                <w:color w:val="000000"/>
              </w:rPr>
              <w:t>“街道综合执法队”）负责监督和考核。每月按考核结果计算服务费。</w:t>
            </w:r>
          </w:p>
          <w:p>
            <w:pPr>
              <w:pStyle w:val="null3"/>
              <w:ind w:firstLine="420"/>
              <w:jc w:val="left"/>
            </w:pPr>
            <w:r>
              <w:rPr>
                <w:sz w:val="21"/>
                <w:b/>
                <w:color w:val="000000"/>
              </w:rPr>
              <w:t>五、工作范围</w:t>
            </w:r>
          </w:p>
          <w:p>
            <w:pPr>
              <w:pStyle w:val="null3"/>
              <w:ind w:firstLine="420"/>
              <w:jc w:val="left"/>
            </w:pPr>
            <w:r>
              <w:rPr>
                <w:sz w:val="21"/>
                <w:color w:val="000000"/>
              </w:rPr>
              <w:t>服务范围为一环以东的桂城辖区区域，服务面积约为</w:t>
            </w:r>
            <w:r>
              <w:rPr>
                <w:sz w:val="21"/>
                <w:color w:val="000000"/>
              </w:rPr>
              <w:t>60平方公里，并根据街道城市管理工作的需要，灵活机动辐射桂城辖区其他区域。</w:t>
            </w:r>
          </w:p>
          <w:p>
            <w:pPr>
              <w:pStyle w:val="null3"/>
              <w:ind w:firstLine="420"/>
              <w:jc w:val="left"/>
            </w:pPr>
            <w:r>
              <w:rPr>
                <w:sz w:val="21"/>
                <w:b/>
                <w:color w:val="000000"/>
              </w:rPr>
              <w:t>六、项目配置</w:t>
            </w:r>
          </w:p>
          <w:p>
            <w:pPr>
              <w:pStyle w:val="null3"/>
              <w:ind w:firstLine="420"/>
              <w:jc w:val="left"/>
            </w:pPr>
            <w:r>
              <w:rPr>
                <w:sz w:val="21"/>
                <w:b/>
                <w:color w:val="000000"/>
              </w:rPr>
              <w:t>★（一）人员配置：</w:t>
            </w:r>
          </w:p>
          <w:p>
            <w:pPr>
              <w:pStyle w:val="null3"/>
              <w:ind w:firstLine="420"/>
              <w:jc w:val="left"/>
            </w:pPr>
            <w:r>
              <w:rPr>
                <w:sz w:val="21"/>
                <w:color w:val="000000"/>
              </w:rPr>
              <w:t>1.人员配置要求：</w:t>
            </w:r>
            <w:r>
              <w:rPr>
                <w:sz w:val="21"/>
                <w:color w:val="000000"/>
              </w:rPr>
              <w:t>项目服务期间，配置不少于</w:t>
            </w:r>
            <w:r>
              <w:rPr>
                <w:sz w:val="21"/>
                <w:color w:val="000000"/>
              </w:rPr>
              <w:t>21名劝导员。劝导员每日安排女性上岗2人次，其余为男性，女性上岗人次不足的，可安排男性上岗，年龄不高于50周岁，有经验或退伍兵可放宽至55岁。</w:t>
            </w:r>
          </w:p>
          <w:p>
            <w:pPr>
              <w:pStyle w:val="null3"/>
              <w:ind w:firstLine="420"/>
              <w:jc w:val="left"/>
            </w:pPr>
            <w:r>
              <w:rPr>
                <w:sz w:val="21"/>
                <w:color w:val="000000"/>
              </w:rPr>
              <w:t>2.劝导工作服务时间从上午7:00至下午23:00（具体工作时间根据工作实际需要而调整，分两至三个工作班次进行），每日在岗不少于19人次（工作满8小时算一人次）。周末及节假日需安排足够的值守人员。</w:t>
            </w:r>
            <w:r>
              <w:br/>
            </w:r>
            <w:r>
              <w:rPr>
                <w:sz w:val="21"/>
                <w:color w:val="000000"/>
              </w:rPr>
              <w:t xml:space="preserve">    </w:t>
            </w:r>
            <w:r>
              <w:rPr>
                <w:sz w:val="21"/>
                <w:color w:val="000000"/>
              </w:rPr>
              <w:t>3.工作人员的交通、食宿问题由服务单位自行解决。</w:t>
            </w:r>
          </w:p>
          <w:p>
            <w:pPr>
              <w:pStyle w:val="null3"/>
              <w:ind w:firstLine="420"/>
              <w:jc w:val="left"/>
            </w:pPr>
            <w:r>
              <w:rPr>
                <w:sz w:val="21"/>
                <w:b/>
                <w:color w:val="000000"/>
              </w:rPr>
              <w:t>★（二）装备配置：</w:t>
            </w:r>
          </w:p>
          <w:tbl>
            <w:tblPr>
              <w:tblInd w:type="dxa" w:w="120"/>
              <w:tblBorders>
                <w:top w:val="none" w:color="000000" w:sz="4"/>
                <w:left w:val="none" w:color="000000" w:sz="4"/>
                <w:bottom w:val="none" w:color="000000" w:sz="4"/>
                <w:right w:val="none" w:color="000000" w:sz="4"/>
                <w:insideH w:val="none"/>
                <w:insideV w:val="none"/>
              </w:tblBorders>
            </w:tblPr>
            <w:tblGrid>
              <w:gridCol w:w="754"/>
              <w:gridCol w:w="3224"/>
              <w:gridCol w:w="1618"/>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装备</w:t>
                  </w:r>
                </w:p>
              </w:tc>
              <w:tc>
                <w:tcPr>
                  <w:tcW w:type="dxa" w:w="1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便携式专业执法记录仪</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对讲机（带</w:t>
                  </w:r>
                  <w:r>
                    <w:rPr>
                      <w:sz w:val="21"/>
                      <w:color w:val="000000"/>
                    </w:rPr>
                    <w:t>GPS定位）</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3</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充电式手电筒</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≥5支</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4</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扩音器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5</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防暴头盔</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≥21个</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6</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防刺背心</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≥21件</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7</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防刺手套</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≥21对</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8</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肩灯</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≥21支</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9</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不锈钢防暴钢叉</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≥5支</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10</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手持铝合金防暴盾牌</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≥5个</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11</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雪糕筒（</w:t>
                  </w:r>
                  <w:r>
                    <w:rPr>
                      <w:sz w:val="21"/>
                      <w:color w:val="000000"/>
                    </w:rPr>
                    <w:t>31*31*70cm）</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≥5个</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12</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警示带</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≥10卷</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13</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手喷漆</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≥10罐</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14</w:t>
                  </w:r>
                </w:p>
              </w:tc>
              <w:tc>
                <w:tcPr>
                  <w:tcW w:type="dxa" w:w="3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工作汽车</w:t>
                  </w:r>
                  <w:r>
                    <w:rPr>
                      <w:sz w:val="21"/>
                      <w:color w:val="000000"/>
                    </w:rPr>
                    <w:t>(其中一辆须为7座或以上)</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≥1辆</w:t>
                  </w:r>
                </w:p>
              </w:tc>
            </w:tr>
          </w:tbl>
          <w:p>
            <w:pPr>
              <w:pStyle w:val="null3"/>
              <w:ind w:firstLine="420"/>
              <w:jc w:val="left"/>
            </w:pPr>
            <w:r>
              <w:rPr>
                <w:sz w:val="21"/>
                <w:b/>
                <w:color w:val="000000"/>
              </w:rPr>
              <w:t>（三）服装配置：</w:t>
            </w:r>
            <w:r>
              <w:rPr>
                <w:sz w:val="21"/>
                <w:color w:val="000000"/>
              </w:rPr>
              <w:t>劝导员须按要求统一工作服（夏装</w:t>
            </w:r>
            <w:r>
              <w:rPr>
                <w:sz w:val="21"/>
                <w:color w:val="000000"/>
              </w:rPr>
              <w:t>3套，冬装2套）。</w:t>
            </w:r>
          </w:p>
          <w:p>
            <w:pPr>
              <w:pStyle w:val="null3"/>
              <w:ind w:firstLine="420"/>
              <w:jc w:val="left"/>
            </w:pPr>
            <w:r>
              <w:rPr>
                <w:sz w:val="21"/>
                <w:b/>
                <w:color w:val="000000"/>
              </w:rPr>
              <w:t>七、工作职责</w:t>
            </w:r>
          </w:p>
          <w:p>
            <w:pPr>
              <w:pStyle w:val="null3"/>
              <w:ind w:firstLine="420"/>
              <w:jc w:val="left"/>
            </w:pPr>
            <w:r>
              <w:rPr>
                <w:sz w:val="21"/>
                <w:color w:val="000000"/>
              </w:rPr>
              <w:t>1.认真宣传《中华人民共和国道路交通安全法》《佛山市城市市容和环境卫生管理规定》等法律、法规及有关规定。</w:t>
            </w:r>
          </w:p>
          <w:p>
            <w:pPr>
              <w:pStyle w:val="null3"/>
              <w:ind w:firstLine="420"/>
              <w:jc w:val="left"/>
            </w:pPr>
            <w:r>
              <w:rPr>
                <w:sz w:val="21"/>
                <w:color w:val="000000"/>
              </w:rPr>
              <w:t>2.劝导并阻止在街道上随地吐痰、乱倒垃圾、乱排污水、乱扔纸屑、果皮、烟头、横穿马路等不良行为。</w:t>
            </w:r>
          </w:p>
          <w:p>
            <w:pPr>
              <w:pStyle w:val="null3"/>
              <w:ind w:firstLine="420"/>
              <w:jc w:val="left"/>
            </w:pPr>
            <w:r>
              <w:rPr>
                <w:sz w:val="21"/>
                <w:color w:val="000000"/>
              </w:rPr>
              <w:t>3.劝导并阻止掏拣垃圾桶（箱）中的垃圾；劝导并阻止在垃圾箱、点处及周边焚烧垃圾；劝导并阻止将建筑垃圾倾倒在垃圾箱、桶内。</w:t>
            </w:r>
          </w:p>
          <w:p>
            <w:pPr>
              <w:pStyle w:val="null3"/>
              <w:ind w:firstLine="420"/>
              <w:jc w:val="left"/>
            </w:pPr>
            <w:r>
              <w:rPr>
                <w:sz w:val="21"/>
                <w:color w:val="000000"/>
              </w:rPr>
              <w:t>4.劝导并阻止在非露营区明火煮食、破坏绿化等行为。</w:t>
            </w:r>
          </w:p>
          <w:p>
            <w:pPr>
              <w:pStyle w:val="null3"/>
              <w:ind w:firstLine="420"/>
              <w:jc w:val="left"/>
            </w:pPr>
            <w:r>
              <w:rPr>
                <w:sz w:val="21"/>
                <w:color w:val="000000"/>
              </w:rPr>
              <w:t>5.劝导并阻止在门店前乱堆倒垃圾杂物、门市商品悬挂在门檐上；劝导并阻止在门店外摆放灶具桌椅、乱放广告牌匾；劝导并阻止在门前乱贴、乱挂、乱画、乱涂、乱散发传单；劝导并阻止在道路两侧撑伞搭棚。</w:t>
            </w:r>
          </w:p>
          <w:p>
            <w:pPr>
              <w:pStyle w:val="null3"/>
              <w:ind w:firstLine="420"/>
              <w:jc w:val="left"/>
            </w:pPr>
            <w:r>
              <w:rPr>
                <w:sz w:val="21"/>
                <w:color w:val="000000"/>
              </w:rPr>
              <w:t>6.劝导并阻止在公共场所摆设摊点、游动售货、沿街叫卖；劝导并阻止占道经营，和利用人行道搞促销活动等不良行为。</w:t>
            </w:r>
          </w:p>
          <w:p>
            <w:pPr>
              <w:pStyle w:val="null3"/>
              <w:ind w:firstLine="420"/>
              <w:jc w:val="left"/>
            </w:pPr>
            <w:r>
              <w:rPr>
                <w:sz w:val="21"/>
                <w:color w:val="000000"/>
              </w:rPr>
              <w:t>7.劝导并阻止乱停放车辆行为；劝导并阻止乱穿行行为。</w:t>
            </w:r>
          </w:p>
          <w:p>
            <w:pPr>
              <w:pStyle w:val="null3"/>
              <w:ind w:firstLine="420"/>
              <w:jc w:val="left"/>
            </w:pPr>
            <w:r>
              <w:rPr>
                <w:sz w:val="21"/>
                <w:color w:val="000000"/>
              </w:rPr>
              <w:t>8.劝导并阻止在公共场所从事看相、算命等封建迷信活动；劝导并阻止在公共场所行乞。</w:t>
            </w:r>
          </w:p>
          <w:p>
            <w:pPr>
              <w:pStyle w:val="null3"/>
              <w:ind w:firstLine="420"/>
              <w:jc w:val="left"/>
            </w:pPr>
            <w:r>
              <w:rPr>
                <w:sz w:val="21"/>
                <w:color w:val="000000"/>
              </w:rPr>
              <w:t>9.辅助执法人员在管理区域内做好“门前三包”责任制工作。</w:t>
            </w:r>
          </w:p>
          <w:p>
            <w:pPr>
              <w:pStyle w:val="null3"/>
              <w:ind w:firstLine="420"/>
              <w:jc w:val="left"/>
            </w:pPr>
            <w:r>
              <w:rPr>
                <w:sz w:val="21"/>
                <w:color w:val="000000"/>
              </w:rPr>
              <w:t>10.发现运输车辆沿街（路）抛撒、遗漏、飞扬等行为的，及时制止并报城管部门。</w:t>
            </w:r>
          </w:p>
          <w:p>
            <w:pPr>
              <w:pStyle w:val="null3"/>
              <w:ind w:firstLine="420"/>
              <w:jc w:val="left"/>
            </w:pPr>
            <w:r>
              <w:rPr>
                <w:sz w:val="21"/>
                <w:color w:val="000000"/>
              </w:rPr>
              <w:t>11.及时上报不符合城市容貌标准的广告设施、广告标牌及其他建（构）筑物。</w:t>
            </w:r>
          </w:p>
          <w:p>
            <w:pPr>
              <w:pStyle w:val="null3"/>
              <w:ind w:firstLine="420"/>
              <w:jc w:val="left"/>
            </w:pPr>
            <w:r>
              <w:rPr>
                <w:sz w:val="21"/>
                <w:color w:val="000000"/>
              </w:rPr>
              <w:t>12.发现重大问题无法处置应及时上报。</w:t>
            </w:r>
          </w:p>
          <w:p>
            <w:pPr>
              <w:pStyle w:val="null3"/>
              <w:ind w:firstLine="420"/>
              <w:jc w:val="left"/>
            </w:pPr>
            <w:r>
              <w:rPr>
                <w:sz w:val="21"/>
                <w:color w:val="000000"/>
              </w:rPr>
              <w:t>13.劝导并阻止市民其他的不文明行为。</w:t>
            </w:r>
          </w:p>
          <w:p>
            <w:pPr>
              <w:pStyle w:val="null3"/>
              <w:ind w:firstLine="420"/>
              <w:jc w:val="left"/>
            </w:pPr>
            <w:r>
              <w:rPr>
                <w:sz w:val="21"/>
                <w:color w:val="000000"/>
              </w:rPr>
              <w:t>14.劝导员作为应急队伍及执法辅助力量，在打击基层执法黑点、处置突发事件、组织大型执法专项行动中，辅助执法部门开展执法任务。</w:t>
            </w:r>
          </w:p>
          <w:p>
            <w:pPr>
              <w:pStyle w:val="null3"/>
              <w:ind w:firstLine="420"/>
              <w:jc w:val="left"/>
            </w:pPr>
            <w:r>
              <w:rPr>
                <w:sz w:val="21"/>
                <w:b/>
                <w:color w:val="000000"/>
              </w:rPr>
              <w:t>八、工作模式</w:t>
            </w:r>
          </w:p>
          <w:p>
            <w:pPr>
              <w:pStyle w:val="null3"/>
              <w:ind w:firstLine="420"/>
              <w:jc w:val="left"/>
            </w:pPr>
            <w:r>
              <w:rPr>
                <w:sz w:val="21"/>
                <w:color w:val="000000"/>
              </w:rPr>
              <w:t>劝导员对市容环境违法违规行为进行劝导，并进行拍照取证、劝导登记，对经劝导仍不配合的当事人，采取反复劝导的方式力争当事人自行纠正违法违规行为。对经反复劝导当事人仍拒不改正的，连同劝导的相关证据资料，报相关职能部门处理，由职能部门对违法当事人进行依法查处。</w:t>
            </w:r>
          </w:p>
          <w:p>
            <w:pPr>
              <w:pStyle w:val="null3"/>
              <w:ind w:firstLine="420"/>
              <w:jc w:val="left"/>
            </w:pPr>
            <w:r>
              <w:rPr>
                <w:sz w:val="21"/>
                <w:b/>
                <w:color w:val="000000"/>
              </w:rPr>
              <w:t>九、其他要求</w:t>
            </w:r>
          </w:p>
          <w:p>
            <w:pPr>
              <w:pStyle w:val="null3"/>
              <w:ind w:firstLine="420"/>
              <w:jc w:val="left"/>
            </w:pPr>
            <w:r>
              <w:rPr>
                <w:sz w:val="21"/>
                <w:color w:val="000000"/>
              </w:rPr>
              <w:t>成交人必须依据有关法律法规和文件的要求，做好服务人员工作管理计划、建立健全的企业员工保障与薪酬体系。成交人应充分理解项目需求，结合以往同类项目经验，应有切实可行的针对本项目突发事件应急处理方案、项目管理和实施方案、服务人员培训方案、项目工作交接方案，具有与本项目相关的统一调配指挥系统。</w:t>
            </w:r>
          </w:p>
          <w:p>
            <w:pPr>
              <w:pStyle w:val="null3"/>
              <w:ind w:firstLine="420"/>
              <w:jc w:val="left"/>
            </w:pPr>
            <w:r>
              <w:rPr>
                <w:sz w:val="21"/>
                <w:b/>
                <w:color w:val="000000"/>
              </w:rPr>
              <w:t>十、监督考核</w:t>
            </w:r>
          </w:p>
          <w:p>
            <w:pPr>
              <w:pStyle w:val="null3"/>
              <w:ind w:firstLine="420"/>
              <w:jc w:val="left"/>
            </w:pPr>
            <w:r>
              <w:rPr>
                <w:sz w:val="21"/>
                <w:b/>
                <w:color w:val="000000"/>
              </w:rPr>
              <w:t>（一）考核机构</w:t>
            </w:r>
          </w:p>
          <w:p>
            <w:pPr>
              <w:pStyle w:val="null3"/>
              <w:ind w:firstLine="420"/>
              <w:jc w:val="left"/>
            </w:pPr>
            <w:r>
              <w:rPr>
                <w:sz w:val="21"/>
                <w:color w:val="000000"/>
              </w:rPr>
              <w:t>由街道综合执法队按照《桂城街道文明劝导服务工作考核暂行办法》负责具体组织实施日常考核检查，收集、审核、统计考核数据，并将考核结果通报给成交人，成交人有异议可向街道综合执法队书面提出复核申请，由街道综合执法队作出相应的解释。</w:t>
            </w:r>
          </w:p>
          <w:p>
            <w:pPr>
              <w:pStyle w:val="null3"/>
              <w:ind w:firstLine="420"/>
              <w:jc w:val="left"/>
            </w:pPr>
            <w:r>
              <w:rPr>
                <w:sz w:val="21"/>
                <w:b/>
                <w:color w:val="000000"/>
              </w:rPr>
              <w:t>（二）考核办法</w:t>
            </w:r>
          </w:p>
          <w:p>
            <w:pPr>
              <w:pStyle w:val="null3"/>
              <w:ind w:firstLine="420"/>
              <w:jc w:val="center"/>
            </w:pPr>
            <w:r>
              <w:rPr>
                <w:sz w:val="21"/>
                <w:b/>
                <w:color w:val="000000"/>
              </w:rPr>
              <w:t>《桂城街道文明劝导服务工作考核暂行办法》</w:t>
            </w:r>
          </w:p>
          <w:p>
            <w:pPr>
              <w:pStyle w:val="null3"/>
              <w:ind w:firstLine="420"/>
              <w:jc w:val="left"/>
            </w:pPr>
            <w:r>
              <w:rPr>
                <w:sz w:val="21"/>
                <w:color w:val="000000"/>
              </w:rPr>
              <w:t>为破解城市管理热难点问题，建立长效管理机制，提高社会组织参与城市管理服务的成效和质量，根据有关法律、法规、规章，制定本办法。</w:t>
            </w:r>
          </w:p>
          <w:p>
            <w:pPr>
              <w:pStyle w:val="null3"/>
              <w:ind w:firstLine="420"/>
              <w:jc w:val="left"/>
            </w:pPr>
            <w:r>
              <w:rPr>
                <w:sz w:val="21"/>
                <w:color w:val="000000"/>
              </w:rPr>
              <w:t>一、考核机构</w:t>
            </w:r>
          </w:p>
          <w:p>
            <w:pPr>
              <w:pStyle w:val="null3"/>
              <w:ind w:firstLine="420"/>
              <w:jc w:val="left"/>
            </w:pPr>
            <w:r>
              <w:rPr>
                <w:sz w:val="21"/>
                <w:color w:val="000000"/>
              </w:rPr>
              <w:t>由采购人负责具体组织实施日常考核检查，并收集、审核、统计考核数据，通报考核情况。</w:t>
            </w:r>
          </w:p>
          <w:p>
            <w:pPr>
              <w:pStyle w:val="null3"/>
              <w:ind w:firstLine="420"/>
              <w:jc w:val="left"/>
            </w:pPr>
            <w:r>
              <w:rPr>
                <w:sz w:val="21"/>
                <w:color w:val="000000"/>
              </w:rPr>
              <w:t>二、考核对象</w:t>
            </w:r>
          </w:p>
          <w:p>
            <w:pPr>
              <w:pStyle w:val="null3"/>
              <w:ind w:firstLine="420"/>
              <w:jc w:val="left"/>
            </w:pPr>
            <w:r>
              <w:rPr>
                <w:sz w:val="21"/>
                <w:color w:val="000000"/>
              </w:rPr>
              <w:t>桂城街道文明劝导服务提供单位。</w:t>
            </w:r>
          </w:p>
          <w:p>
            <w:pPr>
              <w:pStyle w:val="null3"/>
              <w:ind w:firstLine="420"/>
              <w:jc w:val="left"/>
            </w:pPr>
            <w:r>
              <w:rPr>
                <w:sz w:val="21"/>
                <w:color w:val="000000"/>
              </w:rPr>
              <w:t>三、考核方法</w:t>
            </w:r>
          </w:p>
          <w:p>
            <w:pPr>
              <w:pStyle w:val="null3"/>
              <w:ind w:firstLine="420"/>
              <w:jc w:val="left"/>
            </w:pPr>
            <w:r>
              <w:rPr>
                <w:sz w:val="21"/>
                <w:color w:val="000000"/>
              </w:rPr>
              <w:t>（一）考核原则</w:t>
            </w:r>
          </w:p>
          <w:p>
            <w:pPr>
              <w:pStyle w:val="null3"/>
              <w:ind w:firstLine="420"/>
              <w:jc w:val="left"/>
            </w:pPr>
            <w:r>
              <w:rPr>
                <w:sz w:val="21"/>
                <w:color w:val="000000"/>
              </w:rPr>
              <w:t>1.坚持公平、公正、廉洁、科学考评。</w:t>
            </w:r>
          </w:p>
          <w:p>
            <w:pPr>
              <w:pStyle w:val="null3"/>
              <w:ind w:firstLine="420"/>
              <w:jc w:val="left"/>
            </w:pPr>
            <w:r>
              <w:rPr>
                <w:sz w:val="21"/>
                <w:color w:val="000000"/>
              </w:rPr>
              <w:t>2.坚持综合评价，体现效率优先、奖勤罚懒的原则。</w:t>
            </w:r>
          </w:p>
          <w:p>
            <w:pPr>
              <w:pStyle w:val="null3"/>
              <w:ind w:firstLine="420"/>
              <w:jc w:val="left"/>
            </w:pPr>
            <w:r>
              <w:rPr>
                <w:sz w:val="21"/>
                <w:color w:val="000000"/>
              </w:rPr>
              <w:t>3.对文明劝导员运营团队的工作业绩、协作能力进行综合考核评定。</w:t>
            </w:r>
          </w:p>
          <w:p>
            <w:pPr>
              <w:pStyle w:val="null3"/>
              <w:ind w:firstLine="420"/>
              <w:jc w:val="left"/>
            </w:pPr>
            <w:r>
              <w:rPr>
                <w:sz w:val="21"/>
                <w:color w:val="000000"/>
              </w:rPr>
              <w:t>4.坚持暗检与明检相结合、普检与抽检相结合、日检与夜检相结合、考核与督办相结合。</w:t>
            </w:r>
          </w:p>
          <w:p>
            <w:pPr>
              <w:pStyle w:val="null3"/>
              <w:ind w:firstLine="420"/>
              <w:jc w:val="left"/>
            </w:pPr>
            <w:r>
              <w:rPr>
                <w:sz w:val="21"/>
                <w:color w:val="000000"/>
              </w:rPr>
              <w:t>（二）考核方式</w:t>
            </w:r>
          </w:p>
          <w:p>
            <w:pPr>
              <w:pStyle w:val="null3"/>
              <w:ind w:firstLine="420"/>
              <w:jc w:val="left"/>
            </w:pPr>
            <w:r>
              <w:rPr>
                <w:sz w:val="21"/>
                <w:color w:val="000000"/>
              </w:rPr>
              <w:t>1.人员、装备履约情况:（本项扣减费用计算得出的金额称为“A项考核扣款金额”）</w:t>
            </w:r>
          </w:p>
          <w:p>
            <w:pPr>
              <w:pStyle w:val="null3"/>
              <w:ind w:firstLine="420"/>
              <w:jc w:val="left"/>
            </w:pPr>
            <w:r>
              <w:rPr>
                <w:sz w:val="21"/>
                <w:color w:val="000000"/>
              </w:rPr>
              <w:t>如成交人员出勤人次低于响应文件承诺数量的，每天每少一人次扣减</w:t>
            </w:r>
            <w:r>
              <w:rPr>
                <w:sz w:val="21"/>
                <w:color w:val="000000"/>
              </w:rPr>
              <w:t>100元。如装备配置不符合响应文件承诺要求的，需扣减当月服务费的10%，直至成交人按磋商及响应文件要求配置齐全所有装备为止。</w:t>
            </w:r>
          </w:p>
          <w:p>
            <w:pPr>
              <w:pStyle w:val="null3"/>
              <w:ind w:firstLine="420"/>
              <w:jc w:val="left"/>
            </w:pPr>
            <w:r>
              <w:rPr>
                <w:sz w:val="21"/>
                <w:color w:val="000000"/>
              </w:rPr>
              <w:t>2.与采购人组织的考核挂钩：</w:t>
            </w:r>
          </w:p>
          <w:p>
            <w:pPr>
              <w:pStyle w:val="null3"/>
              <w:ind w:firstLine="420"/>
              <w:jc w:val="left"/>
            </w:pPr>
            <w:r>
              <w:rPr>
                <w:sz w:val="21"/>
                <w:color w:val="000000"/>
              </w:rPr>
              <w:t>月度考核情况：（本项扣减费用计算得出的金额称为</w:t>
            </w:r>
            <w:r>
              <w:rPr>
                <w:sz w:val="21"/>
                <w:color w:val="000000"/>
              </w:rPr>
              <w:t>“B项考核扣款金额”）</w:t>
            </w:r>
          </w:p>
          <w:p>
            <w:pPr>
              <w:pStyle w:val="null3"/>
              <w:ind w:firstLine="420"/>
              <w:jc w:val="left"/>
            </w:pPr>
            <w:r>
              <w:rPr>
                <w:sz w:val="21"/>
                <w:color w:val="000000"/>
              </w:rPr>
              <w:t>【一】由桂城街道综合行政执法队牵头组织考评人员按考评标准采取暗检方式进行检查扣分。考评标准如下：</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5108"/>
            </w:tblGrid>
            <w:tr>
              <w:tc>
                <w:tcPr>
                  <w:tcW w:type="dxa" w:w="557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人员配置、考勤及工作纪律考核标准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劝导服务提供单位在履行合同期间，每天需安排不少于响应文件承诺人次上岗，考核小组每次随机抽检在岗驻点劝导员</w:t>
                  </w:r>
                  <w:r>
                    <w:rPr>
                      <w:sz w:val="21"/>
                      <w:color w:val="000000"/>
                    </w:rPr>
                    <w:t>5人次，考勤缺席人员每人次扣2分。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劝导人员上班时间必须统一服装，穿着工作服和反光马甲，佩戴执法记录仪、工作牌，着装整齐干净，如发现有未按要求着装的每人每次扣</w:t>
                  </w:r>
                  <w:r>
                    <w:rPr>
                      <w:sz w:val="21"/>
                      <w:color w:val="000000"/>
                    </w:rPr>
                    <w:t>1分；没按要求佩戴执法记录仪和工作牌的每人每次扣1分；工作服残旧未及时置换，每人每次扣1分。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劝导员严禁酒后上班，上班期间一律不允许酗酒，一经发现，每人每次扣</w:t>
                  </w:r>
                  <w:r>
                    <w:rPr>
                      <w:sz w:val="21"/>
                      <w:color w:val="000000"/>
                    </w:rPr>
                    <w:t>5分，并将酗酒劝导员作更换处理。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劝导员服务提供单位配备的人员上班期间严禁围观或参与打牌、下棋、玩电子游戏、看视频等及其他赌博活动，一经发现，每人每次扣</w:t>
                  </w:r>
                  <w:r>
                    <w:rPr>
                      <w:sz w:val="21"/>
                      <w:color w:val="000000"/>
                    </w:rPr>
                    <w:t>5分，并作更换处理。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劝导服务提供单位配备的人员因不文明的语言、行为，而导致发生群体性或其他恶性事件的，每人每次扣</w:t>
                  </w:r>
                  <w:r>
                    <w:rPr>
                      <w:sz w:val="21"/>
                      <w:color w:val="000000"/>
                    </w:rPr>
                    <w:t>10分，并作更换处理。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劝导服务提供单位配备的人员索取或接受相对人的礼金、有价证劵或贵重物品的，每人每次扣</w:t>
                  </w:r>
                  <w:r>
                    <w:rPr>
                      <w:sz w:val="21"/>
                      <w:color w:val="000000"/>
                    </w:rPr>
                    <w:t>10分，并作辞退处理；情节严重的，转交司法部门处理。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因队容风纪等问题被群众举报，经调查核实，对队伍形象产生负面影响的，每宗扣</w:t>
                  </w:r>
                  <w:r>
                    <w:rPr>
                      <w:sz w:val="21"/>
                      <w:color w:val="000000"/>
                    </w:rPr>
                    <w:t>10分。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因队容风纪等问题被政府部门通报批评或被媒体曝光，对队伍形象产生较大负面影响的，每宗扣</w:t>
                  </w:r>
                  <w:r>
                    <w:rPr>
                      <w:sz w:val="21"/>
                      <w:color w:val="000000"/>
                    </w:rPr>
                    <w:t>15分。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成交人参与专项行动或大型活动时配置的人员、车辆、装备等符合采购人的要求，否则每次扣</w:t>
                  </w:r>
                  <w:r>
                    <w:rPr>
                      <w:sz w:val="21"/>
                      <w:color w:val="000000"/>
                    </w:rPr>
                    <w:t>10分。</w:t>
                  </w:r>
                </w:p>
              </w:tc>
            </w:tr>
            <w:tr>
              <w:tc>
                <w:tcPr>
                  <w:tcW w:type="dxa" w:w="55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劝导服务考核标准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发现劝导员见有不文明行为却不主动劝导、任由其发生，不履行职责的，对文明劝导服务提供单位扣分。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发现在街道上随地吐痰，乱倒垃圾，乱排污水，乱扔纸屑、果皮、烟头，横穿马路、室外打麻将和纸牌、破坏市政设施、破坏绿化等不文明行为，但劝导员未对其行为进行阻止或劝导的，经核实无误后，每次扣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发现在街道上有掏拣垃圾桶</w:t>
                  </w:r>
                  <w:r>
                    <w:rPr>
                      <w:sz w:val="21"/>
                      <w:color w:val="000000"/>
                    </w:rPr>
                    <w:t>(箱)中垃圾的行为，在垃圾池、箱、点处及周边焚烧垃圾等行为，但劝导员未对其进行阻止或劝导的每次扣0.5分。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在街道上、门店前乱堆放杂物、乱堆积垃圾、乱悬挂门市商品等行为；发现门店外摆放灶具桌椅，乱放置广告牌匾、灯箱及横幅等行为；发现在门前乱贴、乱挂、乱画、乱散发传单，在街道两侧撑伞搭棚等行为，但劝导员未对其行为进行阻止或劝导的每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4）</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发现在公共场所摆设摊点，游动售货，沿街叫卖等行为；发现沿街店铺占道经营和利用人行道搞促销活动等行为，但劝导员未对其行为进行阻止或劝导的每次扣</w:t>
                  </w:r>
                  <w:r>
                    <w:rPr>
                      <w:sz w:val="21"/>
                      <w:color w:val="000000"/>
                    </w:rPr>
                    <w:t>0.5 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发现路面上乱停放车辆行为，但劝导员未对其行为进行阻止或劝导的每次扣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发现有乱张贴</w:t>
                  </w:r>
                  <w:r>
                    <w:rPr>
                      <w:sz w:val="21"/>
                      <w:color w:val="000000"/>
                    </w:rPr>
                    <w:t>(喷绘、涂写)小广告；发现违规利用城市公共空间开展举牌推介、派发小广告；发现在公共场所从事看相、算命、抽签等封建迷信活动等行为，但劝导员未对其行为进行阻止或劝导的每次扣0.5分。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7）</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发现有倾倒建筑垃圾在垃圾池、箱、桶内的现象的，但劝导员未对其行为进行阻止或劝导的每次扣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8）</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发现有其他涉及文明劝导职责范围内的行为，但劝导员未对其行为进行阻止或劝导的每次扣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发现劝导员上岗期间做与文明劝导无关的事，给予警告，并对文明劝导服务提供单位扣分，每宗次扣</w:t>
                  </w:r>
                  <w:r>
                    <w:rPr>
                      <w:sz w:val="21"/>
                      <w:color w:val="000000"/>
                    </w:rPr>
                    <w:t>1分。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发现劝导员周边可视范围内有散落的纸屑、果皮、烟头等垃圾没有及时进行夹除的，每宗次扣</w:t>
                  </w:r>
                  <w:r>
                    <w:rPr>
                      <w:sz w:val="21"/>
                      <w:color w:val="000000"/>
                    </w:rPr>
                    <w:t>0.5分。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未按时按要求辅助执法人员完成市、区、街道督办项目，每宗加扣</w:t>
                  </w:r>
                  <w:r>
                    <w:rPr>
                      <w:sz w:val="21"/>
                      <w:color w:val="000000"/>
                    </w:rPr>
                    <w:t>1分，因此而被市、区扣分的，每宗加扣2分。</w:t>
                  </w:r>
                </w:p>
              </w:tc>
            </w:tr>
          </w:tbl>
          <w:p>
            <w:pPr>
              <w:pStyle w:val="null3"/>
              <w:ind w:firstLine="420"/>
              <w:jc w:val="left"/>
            </w:pPr>
            <w:r>
              <w:rPr>
                <w:sz w:val="21"/>
                <w:color w:val="000000"/>
              </w:rPr>
              <w:t>备注：考评标准的修订由采购人负责。</w:t>
            </w:r>
          </w:p>
          <w:p>
            <w:pPr>
              <w:pStyle w:val="null3"/>
              <w:ind w:firstLine="420"/>
              <w:jc w:val="left"/>
            </w:pPr>
            <w:r>
              <w:rPr>
                <w:sz w:val="21"/>
                <w:color w:val="000000"/>
              </w:rPr>
              <w:t>【二】考核结果处置</w:t>
            </w:r>
          </w:p>
          <w:p>
            <w:pPr>
              <w:pStyle w:val="null3"/>
              <w:ind w:firstLine="420"/>
              <w:jc w:val="left"/>
            </w:pPr>
            <w:r>
              <w:rPr>
                <w:sz w:val="21"/>
                <w:color w:val="000000"/>
              </w:rPr>
              <w:t>1.采购人按《桂城街道文明劝导服务工作考核暂行办法》，对劝导服务提供单位的工作进行考核，并根据考核结果核算并支付服务费用。考核标准总分为100分。</w:t>
            </w:r>
          </w:p>
          <w:p>
            <w:pPr>
              <w:pStyle w:val="null3"/>
              <w:ind w:firstLine="420"/>
              <w:jc w:val="left"/>
            </w:pPr>
            <w:r>
              <w:rPr>
                <w:sz w:val="21"/>
                <w:color w:val="000000"/>
              </w:rPr>
              <w:t>2.考核扣分、扣款标准</w:t>
            </w:r>
          </w:p>
          <w:p>
            <w:pPr>
              <w:pStyle w:val="null3"/>
              <w:ind w:firstLine="420"/>
              <w:jc w:val="left"/>
            </w:pPr>
            <w:r>
              <w:rPr>
                <w:sz w:val="21"/>
                <w:color w:val="000000"/>
              </w:rPr>
              <w:t>（</w:t>
            </w:r>
            <w:r>
              <w:rPr>
                <w:sz w:val="21"/>
                <w:color w:val="000000"/>
              </w:rPr>
              <w:t>1）考核得分≥90分的，本项不扣除当月服务费。</w:t>
            </w:r>
          </w:p>
          <w:p>
            <w:pPr>
              <w:pStyle w:val="null3"/>
              <w:ind w:firstLine="420"/>
              <w:jc w:val="left"/>
            </w:pPr>
            <w:r>
              <w:rPr>
                <w:sz w:val="21"/>
                <w:color w:val="000000"/>
              </w:rPr>
              <w:t>（</w:t>
            </w:r>
            <w:r>
              <w:rPr>
                <w:sz w:val="21"/>
                <w:color w:val="000000"/>
              </w:rPr>
              <w:t>2）如90分＞考核得分≥80分的，考核得分比90分每低0.5分的，扣除0.1%的当月服务费。</w:t>
            </w:r>
          </w:p>
          <w:p>
            <w:pPr>
              <w:pStyle w:val="null3"/>
              <w:ind w:firstLine="420"/>
              <w:jc w:val="left"/>
            </w:pPr>
            <w:r>
              <w:rPr>
                <w:sz w:val="21"/>
                <w:color w:val="000000"/>
              </w:rPr>
              <w:t>（</w:t>
            </w:r>
            <w:r>
              <w:rPr>
                <w:sz w:val="21"/>
                <w:color w:val="000000"/>
              </w:rPr>
              <w:t>3）如80分＞考核得分≥70分的，考核得分比90分每低0.5分的，扣除0.15%的当月服务费。</w:t>
            </w:r>
          </w:p>
          <w:p>
            <w:pPr>
              <w:pStyle w:val="null3"/>
              <w:ind w:firstLine="420"/>
              <w:jc w:val="left"/>
            </w:pPr>
            <w:r>
              <w:rPr>
                <w:sz w:val="21"/>
                <w:color w:val="000000"/>
              </w:rPr>
              <w:t>（</w:t>
            </w:r>
            <w:r>
              <w:rPr>
                <w:sz w:val="21"/>
                <w:color w:val="000000"/>
              </w:rPr>
              <w:t>4）如70分＞考核得分的，扣除50%的当月服务费。</w:t>
            </w:r>
          </w:p>
          <w:p>
            <w:pPr>
              <w:pStyle w:val="null3"/>
              <w:ind w:firstLine="420"/>
              <w:jc w:val="left"/>
            </w:pPr>
            <w:r>
              <w:rPr>
                <w:sz w:val="21"/>
                <w:color w:val="000000"/>
              </w:rPr>
              <w:t>（</w:t>
            </w:r>
            <w:r>
              <w:rPr>
                <w:sz w:val="21"/>
                <w:color w:val="000000"/>
              </w:rPr>
              <w:t>5）12 个月内累计连续两次不达 70 分的，采购人有权解除合同，由此产生的人员、设备安置等相关善后事宜及相关费用均由成交人负责承担。</w:t>
            </w:r>
          </w:p>
          <w:p>
            <w:pPr>
              <w:pStyle w:val="null3"/>
              <w:ind w:firstLine="420"/>
              <w:jc w:val="left"/>
            </w:pPr>
            <w:r>
              <w:rPr>
                <w:sz w:val="21"/>
                <w:color w:val="000000"/>
              </w:rPr>
              <w:t>（三）考核相关说明</w:t>
            </w:r>
          </w:p>
          <w:p>
            <w:pPr>
              <w:pStyle w:val="null3"/>
              <w:ind w:firstLine="420"/>
              <w:jc w:val="left"/>
            </w:pPr>
            <w:r>
              <w:rPr>
                <w:sz w:val="21"/>
                <w:color w:val="000000"/>
              </w:rPr>
              <w:t>上述所称的当月服务费为合同总价的月平均数，即合同总价</w:t>
            </w:r>
            <w:r>
              <w:rPr>
                <w:sz w:val="21"/>
                <w:color w:val="000000"/>
              </w:rPr>
              <w:t>÷12。</w:t>
            </w:r>
          </w:p>
          <w:p>
            <w:pPr>
              <w:pStyle w:val="null3"/>
              <w:ind w:firstLine="420"/>
              <w:jc w:val="left"/>
            </w:pPr>
            <w:r>
              <w:rPr>
                <w:sz w:val="21"/>
                <w:color w:val="000000"/>
              </w:rPr>
              <w:t>最终应付服务费</w:t>
            </w:r>
            <w:r>
              <w:rPr>
                <w:sz w:val="21"/>
                <w:color w:val="000000"/>
              </w:rPr>
              <w:t>=当月服务费-A项考核扣款金额-B项考核扣款金额。</w:t>
            </w:r>
          </w:p>
          <w:p>
            <w:pPr>
              <w:pStyle w:val="null3"/>
              <w:ind w:firstLine="420"/>
              <w:jc w:val="left"/>
            </w:pPr>
            <w:r>
              <w:rPr>
                <w:sz w:val="21"/>
                <w:color w:val="000000"/>
              </w:rPr>
              <w:t>如无发生上述扣分扣款事项，上述所列相应项的考核扣款金额为</w:t>
            </w:r>
            <w:r>
              <w:rPr>
                <w:sz w:val="21"/>
                <w:color w:val="000000"/>
              </w:rPr>
              <w:t>0元；如发生上述扣分扣款事项，上述所列相应项的考核扣款金额按相应的扣款规定计算所扣金额。</w:t>
            </w:r>
          </w:p>
          <w:p>
            <w:pPr>
              <w:pStyle w:val="null3"/>
              <w:ind w:firstLine="420"/>
              <w:jc w:val="left"/>
            </w:pPr>
            <w:r>
              <w:rPr>
                <w:sz w:val="21"/>
                <w:color w:val="000000"/>
              </w:rPr>
              <w:t>（四）考核结果申诉</w:t>
            </w:r>
          </w:p>
          <w:p>
            <w:pPr>
              <w:pStyle w:val="null3"/>
              <w:ind w:firstLine="420"/>
              <w:jc w:val="left"/>
            </w:pPr>
            <w:r>
              <w:rPr>
                <w:sz w:val="21"/>
                <w:color w:val="000000"/>
              </w:rPr>
              <w:t>1.劝导服务月度考核结果公示2个工作日，被考核人对考核结果有异议的，可于公示期内对有异议的地方向采购人申诉，由采购人作出相应的解释。</w:t>
            </w:r>
          </w:p>
          <w:p>
            <w:pPr>
              <w:pStyle w:val="null3"/>
              <w:ind w:firstLine="420"/>
              <w:jc w:val="left"/>
            </w:pPr>
            <w:r>
              <w:rPr>
                <w:sz w:val="21"/>
                <w:color w:val="000000"/>
              </w:rPr>
              <w:t>2.考核结果申诉需提交的资料：申诉时，被考评人须对案件事项提供三次或以上的劝导记录（有劝导员签名的记录单、照片和上报疑难问题的记录等相关资料）。</w:t>
            </w:r>
          </w:p>
          <w:p>
            <w:pPr>
              <w:pStyle w:val="null3"/>
              <w:ind w:firstLine="420"/>
              <w:jc w:val="left"/>
            </w:pPr>
            <w:r>
              <w:rPr>
                <w:sz w:val="21"/>
                <w:b/>
                <w:color w:val="000000"/>
              </w:rPr>
              <w:t>注：</w:t>
            </w:r>
            <w:r>
              <w:rPr>
                <w:sz w:val="21"/>
                <w:color w:val="000000"/>
              </w:rPr>
              <w:t>1.以“2.技术标准与要求”中序号最细的（如1.与（1）之间，（1）为最细序号）作为一项，以计算技术要求响应数量。</w:t>
            </w:r>
          </w:p>
          <w:p>
            <w:pPr>
              <w:pStyle w:val="null3"/>
            </w:pPr>
            <w:r>
              <w:rPr>
                <w:sz w:val="21"/>
              </w:rPr>
              <w:t>2.投标人应对“2.技术标准与要求”中的各个条款在投标文件格式的《技术和服务要求响应表》中作出响应。</w:t>
            </w:r>
            <w:r>
              <w:br/>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佛山市南海区桂城街道综合行政执法队</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采购机构代理服务收费标准：本次磋商向成交人收取招标代理服务费。参照国家发展改革委关于进一步放开建设项目专业服务价格的通知(发改价格〔2015〕299号)的服务招标代理服务收费标准差额定率累进法执行。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其他，1.资金来源：财政资金，本项目属于政府采购项目。 2.本项目采用远程电子开标，响应供应商的法定代表人或其授权代表应当按照本磋商公告载明的时间和模式等要求参加开标。在响应文件提交截止时间前 30分钟，应当登录云平台开标大厅进行签到，并且填写授权代表的姓名与手机号码。若因签到时填写的授权代表信息有误而导致的不良后果，由供应商自行承担。 3.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最后报价不高于前一轮报价，否则作无效响应处理）。当专家发起磋商环节时，供应商需要进行响应，不在规定时间内进行响应的供应商将视为不响应，被视为退出磋商，作无效响应处理。 4.供应商应按照本项目竞争性磋商公告附件的《工程类、服务类项目中小企业声明函模板（填写说明）》进行响应，否则不予认定。 5.竞争性磋商文件附件：供应商应将磋商公告中“相关附件”（如有）内容填写好相关信息后附在响应文件中。 6.本项目响应报价采用人民币元为单位，在《首轮报价表》中“响应报价（元/%）”因系统格式问题无法调整，实际应为“响应报价（元）”；因第六章响应文件格式与要求为系统直接生成无法调整，请供应商根据本项目的实际情况、项目特点情况选用。 7.响应文件内证明材料：供应商所提供的证明材料复印件或扫描件须清晰可辨，明确反映相关响应的信息，否则可能导致其响应无效或被拒绝。 8.根据《佛山市政务服务数据管理局佛山市财政局关于进一步促进公平竞争优化政府采购营商环境的通知》（佛政数函[2021]54号），参与政府采购的中小微企业可凭借中标通知书或政府采购合同，利用“省中小融”、“粤信融”、“中征应收账款融资服务平台”等平台向金融机构申请融资，获得无财产抵押贷款。 9.响应文件信息公开要求：根据《佛山市南海区财政局关于印发&lt;佛山市南海区关于进一步深化政府采购改革的意见&gt;的通知》（南财采〔2020〕6 号）的有关规定，采购代理机构将在佛山市公共资源交易中心南海分中心“交易信息”网页发布成交公告的同时一并公示成交供应商的响应文件内容，接受社会公众监督，供应商提交响应文件视为已作出以下承诺：（1）承诺同意采购人或其委托的代理机构将响应文件中以下信息予以公开，公开内容包括：营业执照、资质证书、项目业绩、检验检测报告、履约验收报告及评价、社保证明、设备发票、职称、各种证件（身份证 除外）、货物的规格型号及配置参数等。以下响应文件信息不属于公开范围：法定代表人证明书、响应文件签署授权委托书、项目实施方案、售后服务方案。（2）供应商承诺保证上述应公示的内容的真实性，且确认不涉及任何个人隐私、商业隐私和其他不可公开的内容。如若成交，同意采购人或其委托的代理机构将上述应公示的内容予以公开。 10.根据《佛山市财政局关于加强政府采购管理进一步优化政府采购营商环境的通知》（佛财采购函[2024]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；请各供应商在响应文件递交截止时间前按须知前附表规定的金额递交至</w:t>
      </w:r>
      <w:r>
        <w:rPr/>
        <w:t>广东信诚招标代理咨询有限公司</w:t>
      </w:r>
      <w:r>
        <w:rPr/>
        <w:t>，到账情况以开启时</w:t>
      </w:r>
      <w:r>
        <w:rPr/>
        <w:t>广东信诚招标代理咨询有限公司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简工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桂城街道一环以东城市管理劝导服务项目（2026）)：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采购包1（桂城街道一环以东城市管理劝导服务项目（2026））：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采购包1（桂城街道一环以东城市管理劝导服务项目（2026））：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其公章的《政府采购供应商资格信用承诺函》（详见磋商公告附件）或提供响应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其公章的《政府采购供应商资格信用承诺函》（详见磋商公告附件）或提供以下资料：2024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详见磋商公告附件）并加盖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响应截止日当天在“信用中国”网站（www.creditchina.gov.cn）及中国政府采购网（http://www.ccgp.gov.cn/） 查询结果为准，如相关失信记录已失效，供应商需提供相关证明资料；③如为分支机构投标的，总公司及分公司（分支机构）均须满足本项要求。）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响应。为本采购包提供整体设计、规范编制或者项目管理、监理、检测等服务的供应商，不得再参与本采购包响应。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本采购包不接受联合体响应。提供书面声明（格式自定）。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工程、服务）》（见磋商公告附件）为判定标准，残疾人福利性单位以供应商提供的《残疾人福利性单位声明函》（见响应文件格式）为判定标准，监狱企业须供应商提供由省级以上监狱管理局、戒毒管理局（含新疆生产建设兵团）出具的属于监狱企业的证明文件。本采购包的中小企业划分标准所属行业为：租赁和商务服务业。</w:t>
            </w:r>
          </w:p>
        </w:tc>
      </w:tr>
    </w:tbl>
    <w:p>
      <w:pPr>
        <w:pStyle w:val="null3"/>
        <w:ind w:firstLine="480"/>
      </w:pPr>
      <w:r>
        <w:rPr/>
        <w:t>表二符合性审查表：</w:t>
      </w:r>
    </w:p>
    <w:p>
      <w:pPr>
        <w:pStyle w:val="null3"/>
      </w:pPr>
      <w:r>
        <w:rPr/>
        <w:t>采购包1（桂城街道一环以东城市管理劝导服务项目（2026））：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响应报价是唯一确定且未超出有效报价范围</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实质性响应磋商文件中的商务条款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响应文件没有磋商文件中规定的其它无效响应条款的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采购包1(桂城街道一环以东城市管理劝导服务项目（2026）):</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服务人员工作管理计划 (10.0分)</w:t>
            </w:r>
          </w:p>
        </w:tc>
        <w:tc>
          <w:tcPr>
            <w:tcW w:type="dxa" w:w="5076"/>
          </w:tcPr>
          <w:p>
            <w:pPr>
              <w:pStyle w:val="null3"/>
              <w:jc w:val="left"/>
            </w:pPr>
            <w:r>
              <w:rPr/>
              <w:t>根据供应商对本项目的服务人员工作管理计划（包括但不限于招录计划、绩效考核机制、轮班制度、工作/休息时间的安排等方案） 进行评审： （1）工作管理计划因素内容完善详细、合理的，完全满足且优于采购需求，有亮点，得10分； （2）工作管理计划因素内容具体、大部分合理的，完全满足采购需求，得7分； （3）工作管理计划因素有缺失，内容不够详尽合理，大部分满足采购需求，得4分； （4）工作管理计划因素缺失，内容差的，部分满足采购需求，得1分； （5）不提供或其它情况的，不得分。</w:t>
            </w:r>
          </w:p>
        </w:tc>
      </w:tr>
      <w:tr>
        <w:tc>
          <w:tcPr>
            <w:tcW w:type="dxa" w:w="922"/>
            <w:gridSpan w:val="2"/>
            <w:vMerge/>
          </w:tcPr>
          <w:p/>
        </w:tc>
        <w:tc>
          <w:tcPr>
            <w:tcW w:type="dxa" w:w="2307"/>
          </w:tcPr>
          <w:p>
            <w:pPr>
              <w:pStyle w:val="null3"/>
              <w:jc w:val="left"/>
            </w:pPr>
            <w:r>
              <w:rPr/>
              <w:t>企业员工保障与薪酬体系 (10.0分)</w:t>
            </w:r>
          </w:p>
        </w:tc>
        <w:tc>
          <w:tcPr>
            <w:tcW w:type="dxa" w:w="5076"/>
          </w:tcPr>
          <w:p>
            <w:pPr>
              <w:pStyle w:val="null3"/>
              <w:jc w:val="left"/>
            </w:pPr>
            <w:r>
              <w:rPr/>
              <w:t>根据供应商对本项目的薪酬福利方案（包括但不限于服务人员工资、加班费及津贴、办理社保、服装、劳保用品、福利等因素）进行评审： （1）薪酬福利方案因素完善详细、阐述内容丰富全面、合理的，完全满足且优于采购需求，得10分； （2） 薪酬福利方案因素详细，阐述内容不够全面，合理性一般，完全满足采购需求，得7分 ； （3）有薪酬福利方案但方案因素有缺失，有阐述内容但内容简单，没有针对性，大部分满足采购需求，得4分； （4）薪酬福利方案因素缺失，内容差的，部分满足采购需求，得1分； （5）不提供或其它情况的，不得分。</w:t>
            </w:r>
          </w:p>
        </w:tc>
      </w:tr>
      <w:tr>
        <w:tc>
          <w:tcPr>
            <w:tcW w:type="dxa" w:w="922"/>
            <w:gridSpan w:val="2"/>
            <w:vMerge/>
          </w:tcPr>
          <w:p/>
        </w:tc>
        <w:tc>
          <w:tcPr>
            <w:tcW w:type="dxa" w:w="2307"/>
          </w:tcPr>
          <w:p>
            <w:pPr>
              <w:pStyle w:val="null3"/>
              <w:jc w:val="left"/>
            </w:pPr>
            <w:r>
              <w:rPr/>
              <w:t>针对本项目的突发事件应急处理 方案1 (7.0分)</w:t>
            </w:r>
          </w:p>
        </w:tc>
        <w:tc>
          <w:tcPr>
            <w:tcW w:type="dxa" w:w="5076"/>
          </w:tcPr>
          <w:p>
            <w:pPr>
              <w:pStyle w:val="null3"/>
              <w:jc w:val="left"/>
            </w:pPr>
            <w:r>
              <w:rPr/>
              <w:t>根据供应商对应急处理方案（包括但不限于针对治安突发事件、消防突发事件、公共卫生突发事件、重要检查、大型活动及采购人特别委派任务等的应急处理方案）进行评审： （1）供应商能根据项目采购需求的特点，能详细描述出可能遇到的各类突发事件，并提出完善明确、条理清晰方案，完全满足且优于采购需求，得7分； （2）供应商能根据项目采购需求的特点，能描述出可能遇到的各类突发事件，并提出有条理方案，完全满足采购需求，得4分； （3）供应商对各类可能遇到突发事件描述少且对突发事件解决方案简单，部分满足采购需求，得1分； （4）不提供或其它情况的，不得分 。</w:t>
            </w:r>
          </w:p>
        </w:tc>
      </w:tr>
      <w:tr>
        <w:tc>
          <w:tcPr>
            <w:tcW w:type="dxa" w:w="922"/>
            <w:gridSpan w:val="2"/>
            <w:vMerge/>
          </w:tcPr>
          <w:p/>
        </w:tc>
        <w:tc>
          <w:tcPr>
            <w:tcW w:type="dxa" w:w="2307"/>
          </w:tcPr>
          <w:p>
            <w:pPr>
              <w:pStyle w:val="null3"/>
              <w:jc w:val="left"/>
            </w:pPr>
            <w:r>
              <w:rPr/>
              <w:t>针对本项目的突发事件应急处理 方案2 (3.0分)</w:t>
            </w:r>
          </w:p>
        </w:tc>
        <w:tc>
          <w:tcPr>
            <w:tcW w:type="dxa" w:w="5076"/>
          </w:tcPr>
          <w:p>
            <w:pPr>
              <w:pStyle w:val="null3"/>
              <w:jc w:val="left"/>
            </w:pPr>
            <w:r>
              <w:rPr/>
              <w:t>供应商针对突发事件承诺能调配人员协助的，得3分。需提供承诺函并加盖供应商公章，不提供不得分。</w:t>
            </w:r>
          </w:p>
        </w:tc>
      </w:tr>
      <w:tr>
        <w:tc>
          <w:tcPr>
            <w:tcW w:type="dxa" w:w="922"/>
            <w:gridSpan w:val="2"/>
            <w:vMerge/>
          </w:tcPr>
          <w:p/>
        </w:tc>
        <w:tc>
          <w:tcPr>
            <w:tcW w:type="dxa" w:w="2307"/>
          </w:tcPr>
          <w:p>
            <w:pPr>
              <w:pStyle w:val="null3"/>
              <w:jc w:val="left"/>
            </w:pPr>
            <w:r>
              <w:rPr/>
              <w:t>项目管理和实施方案 (8.0分)</w:t>
            </w:r>
          </w:p>
        </w:tc>
        <w:tc>
          <w:tcPr>
            <w:tcW w:type="dxa" w:w="5076"/>
          </w:tcPr>
          <w:p>
            <w:pPr>
              <w:pStyle w:val="null3"/>
              <w:jc w:val="left"/>
            </w:pPr>
            <w:r>
              <w:rPr/>
              <w:t>根据供应商的项目管理、实施方案进行评审： （1）供应商所提供的方案完全满足且优于采购需求，方案内容完善、清晰、具体的，得8分； （2）供应商所提供的方案完全满足采购需求，方案内容清晰、详细的，得5分； （3）供应商所提供的方案部分满足采购需求，方案内容内容简单的，得2分； （4）不提供或其它情况的，不得分。</w:t>
            </w:r>
          </w:p>
        </w:tc>
      </w:tr>
      <w:tr>
        <w:tc>
          <w:tcPr>
            <w:tcW w:type="dxa" w:w="922"/>
            <w:gridSpan w:val="2"/>
            <w:vMerge/>
          </w:tcPr>
          <w:p/>
        </w:tc>
        <w:tc>
          <w:tcPr>
            <w:tcW w:type="dxa" w:w="2307"/>
          </w:tcPr>
          <w:p>
            <w:pPr>
              <w:pStyle w:val="null3"/>
              <w:jc w:val="left"/>
            </w:pPr>
            <w:r>
              <w:rPr/>
              <w:t>服务人员培训方案 (6.0分)</w:t>
            </w:r>
          </w:p>
        </w:tc>
        <w:tc>
          <w:tcPr>
            <w:tcW w:type="dxa" w:w="5076"/>
          </w:tcPr>
          <w:p>
            <w:pPr>
              <w:pStyle w:val="null3"/>
              <w:jc w:val="left"/>
            </w:pPr>
            <w:r>
              <w:rPr/>
              <w:t>根据供应商对本项目的服务人员培训方案（包括但不限于人员培训计划、人员培训课程等）进行评审： （1）培训方案因素齐全丰富，项目针对性强，内容完整详细合理，完全满足且优于采购需求，得6分； （2）培训方案因素有缺失，但内容具体合理，对项目有针对性，基本可行的，完全满足采购需求，得3分； （3）培训方案内容简单，基本可行，合理性一般的，部分满足采购需求， 得1分； （4）不提供或其它情况的，不得分。</w:t>
            </w:r>
          </w:p>
        </w:tc>
      </w:tr>
      <w:tr>
        <w:tc>
          <w:tcPr>
            <w:tcW w:type="dxa" w:w="922"/>
            <w:gridSpan w:val="2"/>
            <w:vMerge/>
          </w:tcPr>
          <w:p/>
        </w:tc>
        <w:tc>
          <w:tcPr>
            <w:tcW w:type="dxa" w:w="2307"/>
          </w:tcPr>
          <w:p>
            <w:pPr>
              <w:pStyle w:val="null3"/>
              <w:jc w:val="left"/>
            </w:pPr>
            <w:r>
              <w:rPr/>
              <w:t>项目工作交接方案 (6.0分)</w:t>
            </w:r>
          </w:p>
        </w:tc>
        <w:tc>
          <w:tcPr>
            <w:tcW w:type="dxa" w:w="5076"/>
          </w:tcPr>
          <w:p>
            <w:pPr>
              <w:pStyle w:val="null3"/>
              <w:jc w:val="left"/>
            </w:pPr>
            <w:r>
              <w:rPr/>
              <w:t>根据供应商对本项目工作交接方案（包括但不限人员、物资等）进行评审： （1）能根据用户需求进行详细分析，交接方案内容完整合理、安排合理明确、清晰的，完全满足且优于采购需求，得6分； （2）能根据用户需求进行分析，交接方案内容具体，安排具体明确的，完全满足采购需求，得3分； （3）能根据用户需求进行分析，交接方案内容具备基本要点，安排简单且不明确的，部分满足采购需求，得1分； （4）不提供或其它情况的，不得分。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投入项目人员情况1 (9.0分)</w:t>
            </w:r>
          </w:p>
        </w:tc>
        <w:tc>
          <w:tcPr>
            <w:tcW w:type="dxa" w:w="5076"/>
          </w:tcPr>
          <w:p>
            <w:pPr>
              <w:pStyle w:val="null3"/>
              <w:jc w:val="left"/>
            </w:pPr>
            <w:r>
              <w:rPr/>
              <w:t>根据供应商拟派的项目负责人（1人）情况进行评价： （1）具有政府部门颁发的保安员相关证书，得3分； （2）具有市级或以上级别红十字会颁发的红十字救护证的，得3分； （3）具备一定的防暴恐能力且取得防暴恐指导员培训证书的，得3分。 注： 1.提供相关人员的证书复印件或扫描件并加盖供应商公章； 2.提供响应截止日前6个月内任意一个月的任职证明材料（任一项均可）： ①参保证明：须提供加盖社会保险基金管理中心印章的《投保单》或《社会保险参保人员证明》的复印件或扫描件并加盖供应商公章； ②单位代缴个人所得税证明：须提供加盖税务部门印章的单位代缴个人所得税税单复印件或扫描件并加盖供应商公章。 ③不提供或不符合不得分。</w:t>
            </w:r>
          </w:p>
        </w:tc>
      </w:tr>
      <w:tr>
        <w:tc>
          <w:tcPr>
            <w:tcW w:type="dxa" w:w="922"/>
            <w:gridSpan w:val="2"/>
            <w:vMerge/>
          </w:tcPr>
          <w:p/>
        </w:tc>
        <w:tc>
          <w:tcPr>
            <w:tcW w:type="dxa" w:w="2307"/>
          </w:tcPr>
          <w:p>
            <w:pPr>
              <w:pStyle w:val="null3"/>
              <w:jc w:val="left"/>
            </w:pPr>
            <w:r>
              <w:rPr/>
              <w:t>投入项目人员情况2 (6.0分)</w:t>
            </w:r>
          </w:p>
        </w:tc>
        <w:tc>
          <w:tcPr>
            <w:tcW w:type="dxa" w:w="5076"/>
          </w:tcPr>
          <w:p>
            <w:pPr>
              <w:pStyle w:val="null3"/>
              <w:jc w:val="left"/>
            </w:pPr>
            <w:r>
              <w:rPr/>
              <w:t>根据供应商拟派的项目班组组长（1人）情况进行评价： （1）具有政府部门颁发的保安员相关证书，得3分； （2）具有市级或以上级别红十字会颁发的红十字救护证的，得3分。 注： 1.提供相关人员的证书复印件或扫描件并加盖供应商公章； 2.提供响应截止日前6个月内任意一个月的任职证明材料（任一项均可）： ①参保证明：须提供加盖社会保险基金管理中心印章的《投保单》或《社会保险参保人员证明》的复印件或扫描件并加盖供应商公章； ②单位代缴个人所得税证明：须提供加盖税务部门印章的单位代缴个人所得税税单复印件或扫描件并加盖供应商公章。 ③不提供或不符合不得分。</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2023年1月1日至响应截止前（以合同签订时间为准）供应商独立承接过类似项目业绩的，每提供一个得2分，本项累计最高得10分。 注：需提供合同复印件或扫描件并加盖供应商公章，不提供不得分。</w:t>
            </w:r>
          </w:p>
        </w:tc>
      </w:tr>
      <w:tr>
        <w:tc>
          <w:tcPr>
            <w:tcW w:type="dxa" w:w="922"/>
            <w:gridSpan w:val="2"/>
            <w:vMerge/>
          </w:tcPr>
          <w:p/>
        </w:tc>
        <w:tc>
          <w:tcPr>
            <w:tcW w:type="dxa" w:w="2307"/>
          </w:tcPr>
          <w:p>
            <w:pPr>
              <w:pStyle w:val="null3"/>
              <w:jc w:val="left"/>
            </w:pPr>
            <w:r>
              <w:rPr/>
              <w:t>认证证书情况 (6.0分)</w:t>
            </w:r>
          </w:p>
        </w:tc>
        <w:tc>
          <w:tcPr>
            <w:tcW w:type="dxa" w:w="5076"/>
          </w:tcPr>
          <w:p>
            <w:pPr>
              <w:pStyle w:val="null3"/>
              <w:jc w:val="left"/>
            </w:pPr>
            <w:r>
              <w:rPr/>
              <w:t>供应商获得以下有效认证证书情况，每个认证证书得2分，本项满分为6分： （1）质量管理体系认证证书； （2）环境管理体系认证证书； （3）职业健康安全管理体系认证证书； 注：（1）须提供认证证书复印件或扫描件，或在全国认证认可信息公共服务平台上（http://cx.cnca.cn）查询结果的截图（须清晰可辨，须显示证书的有效状态和查询时间，查询时须在本项目磋商公告发布之日或以后）并加盖供应商公章，否则不得分。 （2）如供应商成立时间不足3个月（时间以供应商营业执照上的成立/注册日期至响应截止当天计算）导致未能获得认证证书的，提供声明函(格式自拟)，视为满足该项评分。不提供不得分。</w:t>
            </w:r>
          </w:p>
        </w:tc>
      </w:tr>
      <w:tr>
        <w:tc>
          <w:tcPr>
            <w:tcW w:type="dxa" w:w="922"/>
            <w:gridSpan w:val="2"/>
            <w:vMerge/>
          </w:tcPr>
          <w:p/>
        </w:tc>
        <w:tc>
          <w:tcPr>
            <w:tcW w:type="dxa" w:w="2307"/>
          </w:tcPr>
          <w:p>
            <w:pPr>
              <w:pStyle w:val="null3"/>
              <w:jc w:val="left"/>
            </w:pPr>
            <w:r>
              <w:rPr/>
              <w:t>专业化“技防”综合情况 (4.0分)</w:t>
            </w:r>
          </w:p>
        </w:tc>
        <w:tc>
          <w:tcPr>
            <w:tcW w:type="dxa" w:w="5076"/>
          </w:tcPr>
          <w:p>
            <w:pPr>
              <w:pStyle w:val="null3"/>
              <w:jc w:val="left"/>
            </w:pPr>
            <w:r>
              <w:rPr/>
              <w:t>供应商具有信息化平台配套能力，具有与城市管理相关的统一调配指挥系统（自有或租赁均可）： （1）提供系统或平台网页截图证明复印件或扫描件并加盖供应商公章的，得4分。 （2）不能提供的，得0分。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根据供应商提供服务的便利性进行评审： （1）接到采购人通知后能在20分钟（含）内到达采购人指定地点处理问题的，得5分； （2）接到采购人通知后能在20分钟（不含）-40分钟（含）内到达采购人指定地点处理问题的，得3分； （3）接到采购人通知后能在40分钟（不含）-60分钟（含）内到达采购人指定地点处理问题的，得 1分。 （4）接到采购人通知后在60分钟（不含）及以上到达采购人指定地点处理问题的，得0分。 注：供应商需提供承诺函并加盖供应商公章，不提供不得分。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标委员会按最终评标得分由高到低顺序对有效投标人排序，并按照排名顺序推荐第一名为中标候选人。最终得分相同的，按投标报价由低到高顺序排列。得分且投标报价相同的并列。投标文件满足招标文件全部实质性要求，且按照评审因素的量化指标评审得分最高的投标人为排名第一的中标候选人；如以上都相同的，则由评标委员会随机抽取选取中标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广东省政府采购</w:t>
      </w:r>
    </w:p>
    <w:p>
      <w:pPr>
        <w:pStyle w:val="null3"/>
        <w:ind w:firstLine="480"/>
        <w:jc w:val="both"/>
      </w:pPr>
      <w:r>
        <w:rPr>
          <w:b/>
        </w:rPr>
        <w:t xml:space="preserve"> </w:t>
      </w:r>
    </w:p>
    <w:p>
      <w:pPr>
        <w:pStyle w:val="null3"/>
        <w:ind w:firstLine="480"/>
        <w:jc w:val="center"/>
      </w:pPr>
      <w:r>
        <w:rPr>
          <w:sz w:val="52"/>
          <w:b/>
        </w:rPr>
        <w:t>合　同　书</w:t>
      </w:r>
    </w:p>
    <w:p>
      <w:pPr>
        <w:pStyle w:val="null3"/>
        <w:ind w:firstLine="480"/>
        <w:jc w:val="center"/>
      </w:pPr>
      <w:r>
        <w:br/>
      </w:r>
    </w:p>
    <w:p>
      <w:pPr>
        <w:pStyle w:val="null3"/>
        <w:ind w:firstLine="480"/>
        <w:jc w:val="center"/>
      </w:pPr>
      <w:r>
        <w:br/>
      </w:r>
    </w:p>
    <w:p>
      <w:pPr>
        <w:pStyle w:val="null3"/>
        <w:ind w:firstLine="480"/>
        <w:jc w:val="center"/>
      </w:pPr>
      <w:r>
        <w:br/>
      </w:r>
    </w:p>
    <w:p>
      <w:pPr>
        <w:pStyle w:val="null3"/>
        <w:ind w:firstLine="480"/>
        <w:jc w:val="center"/>
      </w:pPr>
      <w:r>
        <w:br/>
      </w:r>
    </w:p>
    <w:p>
      <w:pPr>
        <w:pStyle w:val="null3"/>
        <w:ind w:firstLine="480"/>
        <w:jc w:val="center"/>
      </w:pPr>
      <w:r>
        <w:rPr/>
        <w:t xml:space="preserve"> </w:t>
      </w:r>
    </w:p>
    <w:p>
      <w:pPr>
        <w:pStyle w:val="null3"/>
        <w:ind w:firstLine="480"/>
        <w:jc w:val="both"/>
      </w:pPr>
      <w:r>
        <w:rPr>
          <w:sz w:val="24"/>
        </w:rPr>
        <w:t>采购计划编号：</w:t>
      </w:r>
      <w:r>
        <w:rPr>
          <w:u w:val="single"/>
        </w:rPr>
        <w:t xml:space="preserve">                          </w:t>
      </w:r>
    </w:p>
    <w:p>
      <w:pPr>
        <w:pStyle w:val="null3"/>
        <w:ind w:firstLine="480"/>
        <w:jc w:val="both"/>
      </w:pPr>
      <w:r>
        <w:rPr/>
        <w:t xml:space="preserve"> </w:t>
      </w:r>
    </w:p>
    <w:p>
      <w:pPr>
        <w:pStyle w:val="null3"/>
        <w:ind w:firstLine="480"/>
        <w:jc w:val="both"/>
      </w:pPr>
      <w:r>
        <w:rPr>
          <w:sz w:val="24"/>
        </w:rPr>
        <w:t>项目编号：</w:t>
      </w:r>
      <w:r>
        <w:rPr>
          <w:u w:val="single"/>
        </w:rPr>
        <w:t xml:space="preserve">                               </w:t>
      </w:r>
    </w:p>
    <w:p>
      <w:pPr>
        <w:pStyle w:val="null3"/>
        <w:ind w:firstLine="480"/>
        <w:jc w:val="both"/>
      </w:pPr>
      <w:r>
        <w:rPr/>
        <w:t xml:space="preserve"> </w:t>
      </w:r>
    </w:p>
    <w:p>
      <w:pPr>
        <w:pStyle w:val="null3"/>
        <w:ind w:firstLine="480"/>
        <w:jc w:val="both"/>
      </w:pPr>
      <w:r>
        <w:rPr>
          <w:sz w:val="24"/>
        </w:rPr>
        <w:t>项目名称：</w:t>
      </w:r>
      <w:r>
        <w:rPr>
          <w:sz w:val="24"/>
        </w:rPr>
        <w:t xml:space="preserve">                             </w:t>
      </w:r>
    </w:p>
    <w:p>
      <w:pPr>
        <w:pStyle w:val="null3"/>
        <w:ind w:firstLine="480"/>
        <w:jc w:val="both"/>
      </w:pPr>
      <w:r>
        <w:rPr>
          <w:sz w:val="24"/>
        </w:rPr>
        <w:t>合同性质：本合同为中小企业预留合同</w:t>
      </w:r>
    </w:p>
    <w:p>
      <w:pPr>
        <w:pStyle w:val="null3"/>
        <w:ind w:firstLine="480"/>
        <w:jc w:val="both"/>
      </w:pPr>
      <w:r>
        <w:rPr/>
        <w:t xml:space="preserve"> </w:t>
      </w:r>
    </w:p>
    <w:p>
      <w:pPr>
        <w:pStyle w:val="null3"/>
        <w:ind w:firstLine="480"/>
        <w:jc w:val="left"/>
      </w:pPr>
      <w:r>
        <w:rPr>
          <w:sz w:val="24"/>
          <w:i/>
        </w:rPr>
        <w:t>注：本合同仅为合同的参考文本，可根据项目的具体要求进行修订。</w:t>
      </w:r>
    </w:p>
    <w:p>
      <w:pPr>
        <w:pStyle w:val="null3"/>
        <w:ind w:firstLine="480"/>
        <w:jc w:val="both"/>
      </w:pPr>
      <w:r>
        <w:rPr>
          <w:sz w:val="24"/>
          <w:b/>
        </w:rPr>
        <w:t>甲　　方：</w:t>
      </w:r>
      <w:r>
        <w:rPr>
          <w:b/>
          <w:u w:val="single"/>
        </w:rPr>
        <w:t xml:space="preserve">                       </w:t>
      </w:r>
    </w:p>
    <w:p>
      <w:pPr>
        <w:pStyle w:val="null3"/>
        <w:jc w:val="both"/>
      </w:pPr>
      <w:r>
        <w:rPr>
          <w:sz w:val="24"/>
        </w:rPr>
        <w:t>电　　话：　　</w:t>
      </w:r>
    </w:p>
    <w:p>
      <w:pPr>
        <w:pStyle w:val="null3"/>
        <w:jc w:val="both"/>
      </w:pPr>
      <w:r>
        <w:rPr>
          <w:sz w:val="24"/>
        </w:rPr>
        <w:t>传　　真：　　</w:t>
      </w:r>
    </w:p>
    <w:p>
      <w:pPr>
        <w:pStyle w:val="null3"/>
        <w:jc w:val="both"/>
      </w:pPr>
      <w:r>
        <w:rPr>
          <w:sz w:val="24"/>
        </w:rPr>
        <w:t>地　　址：</w:t>
      </w:r>
    </w:p>
    <w:p>
      <w:pPr>
        <w:pStyle w:val="null3"/>
        <w:jc w:val="both"/>
      </w:pPr>
      <w:r>
        <w:rPr>
          <w:sz w:val="24"/>
          <w:b/>
        </w:rPr>
        <w:t>乙　　方：</w:t>
      </w:r>
    </w:p>
    <w:p>
      <w:pPr>
        <w:pStyle w:val="null3"/>
        <w:jc w:val="both"/>
      </w:pPr>
      <w:r>
        <w:rPr>
          <w:sz w:val="24"/>
        </w:rPr>
        <w:t>电　　话：　　</w:t>
      </w:r>
    </w:p>
    <w:p>
      <w:pPr>
        <w:pStyle w:val="null3"/>
        <w:jc w:val="both"/>
      </w:pPr>
      <w:r>
        <w:rPr>
          <w:sz w:val="24"/>
        </w:rPr>
        <w:t>传　　真：　　</w:t>
      </w:r>
    </w:p>
    <w:p>
      <w:pPr>
        <w:pStyle w:val="null3"/>
        <w:jc w:val="both"/>
      </w:pPr>
      <w:r>
        <w:rPr>
          <w:sz w:val="24"/>
        </w:rPr>
        <w:t>地　　址：</w:t>
      </w:r>
    </w:p>
    <w:p>
      <w:pPr>
        <w:pStyle w:val="null3"/>
        <w:ind w:firstLine="480"/>
        <w:jc w:val="both"/>
      </w:pPr>
      <w:r>
        <w:rPr/>
        <w:t xml:space="preserve"> </w:t>
      </w:r>
    </w:p>
    <w:p>
      <w:pPr>
        <w:pStyle w:val="null3"/>
        <w:ind w:firstLine="40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的采购结果，按照《中华人民共和国政府采购法》《中华人民共和国民法典》的规定，经双方协商，本着平等互利和诚实信用的原则，一致同意签订本合同如下。</w:t>
      </w:r>
    </w:p>
    <w:p>
      <w:pPr>
        <w:pStyle w:val="null3"/>
        <w:jc w:val="both"/>
      </w:pPr>
      <w:r>
        <w:rPr>
          <w:sz w:val="24"/>
          <w:b/>
        </w:rPr>
        <w:t>一、项目背景</w:t>
      </w:r>
    </w:p>
    <w:p>
      <w:pPr>
        <w:pStyle w:val="null3"/>
        <w:jc w:val="both"/>
      </w:pPr>
      <w:r>
        <w:rPr>
          <w:sz w:val="24"/>
        </w:rPr>
        <w:t xml:space="preserve">    </w:t>
      </w:r>
      <w:r>
        <w:rPr>
          <w:sz w:val="24"/>
        </w:rPr>
        <w:t>为深入推进城市精细化管理，破解管理难题，建立长效管理机制，打造品牌桂城，桂城街道拟在一环以东区域继续开展城市管理劝导服务，对城市管理</w:t>
      </w:r>
      <w:r>
        <w:rPr>
          <w:sz w:val="24"/>
        </w:rPr>
        <w:t>“八乱”行为开展文明劝导宣传工作。</w:t>
      </w:r>
    </w:p>
    <w:p>
      <w:pPr>
        <w:pStyle w:val="null3"/>
        <w:jc w:val="both"/>
      </w:pPr>
      <w:r>
        <w:rPr>
          <w:sz w:val="24"/>
          <w:b/>
        </w:rPr>
        <w:t>二、总体目标</w:t>
      </w:r>
    </w:p>
    <w:p>
      <w:pPr>
        <w:pStyle w:val="null3"/>
        <w:ind w:firstLine="420"/>
        <w:jc w:val="both"/>
      </w:pPr>
      <w:r>
        <w:rPr>
          <w:sz w:val="24"/>
        </w:rPr>
        <w:t>确立</w:t>
      </w:r>
      <w:r>
        <w:rPr>
          <w:sz w:val="24"/>
        </w:rPr>
        <w:t>“大城管”战略，通过常态化综合整治、购买社会服务等方式，调动社会力量参与城市管理，建设“政府主导、企业协同、公众参与”的格局，实现突击性管理向常态化管理转变和跨越，着力整治市容“脏、乱、差”和交通“拥、堵、塞”问题，大力引导市民提高综合素质，营造优美的城市环境和良好的城市公共秩序。</w:t>
      </w:r>
    </w:p>
    <w:p>
      <w:pPr>
        <w:pStyle w:val="null3"/>
        <w:jc w:val="both"/>
      </w:pPr>
      <w:r>
        <w:rPr>
          <w:sz w:val="24"/>
          <w:b/>
        </w:rPr>
        <w:t>三、工作原则</w:t>
      </w:r>
    </w:p>
    <w:p>
      <w:pPr>
        <w:pStyle w:val="null3"/>
        <w:ind w:firstLine="480"/>
        <w:jc w:val="left"/>
      </w:pPr>
      <w:r>
        <w:rPr>
          <w:sz w:val="24"/>
          <w:color w:val="000000"/>
        </w:rPr>
        <w:t>坚持依法行政、文明执法；专群结合、齐抓共管；职责明确、科学考评；标本兼治、重在长效的指导原则。</w:t>
      </w:r>
    </w:p>
    <w:p>
      <w:pPr>
        <w:pStyle w:val="null3"/>
        <w:jc w:val="both"/>
      </w:pPr>
      <w:r>
        <w:rPr>
          <w:sz w:val="24"/>
          <w:b/>
        </w:rPr>
        <w:t>四、实施办法</w:t>
      </w:r>
    </w:p>
    <w:p>
      <w:pPr>
        <w:pStyle w:val="null3"/>
        <w:ind w:firstLine="480"/>
        <w:jc w:val="both"/>
      </w:pPr>
      <w:r>
        <w:rPr>
          <w:sz w:val="24"/>
        </w:rPr>
        <w:t>以购买社会服务的方式，将劝导业务实行市场化运营；由街道综合行政执法队（下称</w:t>
      </w:r>
      <w:r>
        <w:rPr>
          <w:sz w:val="24"/>
        </w:rPr>
        <w:t>“街道综合执法队”）负责监督和考核。每月按考核结果计算服务费。</w:t>
      </w:r>
    </w:p>
    <w:p>
      <w:pPr>
        <w:pStyle w:val="null3"/>
        <w:jc w:val="both"/>
      </w:pPr>
      <w:r>
        <w:rPr>
          <w:sz w:val="24"/>
          <w:b/>
        </w:rPr>
        <w:t>五、工作范围</w:t>
      </w:r>
    </w:p>
    <w:p>
      <w:pPr>
        <w:pStyle w:val="null3"/>
        <w:ind w:firstLine="480"/>
        <w:jc w:val="both"/>
      </w:pPr>
      <w:r>
        <w:rPr>
          <w:sz w:val="24"/>
        </w:rPr>
        <w:t>服务范围为</w:t>
      </w:r>
      <w:r>
        <w:rPr>
          <w:sz w:val="24"/>
        </w:rPr>
        <w:t>一环以东的桂城辖区区域，服务</w:t>
      </w:r>
      <w:r>
        <w:rPr>
          <w:sz w:val="24"/>
        </w:rPr>
        <w:t>面积约为</w:t>
      </w:r>
      <w:r>
        <w:rPr>
          <w:sz w:val="24"/>
        </w:rPr>
        <w:t>60</w:t>
      </w:r>
      <w:r>
        <w:rPr>
          <w:sz w:val="24"/>
        </w:rPr>
        <w:t>平方</w:t>
      </w:r>
      <w:r>
        <w:rPr>
          <w:sz w:val="24"/>
        </w:rPr>
        <w:t>公里</w:t>
      </w:r>
      <w:r>
        <w:rPr>
          <w:sz w:val="24"/>
        </w:rPr>
        <w:t>，并根据街道城市管理工作的需要，灵活机动辐射桂城辖区其他区域。</w:t>
      </w:r>
    </w:p>
    <w:p>
      <w:pPr>
        <w:pStyle w:val="null3"/>
        <w:jc w:val="both"/>
      </w:pPr>
      <w:r>
        <w:rPr>
          <w:sz w:val="24"/>
          <w:b/>
        </w:rPr>
        <w:t>六、项目配置</w:t>
      </w:r>
    </w:p>
    <w:p>
      <w:pPr>
        <w:pStyle w:val="null3"/>
        <w:ind w:firstLine="420"/>
        <w:jc w:val="both"/>
      </w:pPr>
      <w:r>
        <w:rPr>
          <w:sz w:val="24"/>
          <w:b/>
          <w:shd w:fill="FFFFFF" w:val="clear"/>
        </w:rPr>
        <w:t>（一）人员配置：</w:t>
      </w:r>
    </w:p>
    <w:p>
      <w:pPr>
        <w:pStyle w:val="null3"/>
        <w:ind w:firstLine="420"/>
        <w:jc w:val="both"/>
      </w:pPr>
      <w:r>
        <w:rPr>
          <w:sz w:val="24"/>
        </w:rPr>
        <w:t>1.人员配置要求：项目服务期间，配置不少于</w:t>
      </w:r>
      <w:r>
        <w:rPr>
          <w:sz w:val="24"/>
        </w:rPr>
        <w:t>21</w:t>
      </w:r>
      <w:r>
        <w:rPr>
          <w:sz w:val="24"/>
        </w:rPr>
        <w:t>名劝导员。</w:t>
      </w:r>
      <w:r>
        <w:rPr>
          <w:sz w:val="24"/>
          <w:shd w:fill="FFFFFF" w:val="clear"/>
        </w:rPr>
        <w:t>劝导员每日安排女性上岗</w:t>
      </w:r>
      <w:r>
        <w:rPr>
          <w:sz w:val="24"/>
          <w:shd w:fill="FFFFFF" w:val="clear"/>
        </w:rPr>
        <w:t>2</w:t>
      </w:r>
      <w:r>
        <w:rPr>
          <w:sz w:val="24"/>
          <w:shd w:fill="FFFFFF" w:val="clear"/>
        </w:rPr>
        <w:t>人次，其余为男性，女性上岗人次不足的，可安排男性上岗，年龄不高于</w:t>
      </w:r>
      <w:r>
        <w:rPr>
          <w:sz w:val="24"/>
          <w:shd w:fill="FFFFFF" w:val="clear"/>
        </w:rPr>
        <w:t>50周岁，有经验或退伍兵可放宽至55岁。</w:t>
      </w:r>
    </w:p>
    <w:p>
      <w:pPr>
        <w:pStyle w:val="null3"/>
        <w:ind w:firstLine="480"/>
        <w:jc w:val="both"/>
      </w:pPr>
      <w:r>
        <w:rPr>
          <w:sz w:val="24"/>
        </w:rPr>
        <w:t>2.劝导工作服务时间从上午7:00至下午</w:t>
      </w:r>
      <w:r>
        <w:rPr>
          <w:sz w:val="24"/>
        </w:rPr>
        <w:t>23:</w:t>
      </w:r>
      <w:r>
        <w:rPr>
          <w:sz w:val="24"/>
        </w:rPr>
        <w:t>00</w:t>
      </w:r>
      <w:r>
        <w:rPr>
          <w:sz w:val="24"/>
        </w:rPr>
        <w:t>（</w:t>
      </w:r>
      <w:r>
        <w:rPr>
          <w:sz w:val="24"/>
        </w:rPr>
        <w:t>具体工作时间根据工作实际需要而调整，分两至三个工作班次进行</w:t>
      </w:r>
      <w:r>
        <w:rPr>
          <w:sz w:val="24"/>
        </w:rPr>
        <w:t>），每日在岗不少于</w:t>
      </w:r>
      <w:r>
        <w:rPr>
          <w:sz w:val="24"/>
        </w:rPr>
        <w:t>19人次（工作满8小时算一人次）。</w:t>
      </w:r>
      <w:r>
        <w:rPr>
          <w:sz w:val="24"/>
        </w:rPr>
        <w:t>周末及节假日需安排足够的值守人员。</w:t>
      </w:r>
      <w:r>
        <w:br/>
      </w:r>
      <w:r>
        <w:rPr>
          <w:sz w:val="24"/>
        </w:rPr>
        <w:t xml:space="preserve">    </w:t>
      </w:r>
      <w:r>
        <w:rPr>
          <w:sz w:val="24"/>
        </w:rPr>
        <w:t>3.工作人员的交通、食宿问题由</w:t>
      </w:r>
      <w:r>
        <w:rPr>
          <w:sz w:val="24"/>
        </w:rPr>
        <w:t>乙方</w:t>
      </w:r>
      <w:r>
        <w:rPr>
          <w:sz w:val="24"/>
        </w:rPr>
        <w:t>自行解决。</w:t>
      </w:r>
    </w:p>
    <w:p>
      <w:pPr>
        <w:pStyle w:val="null3"/>
        <w:ind w:firstLine="420"/>
        <w:jc w:val="both"/>
      </w:pPr>
      <w:r>
        <w:rPr>
          <w:sz w:val="24"/>
          <w:b/>
          <w:shd w:fill="FFFFFF" w:val="clear"/>
        </w:rPr>
        <w:t>（二）装备配置：</w:t>
      </w:r>
    </w:p>
    <w:tbl>
      <w:tblPr>
        <w:tblW w:w="0" w:type="auto"/>
        <w:tblBorders>
          <w:top w:val="none" w:color="000000" w:sz="4"/>
          <w:left w:val="none" w:color="000000" w:sz="4"/>
          <w:bottom w:val="none" w:color="000000" w:sz="4"/>
          <w:right w:val="none" w:color="000000" w:sz="4"/>
          <w:insideH w:val="none"/>
          <w:insideV w:val="none"/>
        </w:tblBorders>
      </w:tblPr>
      <w:tblGrid>
        <w:gridCol w:w="822"/>
        <w:gridCol w:w="3509"/>
        <w:gridCol w:w="1759"/>
      </w:tblGrid>
      <w:tr>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装备</w:t>
            </w:r>
          </w:p>
        </w:tc>
        <w:tc>
          <w:tcPr>
            <w:tcW w:type="dxa" w:w="1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便携式专业执法记录仪</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台</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对讲机（带</w:t>
            </w:r>
            <w:r>
              <w:rPr>
                <w:sz w:val="21"/>
              </w:rPr>
              <w:t>GPS定位）</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台</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充电式手电筒</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r>
              <w:rPr>
                <w:sz w:val="21"/>
              </w:rPr>
              <w:t>支</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扩音器</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台</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防暴头盔</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个</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防刺背心</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件</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防刺手套</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对</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肩灯</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w:t>
            </w:r>
            <w:r>
              <w:rPr>
                <w:sz w:val="21"/>
              </w:rPr>
              <w:t>支</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不锈钢防暴钢叉</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r>
              <w:rPr>
                <w:sz w:val="21"/>
              </w:rPr>
              <w:t>支</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手持铝合金防暴盾牌</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r>
              <w:rPr>
                <w:sz w:val="21"/>
              </w:rPr>
              <w:t>个</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雪糕筒（</w:t>
            </w:r>
            <w:r>
              <w:rPr>
                <w:sz w:val="21"/>
              </w:rPr>
              <w:t>31*31*70cm）</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r>
              <w:rPr>
                <w:sz w:val="21"/>
              </w:rPr>
              <w:t>个</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警示带</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r>
              <w:rPr>
                <w:sz w:val="21"/>
              </w:rPr>
              <w:t>卷</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手喷漆</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r>
              <w:rPr>
                <w:sz w:val="21"/>
              </w:rPr>
              <w:t>罐</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w:t>
            </w:r>
            <w:r>
              <w:rPr>
                <w:sz w:val="21"/>
              </w:rPr>
              <w:t>汽车</w:t>
            </w:r>
            <w:r>
              <w:rPr>
                <w:sz w:val="21"/>
              </w:rPr>
              <w:t>(其中一辆须为7座或以上)</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辆</w:t>
            </w:r>
          </w:p>
        </w:tc>
      </w:tr>
    </w:tbl>
    <w:p>
      <w:pPr>
        <w:pStyle w:val="null3"/>
        <w:ind w:firstLine="376"/>
        <w:jc w:val="both"/>
      </w:pPr>
      <w:r>
        <w:rPr>
          <w:sz w:val="24"/>
          <w:b/>
          <w:shd w:fill="FFFFFF" w:val="clear"/>
        </w:rPr>
        <w:t>（三）服装配置：</w:t>
      </w:r>
      <w:r>
        <w:rPr>
          <w:sz w:val="24"/>
          <w:shd w:fill="FFFFFF" w:val="clear"/>
        </w:rPr>
        <w:t>劝导员须</w:t>
      </w:r>
      <w:r>
        <w:rPr>
          <w:sz w:val="24"/>
          <w:shd w:fill="FFFFFF" w:val="clear"/>
        </w:rPr>
        <w:t>按要求</w:t>
      </w:r>
      <w:r>
        <w:rPr>
          <w:sz w:val="24"/>
          <w:shd w:fill="FFFFFF" w:val="clear"/>
        </w:rPr>
        <w:t>统一工作服</w:t>
      </w:r>
      <w:r>
        <w:rPr>
          <w:sz w:val="24"/>
          <w:shd w:fill="FFFFFF" w:val="clear"/>
        </w:rPr>
        <w:t>（夏装</w:t>
      </w:r>
      <w:r>
        <w:rPr>
          <w:sz w:val="24"/>
          <w:shd w:fill="FFFFFF" w:val="clear"/>
        </w:rPr>
        <w:t>3套，冬装2套）</w:t>
      </w:r>
      <w:r>
        <w:rPr>
          <w:sz w:val="24"/>
          <w:shd w:fill="FFFFFF" w:val="clear"/>
        </w:rPr>
        <w:t>。</w:t>
      </w:r>
    </w:p>
    <w:p>
      <w:pPr>
        <w:pStyle w:val="null3"/>
        <w:jc w:val="both"/>
      </w:pPr>
      <w:r>
        <w:rPr>
          <w:sz w:val="24"/>
          <w:b/>
        </w:rPr>
        <w:t>七、乙方工作职责</w:t>
      </w:r>
    </w:p>
    <w:p>
      <w:pPr>
        <w:pStyle w:val="null3"/>
        <w:ind w:firstLine="480"/>
        <w:jc w:val="both"/>
      </w:pPr>
      <w:r>
        <w:rPr>
          <w:sz w:val="24"/>
        </w:rPr>
        <w:t>1.认真宣传《中华人民共和国道路交通安全法》《</w:t>
      </w:r>
      <w:r>
        <w:rPr>
          <w:sz w:val="24"/>
        </w:rPr>
        <w:t>佛山市城市</w:t>
      </w:r>
      <w:r>
        <w:rPr>
          <w:sz w:val="24"/>
        </w:rPr>
        <w:t>市容和环境卫生管理规定》等法律、法规及有关规定。</w:t>
      </w:r>
    </w:p>
    <w:p>
      <w:pPr>
        <w:pStyle w:val="null3"/>
        <w:ind w:firstLine="378"/>
        <w:jc w:val="both"/>
      </w:pPr>
      <w:r>
        <w:rPr>
          <w:sz w:val="24"/>
        </w:rPr>
        <w:t>2.劝导并阻止在街道上随地吐痰、乱倒垃圾、乱排污水、乱扔纸屑、果皮、烟头、横穿马路等不良行为。</w:t>
      </w:r>
    </w:p>
    <w:p>
      <w:pPr>
        <w:pStyle w:val="null3"/>
        <w:ind w:firstLine="378"/>
        <w:jc w:val="both"/>
      </w:pPr>
      <w:r>
        <w:rPr>
          <w:sz w:val="24"/>
        </w:rPr>
        <w:t>3.劝导并阻止掏拣垃圾桶（箱）中的垃圾；劝导并阻止在垃圾箱、点处及周边焚烧垃圾</w:t>
      </w:r>
      <w:r>
        <w:rPr>
          <w:sz w:val="24"/>
        </w:rPr>
        <w:t>；</w:t>
      </w:r>
      <w:r>
        <w:rPr>
          <w:sz w:val="24"/>
        </w:rPr>
        <w:t>劝导并阻止将建筑垃圾倾倒在垃圾箱、桶内。</w:t>
      </w:r>
    </w:p>
    <w:p>
      <w:pPr>
        <w:pStyle w:val="null3"/>
        <w:ind w:firstLine="378"/>
        <w:jc w:val="both"/>
      </w:pPr>
      <w:r>
        <w:rPr>
          <w:sz w:val="24"/>
        </w:rPr>
        <w:t>4.劝导并阻止</w:t>
      </w:r>
      <w:r>
        <w:rPr>
          <w:sz w:val="24"/>
        </w:rPr>
        <w:t>在非露营区明火煮食、破坏绿化等行为。</w:t>
      </w:r>
    </w:p>
    <w:p>
      <w:pPr>
        <w:pStyle w:val="null3"/>
        <w:ind w:firstLine="378"/>
        <w:jc w:val="both"/>
      </w:pPr>
      <w:r>
        <w:rPr>
          <w:sz w:val="24"/>
        </w:rPr>
        <w:t>5.劝导并阻止</w:t>
      </w:r>
      <w:r>
        <w:rPr>
          <w:sz w:val="24"/>
        </w:rPr>
        <w:t>在门店前乱堆倒垃圾杂物、门市商品悬挂在门檐上；劝导并阻止在门</w:t>
      </w:r>
      <w:r>
        <w:rPr>
          <w:sz w:val="24"/>
        </w:rPr>
        <w:t>店</w:t>
      </w:r>
      <w:r>
        <w:rPr>
          <w:sz w:val="24"/>
        </w:rPr>
        <w:t>外摆放灶具桌椅、乱放广告牌匾；劝导并阻止在门前乱贴、乱挂、乱画、乱涂、乱散发传单</w:t>
      </w:r>
      <w:r>
        <w:rPr>
          <w:sz w:val="24"/>
        </w:rPr>
        <w:t>；</w:t>
      </w:r>
      <w:r>
        <w:rPr>
          <w:sz w:val="24"/>
        </w:rPr>
        <w:t>劝导并阻止在道路两侧撑伞搭棚。</w:t>
      </w:r>
    </w:p>
    <w:p>
      <w:pPr>
        <w:pStyle w:val="null3"/>
        <w:ind w:firstLine="378"/>
        <w:jc w:val="both"/>
      </w:pPr>
      <w:r>
        <w:rPr>
          <w:sz w:val="24"/>
        </w:rPr>
        <w:t>6</w:t>
      </w:r>
      <w:r>
        <w:rPr>
          <w:sz w:val="24"/>
        </w:rPr>
        <w:t>.劝导并阻止在公共场所摆设摊点</w:t>
      </w:r>
      <w:r>
        <w:rPr>
          <w:sz w:val="24"/>
        </w:rPr>
        <w:t>、</w:t>
      </w:r>
      <w:r>
        <w:rPr>
          <w:sz w:val="24"/>
        </w:rPr>
        <w:t>游动售货、沿街叫卖；劝导并阻止占道经营，和利用人行道搞促销活动等不良行为。</w:t>
      </w:r>
    </w:p>
    <w:p>
      <w:pPr>
        <w:pStyle w:val="null3"/>
        <w:ind w:firstLine="378"/>
        <w:jc w:val="both"/>
      </w:pPr>
      <w:r>
        <w:rPr>
          <w:sz w:val="24"/>
        </w:rPr>
        <w:t>7</w:t>
      </w:r>
      <w:r>
        <w:rPr>
          <w:sz w:val="24"/>
        </w:rPr>
        <w:t>.劝导并阻止乱停放车辆行为；劝导并阻止乱穿行行为。</w:t>
      </w:r>
    </w:p>
    <w:p>
      <w:pPr>
        <w:pStyle w:val="null3"/>
        <w:ind w:firstLine="378"/>
        <w:jc w:val="both"/>
      </w:pPr>
      <w:r>
        <w:rPr>
          <w:sz w:val="24"/>
        </w:rPr>
        <w:t>8</w:t>
      </w:r>
      <w:r>
        <w:rPr>
          <w:sz w:val="24"/>
        </w:rPr>
        <w:t>.劝导并阻止在公共场所从事看相、算命等封建迷信活动；劝导并阻止在公共场所行乞。</w:t>
      </w:r>
    </w:p>
    <w:p>
      <w:pPr>
        <w:pStyle w:val="null3"/>
        <w:ind w:firstLine="378"/>
        <w:jc w:val="both"/>
      </w:pPr>
      <w:r>
        <w:rPr>
          <w:sz w:val="24"/>
        </w:rPr>
        <w:t>9</w:t>
      </w:r>
      <w:r>
        <w:rPr>
          <w:sz w:val="24"/>
        </w:rPr>
        <w:t>.</w:t>
      </w:r>
      <w:r>
        <w:rPr>
          <w:sz w:val="24"/>
        </w:rPr>
        <w:t>辅助执法人员在管理区域内做好</w:t>
      </w:r>
      <w:r>
        <w:rPr>
          <w:sz w:val="24"/>
        </w:rPr>
        <w:t>“门前三包”责任制工作</w:t>
      </w:r>
      <w:r>
        <w:rPr>
          <w:sz w:val="24"/>
        </w:rPr>
        <w:t>。</w:t>
      </w:r>
    </w:p>
    <w:p>
      <w:pPr>
        <w:pStyle w:val="null3"/>
        <w:ind w:firstLine="378"/>
        <w:jc w:val="both"/>
      </w:pPr>
      <w:r>
        <w:rPr>
          <w:sz w:val="24"/>
        </w:rPr>
        <w:t>10.</w:t>
      </w:r>
      <w:r>
        <w:rPr>
          <w:sz w:val="24"/>
        </w:rPr>
        <w:t>发现运输车辆沿街（路）抛撒、遗漏、飞扬等行为的，及时制止并报城管部门。</w:t>
      </w:r>
    </w:p>
    <w:p>
      <w:pPr>
        <w:pStyle w:val="null3"/>
        <w:ind w:firstLine="378"/>
        <w:jc w:val="both"/>
      </w:pPr>
      <w:r>
        <w:rPr>
          <w:sz w:val="24"/>
        </w:rPr>
        <w:t>1</w:t>
      </w:r>
      <w:r>
        <w:rPr>
          <w:sz w:val="24"/>
        </w:rPr>
        <w:t>1</w:t>
      </w:r>
      <w:r>
        <w:rPr>
          <w:sz w:val="24"/>
        </w:rPr>
        <w:t>.及时上报不符合城市容貌标准的广告设施、广告标牌及其他建（构）筑物。</w:t>
      </w:r>
    </w:p>
    <w:p>
      <w:pPr>
        <w:pStyle w:val="null3"/>
        <w:ind w:firstLine="378"/>
        <w:jc w:val="both"/>
      </w:pPr>
      <w:r>
        <w:rPr>
          <w:sz w:val="24"/>
        </w:rPr>
        <w:t>1</w:t>
      </w:r>
      <w:r>
        <w:rPr>
          <w:sz w:val="24"/>
        </w:rPr>
        <w:t>2</w:t>
      </w:r>
      <w:r>
        <w:rPr>
          <w:sz w:val="24"/>
        </w:rPr>
        <w:t>.发现重大问题无法处置应及时上报。</w:t>
      </w:r>
    </w:p>
    <w:p>
      <w:pPr>
        <w:pStyle w:val="null3"/>
        <w:ind w:firstLine="378"/>
        <w:jc w:val="both"/>
      </w:pPr>
      <w:r>
        <w:rPr>
          <w:sz w:val="24"/>
        </w:rPr>
        <w:t>13</w:t>
      </w:r>
      <w:r>
        <w:rPr>
          <w:sz w:val="24"/>
        </w:rPr>
        <w:t>.劝导并阻止市民其他的不文明行为。</w:t>
      </w:r>
    </w:p>
    <w:p>
      <w:pPr>
        <w:pStyle w:val="null3"/>
        <w:ind w:firstLine="378"/>
        <w:jc w:val="both"/>
      </w:pPr>
      <w:r>
        <w:rPr>
          <w:sz w:val="24"/>
        </w:rPr>
        <w:t>1</w:t>
      </w:r>
      <w:r>
        <w:rPr>
          <w:sz w:val="24"/>
        </w:rPr>
        <w:t>4</w:t>
      </w:r>
      <w:r>
        <w:rPr>
          <w:sz w:val="24"/>
        </w:rPr>
        <w:t>.劝导员作为应急队伍及执法辅助力量，在打击基层执法黑点、处置突发事件、组织大型执法专项行动中，</w:t>
      </w:r>
      <w:r>
        <w:rPr>
          <w:sz w:val="24"/>
        </w:rPr>
        <w:t>辅助执法部门开展执法任务</w:t>
      </w:r>
      <w:r>
        <w:rPr>
          <w:sz w:val="24"/>
        </w:rPr>
        <w:t>。</w:t>
      </w:r>
    </w:p>
    <w:p>
      <w:pPr>
        <w:pStyle w:val="null3"/>
        <w:jc w:val="both"/>
      </w:pPr>
      <w:r>
        <w:rPr>
          <w:sz w:val="24"/>
          <w:b/>
        </w:rPr>
        <w:t>八、工作模式</w:t>
      </w:r>
    </w:p>
    <w:p>
      <w:pPr>
        <w:pStyle w:val="null3"/>
        <w:ind w:firstLine="480"/>
        <w:jc w:val="both"/>
      </w:pPr>
      <w:r>
        <w:rPr>
          <w:sz w:val="24"/>
        </w:rPr>
        <w:t>劝导员对市容环境违法违规行为的进行劝导，并进行拍照取证、劝导登记，对经劝导仍不配合的当事人，采取反复劝导的方式力争当事人自行纠正违法违规行为。对经</w:t>
      </w:r>
      <w:r>
        <w:rPr>
          <w:sz w:val="24"/>
        </w:rPr>
        <w:t>反复</w:t>
      </w:r>
      <w:r>
        <w:rPr>
          <w:sz w:val="24"/>
        </w:rPr>
        <w:t>劝导当事人仍拒不改正的，连同劝导的相关证据资料，报相关职能部门处理，由职能部门对违法当事人进行依法查处。</w:t>
      </w:r>
    </w:p>
    <w:p>
      <w:pPr>
        <w:pStyle w:val="null3"/>
        <w:jc w:val="both"/>
      </w:pPr>
      <w:r>
        <w:rPr>
          <w:sz w:val="24"/>
          <w:b/>
        </w:rPr>
        <w:t>九、基本合同条款一览表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66"/>
        <w:gridCol w:w="1515"/>
        <w:gridCol w:w="6023"/>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序号</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1"/>
              <w:jc w:val="center"/>
            </w:pPr>
            <w:r>
              <w:rPr>
                <w:sz w:val="21"/>
                <w:b/>
              </w:rPr>
              <w:t>内容</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1</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19"/>
                <w:u w:val="single"/>
              </w:rPr>
              <w:t xml:space="preserve">         </w:t>
            </w:r>
            <w:r>
              <w:rPr>
                <w:sz w:val="21"/>
              </w:rPr>
              <w:t>元；</w:t>
            </w:r>
          </w:p>
          <w:p>
            <w:pPr>
              <w:pStyle w:val="null3"/>
              <w:jc w:val="both"/>
            </w:pPr>
            <w:r>
              <w:rPr>
                <w:sz w:val="21"/>
              </w:rPr>
              <w:t>大写：</w:t>
            </w:r>
            <w:r>
              <w:rPr>
                <w:sz w:val="19"/>
                <w:u w:val="single"/>
              </w:rPr>
              <w:t xml:space="preserve">             </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2</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本项目实行总价包干。</w:t>
            </w:r>
            <w:r>
              <w:rPr>
                <w:sz w:val="21"/>
              </w:rPr>
              <w:t>合同总额包括但不限于项目服务费、人工费、福利、管理所需的费用、交通费、培训费、员工服装劳保用品及个人装备、行政后勤费用及其他配套费用、各种税费、利润、不可预见费等完成本项目所需的一切费</w:t>
            </w:r>
            <w:r>
              <w:rPr>
                <w:sz w:val="21"/>
              </w:rPr>
              <w:t>用</w:t>
            </w:r>
            <w:r>
              <w:rPr>
                <w:sz w:val="21"/>
              </w:rPr>
              <w:t>。如出现任何遗漏内容需产生额外费用，均由乙方自行承担，甲方将不再另支付任何费用。</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3</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4</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2026年3月1日至2027年2月28日</w:t>
            </w:r>
            <w:r>
              <w:rPr>
                <w:sz w:val="21"/>
              </w:rPr>
              <w:t>。</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5</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服务期起止时间</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6</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劝导服务费按月进行支付。乙方需向甲方每日递交日上岗安排表，每月递交考勤表，经考核后，甲方以合同总价的月平均数为每月服务费基数</w:t>
            </w:r>
            <w:r>
              <w:rPr>
                <w:sz w:val="19"/>
                <w:u w:val="single"/>
              </w:rPr>
              <w:t xml:space="preserve"> </w:t>
            </w:r>
          </w:p>
          <w:p>
            <w:pPr>
              <w:pStyle w:val="null3"/>
              <w:jc w:val="left"/>
            </w:pPr>
            <w:r>
              <w:rPr>
                <w:sz w:val="19"/>
                <w:u w:val="single"/>
              </w:rPr>
              <w:t xml:space="preserve">            </w:t>
            </w:r>
            <w:r>
              <w:rPr>
                <w:sz w:val="21"/>
              </w:rPr>
              <w:t>元，按考核结果结算当月的最终应付服务费，甲方收到乙方的文件和有效发票后</w:t>
            </w:r>
            <w:r>
              <w:rPr>
                <w:sz w:val="21"/>
              </w:rPr>
              <w:t>10</w:t>
            </w:r>
            <w:r>
              <w:rPr>
                <w:sz w:val="21"/>
              </w:rPr>
              <w:t>个工作日内支付上一个月服务费给乙方。</w:t>
            </w:r>
          </w:p>
          <w:p>
            <w:pPr>
              <w:pStyle w:val="null3"/>
              <w:jc w:val="left"/>
            </w:pPr>
            <w:r>
              <w:rPr>
                <w:sz w:val="21"/>
              </w:rPr>
              <w:t>2、乙方凭以下文件与甲方结算服务费：</w:t>
            </w:r>
          </w:p>
          <w:p>
            <w:pPr>
              <w:pStyle w:val="null3"/>
              <w:jc w:val="left"/>
            </w:pPr>
            <w:r>
              <w:rPr>
                <w:sz w:val="21"/>
              </w:rPr>
              <w:t>（</w:t>
            </w:r>
            <w:r>
              <w:rPr>
                <w:sz w:val="21"/>
              </w:rPr>
              <w:t>1）乙方开具有效的发票；</w:t>
            </w:r>
          </w:p>
          <w:p>
            <w:pPr>
              <w:pStyle w:val="null3"/>
              <w:jc w:val="left"/>
            </w:pPr>
            <w:r>
              <w:rPr>
                <w:sz w:val="21"/>
              </w:rPr>
              <w:t>（</w:t>
            </w:r>
            <w:r>
              <w:rPr>
                <w:sz w:val="21"/>
              </w:rPr>
              <w:t>2）结算月份的考核表（一式三份）；</w:t>
            </w:r>
          </w:p>
          <w:p>
            <w:pPr>
              <w:pStyle w:val="null3"/>
              <w:jc w:val="left"/>
            </w:pPr>
            <w:r>
              <w:rPr>
                <w:sz w:val="21"/>
              </w:rPr>
              <w:t>（</w:t>
            </w:r>
            <w:r>
              <w:rPr>
                <w:sz w:val="21"/>
              </w:rPr>
              <w:t>3）服务人员名册(列明人员编号、姓名、身份证号等)（一式二份）。</w:t>
            </w:r>
          </w:p>
          <w:p>
            <w:pPr>
              <w:pStyle w:val="null3"/>
              <w:jc w:val="left"/>
            </w:pPr>
            <w:r>
              <w:rPr>
                <w:sz w:val="21"/>
              </w:rPr>
              <w:t>3、因甲方使用的是财政资金，甲方在前款规定的付款时间</w:t>
            </w:r>
            <w:r>
              <w:rPr>
                <w:sz w:val="21"/>
              </w:rPr>
              <w:t>内</w:t>
            </w:r>
            <w:r>
              <w:rPr>
                <w:sz w:val="21"/>
              </w:rPr>
              <w:t>向政府采购支付部门提出办理财政支付申请手</w:t>
            </w:r>
            <w:r>
              <w:rPr>
                <w:sz w:val="21"/>
              </w:rPr>
              <w:t>续（</w:t>
            </w:r>
            <w:r>
              <w:rPr>
                <w:sz w:val="21"/>
              </w:rPr>
              <w:t>不含政府财政支付部门审核的时间</w:t>
            </w:r>
            <w:r>
              <w:rPr>
                <w:sz w:val="21"/>
              </w:rPr>
              <w:t>）即</w:t>
            </w:r>
            <w:r>
              <w:rPr>
                <w:sz w:val="21"/>
              </w:rPr>
              <w:t>视为甲方已经按时支付，由于财政资金的支付具有特殊性，服务费的支付时间以财政拨款支付日期为准。乙方不得以财政支付延迟为由向甲方索赔或追究任何违约责任，甲方亦不承担因财政拨付延迟导致的任何逾期付款责任。</w:t>
            </w:r>
          </w:p>
          <w:p>
            <w:pPr>
              <w:pStyle w:val="null3"/>
              <w:jc w:val="left"/>
            </w:pPr>
            <w:r>
              <w:rPr>
                <w:sz w:val="21"/>
              </w:rPr>
              <w:t>4.收款方、出具发票方均必须与乙方或其授权委托的分支机构名称一致。</w:t>
            </w:r>
          </w:p>
          <w:p>
            <w:pPr>
              <w:pStyle w:val="null3"/>
              <w:jc w:val="left"/>
            </w:pPr>
            <w:r>
              <w:rPr>
                <w:sz w:val="21"/>
              </w:rPr>
              <w:t>5.如项目发生合同融资，甲方应当将合同款项支付到合同约定收款账户。</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7</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1.验收要求：乙方须为验收提供必需的一切条件及相关费用。</w:t>
            </w:r>
          </w:p>
          <w:p>
            <w:pPr>
              <w:pStyle w:val="null3"/>
              <w:jc w:val="left"/>
            </w:pPr>
            <w:r>
              <w:rPr>
                <w:sz w:val="21"/>
              </w:rPr>
              <w:t>2.项目验收依次序对照执行标准：</w:t>
            </w:r>
            <w:r>
              <w:rPr>
                <w:sz w:val="21"/>
              </w:rPr>
              <w:t>详见本合同</w:t>
            </w:r>
            <w:r>
              <w:rPr>
                <w:sz w:val="21"/>
              </w:rPr>
              <w:t>“十二、服务质量监督考核：”的内容。</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其他要求</w:t>
            </w:r>
          </w:p>
        </w:tc>
        <w:tc>
          <w:tcPr>
            <w:tcW w:type="dxa" w:w="6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乙方</w:t>
            </w:r>
            <w:r>
              <w:rPr>
                <w:sz w:val="21"/>
                <w:color w:val="000000"/>
              </w:rPr>
              <w:t>必须依据有关法律法规和文件的要求，做好服务人员工作管理计划、建立健全的企业员工保障与薪酬体系。</w:t>
            </w:r>
            <w:r>
              <w:rPr>
                <w:sz w:val="21"/>
                <w:color w:val="000000"/>
              </w:rPr>
              <w:t>乙方</w:t>
            </w:r>
            <w:r>
              <w:rPr>
                <w:sz w:val="21"/>
                <w:color w:val="000000"/>
              </w:rPr>
              <w:t>应充分理解项目需求，结合以往同类项目经验，应有切实可行的针对本项目突发事件应急处理方案、项目管理和实施方案、服务人员培训方案、项目工作交接方案，具有与本项目相关的统一调配指挥系统。</w:t>
            </w:r>
          </w:p>
        </w:tc>
      </w:tr>
    </w:tbl>
    <w:p>
      <w:pPr>
        <w:pStyle w:val="null3"/>
        <w:jc w:val="both"/>
      </w:pPr>
      <w:r>
        <w:rPr>
          <w:sz w:val="24"/>
          <w:b/>
        </w:rPr>
        <w:t>十、服务对照执行标准：</w:t>
      </w:r>
      <w:r>
        <w:rPr>
          <w:sz w:val="24"/>
        </w:rPr>
        <w:t>符合磋商文件和响应承诺中各方共同认可的合理要求。</w:t>
      </w:r>
    </w:p>
    <w:p>
      <w:pPr>
        <w:pStyle w:val="null3"/>
        <w:jc w:val="both"/>
      </w:pPr>
      <w:r>
        <w:rPr>
          <w:sz w:val="24"/>
          <w:b/>
        </w:rPr>
        <w:t>十一、投诉跟踪服务要求：</w:t>
      </w:r>
    </w:p>
    <w:p>
      <w:pPr>
        <w:pStyle w:val="null3"/>
        <w:ind w:firstLine="380"/>
        <w:jc w:val="both"/>
      </w:pPr>
      <w:r>
        <w:rPr>
          <w:sz w:val="24"/>
        </w:rPr>
        <w:t>1.乙方须提供常设的投诉热线服务，并对投诉内容进行及时跟踪、回访。对甲方的投诉与通知，必须按甲方指定的时间内处理完毕，若特发事件不能在一天内解决的，乙方必须采取应急措施；若因客观原因不能在一天内解决，按甲方认可的应急方案执行，不得影响甲方的正常工作业务。</w:t>
      </w:r>
    </w:p>
    <w:p>
      <w:pPr>
        <w:pStyle w:val="null3"/>
        <w:ind w:firstLine="380"/>
        <w:jc w:val="both"/>
      </w:pPr>
      <w:r>
        <w:rPr>
          <w:sz w:val="24"/>
        </w:rPr>
        <w:t>2.服务期内，甲方有权按本项目的管理要求对乙方进行不定期抽查检查，若对不合格的服务提出警告</w:t>
      </w:r>
      <w:r>
        <w:rPr>
          <w:sz w:val="24"/>
        </w:rPr>
        <w:t>或提出整改要求</w:t>
      </w:r>
      <w:r>
        <w:rPr>
          <w:sz w:val="24"/>
        </w:rPr>
        <w:t>后，期限内仍</w:t>
      </w:r>
      <w:r>
        <w:rPr>
          <w:sz w:val="24"/>
        </w:rPr>
        <w:t>不符合要求</w:t>
      </w:r>
      <w:r>
        <w:rPr>
          <w:sz w:val="24"/>
        </w:rPr>
        <w:t>的，甲方有权解除本合同。</w:t>
      </w:r>
    </w:p>
    <w:p>
      <w:pPr>
        <w:pStyle w:val="null3"/>
        <w:ind w:firstLine="380"/>
        <w:jc w:val="both"/>
      </w:pPr>
      <w:r>
        <w:rPr>
          <w:sz w:val="24"/>
        </w:rPr>
        <w:t>3.乙方服务机构名称及地址：</w:t>
      </w:r>
    </w:p>
    <w:p>
      <w:pPr>
        <w:pStyle w:val="null3"/>
        <w:ind w:firstLine="380"/>
        <w:jc w:val="both"/>
      </w:pPr>
      <w:r>
        <w:rPr>
          <w:sz w:val="24"/>
        </w:rPr>
        <w:t>联系人：</w:t>
      </w:r>
    </w:p>
    <w:p>
      <w:pPr>
        <w:pStyle w:val="null3"/>
        <w:ind w:firstLine="380"/>
        <w:jc w:val="both"/>
      </w:pPr>
      <w:r>
        <w:rPr>
          <w:sz w:val="24"/>
        </w:rPr>
        <w:t>服务专线电话：</w:t>
      </w:r>
    </w:p>
    <w:p>
      <w:pPr>
        <w:pStyle w:val="null3"/>
        <w:ind w:firstLine="380"/>
        <w:jc w:val="both"/>
      </w:pPr>
      <w:r>
        <w:rPr>
          <w:sz w:val="24"/>
        </w:rPr>
        <w:t>4.其他服务要求：（补充内容不得对采购文件和投标/响应文件作实质性修改）</w:t>
      </w:r>
    </w:p>
    <w:p>
      <w:pPr>
        <w:pStyle w:val="null3"/>
        <w:ind w:firstLine="380"/>
        <w:jc w:val="both"/>
      </w:pPr>
      <w:r>
        <w:rPr>
          <w:sz w:val="24"/>
          <w:u w:val="single"/>
        </w:rPr>
        <w:t xml:space="preserve">  </w:t>
      </w:r>
      <w:r>
        <w:rPr>
          <w:sz w:val="24"/>
          <w:u w:val="single"/>
        </w:rPr>
        <w:t xml:space="preserve">/                                                        </w:t>
      </w:r>
      <w:r>
        <w:rPr>
          <w:sz w:val="24"/>
        </w:rPr>
        <w:t>。</w:t>
      </w:r>
    </w:p>
    <w:p>
      <w:pPr>
        <w:pStyle w:val="null3"/>
        <w:jc w:val="both"/>
      </w:pPr>
      <w:r>
        <w:rPr>
          <w:sz w:val="24"/>
          <w:b/>
        </w:rPr>
        <w:t>十二、服务质量监督考核：</w:t>
      </w:r>
      <w:r>
        <w:rPr>
          <w:sz w:val="24"/>
        </w:rPr>
        <w:t>甲方对乙方的服务质量进行监督考核。</w:t>
      </w:r>
      <w:r>
        <w:rPr>
          <w:b/>
        </w:rPr>
        <w:t xml:space="preserve"> </w:t>
      </w:r>
    </w:p>
    <w:p>
      <w:pPr>
        <w:pStyle w:val="null3"/>
        <w:ind w:firstLine="380"/>
        <w:jc w:val="both"/>
      </w:pPr>
      <w:r>
        <w:rPr>
          <w:sz w:val="24"/>
          <w:b/>
        </w:rPr>
        <w:t>（一）考核机构</w:t>
      </w:r>
    </w:p>
    <w:p>
      <w:pPr>
        <w:pStyle w:val="null3"/>
        <w:ind w:firstLine="380"/>
        <w:jc w:val="both"/>
      </w:pPr>
      <w:r>
        <w:rPr>
          <w:sz w:val="24"/>
        </w:rPr>
        <w:t>由甲方按照《桂城街道文明劝导服务工作考核暂行办法》负责具体组织实施日常考核检查，收集、审核、统计考核数据，并将考核结果通报给乙方，乙方有异议可向甲方书面提出复核申请，由甲方作出相应的解释。</w:t>
      </w:r>
    </w:p>
    <w:p>
      <w:pPr>
        <w:pStyle w:val="null3"/>
        <w:ind w:firstLine="380"/>
        <w:jc w:val="both"/>
      </w:pPr>
      <w:r>
        <w:rPr>
          <w:sz w:val="24"/>
          <w:b/>
        </w:rPr>
        <w:t>（二）考核办法</w:t>
      </w:r>
    </w:p>
    <w:p>
      <w:pPr>
        <w:pStyle w:val="null3"/>
        <w:jc w:val="center"/>
      </w:pPr>
      <w:r>
        <w:rPr>
          <w:sz w:val="24"/>
          <w:b/>
        </w:rPr>
        <w:t>《桂城街道文明劝导服务工作考核暂行办法》</w:t>
      </w:r>
    </w:p>
    <w:p>
      <w:pPr>
        <w:pStyle w:val="null3"/>
        <w:jc w:val="both"/>
      </w:pPr>
      <w:r>
        <w:rPr>
          <w:sz w:val="24"/>
        </w:rPr>
        <w:t>为破解城市管理热难点问题，建立长效管理机制，提高社会组织参与城市管理服务的成效和质量，根据有关法律、法规、规章，制定本办法。</w:t>
      </w:r>
    </w:p>
    <w:p>
      <w:pPr>
        <w:pStyle w:val="null3"/>
        <w:ind w:firstLine="422"/>
        <w:jc w:val="both"/>
      </w:pPr>
      <w:r>
        <w:rPr>
          <w:sz w:val="24"/>
          <w:b/>
        </w:rPr>
        <w:t>一、考核机构</w:t>
      </w:r>
    </w:p>
    <w:p>
      <w:pPr>
        <w:pStyle w:val="null3"/>
        <w:ind w:firstLine="420"/>
        <w:jc w:val="both"/>
      </w:pPr>
      <w:r>
        <w:rPr>
          <w:sz w:val="24"/>
        </w:rPr>
        <w:t>由采购人负责具体组织实施日常考核检查，并收集、审核、统计考核数据，通报考核情况。</w:t>
      </w:r>
    </w:p>
    <w:p>
      <w:pPr>
        <w:pStyle w:val="null3"/>
        <w:ind w:firstLine="422"/>
        <w:jc w:val="both"/>
      </w:pPr>
      <w:r>
        <w:rPr>
          <w:sz w:val="24"/>
          <w:b/>
        </w:rPr>
        <w:t>二、考核对象</w:t>
      </w:r>
    </w:p>
    <w:p>
      <w:pPr>
        <w:pStyle w:val="null3"/>
        <w:ind w:firstLine="420"/>
        <w:jc w:val="both"/>
      </w:pPr>
      <w:r>
        <w:rPr>
          <w:sz w:val="24"/>
        </w:rPr>
        <w:t>桂城街道文明劝导服务提供单位。</w:t>
      </w:r>
    </w:p>
    <w:p>
      <w:pPr>
        <w:pStyle w:val="null3"/>
        <w:ind w:firstLine="422"/>
        <w:jc w:val="both"/>
      </w:pPr>
      <w:r>
        <w:rPr>
          <w:sz w:val="24"/>
          <w:b/>
        </w:rPr>
        <w:t>三、考核方法</w:t>
      </w:r>
    </w:p>
    <w:p>
      <w:pPr>
        <w:pStyle w:val="null3"/>
        <w:ind w:firstLine="422"/>
        <w:jc w:val="both"/>
      </w:pPr>
      <w:r>
        <w:rPr>
          <w:sz w:val="24"/>
          <w:b/>
        </w:rPr>
        <w:t>（一）考核原则</w:t>
      </w:r>
    </w:p>
    <w:p>
      <w:pPr>
        <w:pStyle w:val="null3"/>
        <w:ind w:firstLine="420"/>
        <w:jc w:val="both"/>
      </w:pPr>
      <w:r>
        <w:rPr>
          <w:sz w:val="24"/>
        </w:rPr>
        <w:t>1.坚持公平、公正、廉洁、科学考评。</w:t>
      </w:r>
    </w:p>
    <w:p>
      <w:pPr>
        <w:pStyle w:val="null3"/>
        <w:ind w:firstLine="420"/>
        <w:jc w:val="both"/>
      </w:pPr>
      <w:r>
        <w:rPr>
          <w:sz w:val="24"/>
        </w:rPr>
        <w:t>2.坚持综合评价，体现效率优先、奖勤罚懒的原则。</w:t>
      </w:r>
    </w:p>
    <w:p>
      <w:pPr>
        <w:pStyle w:val="null3"/>
        <w:ind w:firstLine="420"/>
        <w:jc w:val="both"/>
      </w:pPr>
      <w:r>
        <w:rPr>
          <w:sz w:val="24"/>
        </w:rPr>
        <w:t>3.对文明劝导员运营团队的工作业绩、协作能力进行综合考核评定。</w:t>
      </w:r>
    </w:p>
    <w:p>
      <w:pPr>
        <w:pStyle w:val="null3"/>
        <w:ind w:firstLine="420"/>
        <w:jc w:val="both"/>
      </w:pPr>
      <w:r>
        <w:rPr>
          <w:sz w:val="24"/>
        </w:rPr>
        <w:t>4.坚持暗检与明检相结合、普检与抽检相结合、日检与夜检相结合、考核与督办相结合。</w:t>
      </w:r>
    </w:p>
    <w:p>
      <w:pPr>
        <w:pStyle w:val="null3"/>
        <w:ind w:firstLine="422"/>
        <w:jc w:val="both"/>
      </w:pPr>
      <w:r>
        <w:rPr>
          <w:sz w:val="24"/>
          <w:b/>
        </w:rPr>
        <w:t>（二）考核方式</w:t>
      </w:r>
    </w:p>
    <w:p>
      <w:pPr>
        <w:pStyle w:val="null3"/>
        <w:ind w:firstLine="422"/>
        <w:jc w:val="both"/>
      </w:pPr>
      <w:r>
        <w:rPr>
          <w:sz w:val="24"/>
          <w:b/>
        </w:rPr>
        <w:t>1.人员、装备履约情况</w:t>
      </w:r>
      <w:r>
        <w:rPr>
          <w:sz w:val="24"/>
        </w:rPr>
        <w:t>:（本项扣减费用计算得出的金额称为“</w:t>
      </w:r>
      <w:r>
        <w:rPr>
          <w:sz w:val="24"/>
        </w:rPr>
        <w:t>A</w:t>
      </w:r>
      <w:r>
        <w:rPr>
          <w:sz w:val="24"/>
        </w:rPr>
        <w:t>项考核扣款金额</w:t>
      </w:r>
      <w:r>
        <w:rPr>
          <w:sz w:val="24"/>
        </w:rPr>
        <w:t>”）</w:t>
      </w:r>
    </w:p>
    <w:p>
      <w:pPr>
        <w:pStyle w:val="null3"/>
        <w:ind w:firstLine="420"/>
        <w:jc w:val="both"/>
      </w:pPr>
      <w:r>
        <w:rPr>
          <w:sz w:val="24"/>
        </w:rPr>
        <w:t>如乙方人员出勤人次低于</w:t>
      </w:r>
      <w:r>
        <w:rPr>
          <w:sz w:val="24"/>
        </w:rPr>
        <w:t>投标</w:t>
      </w:r>
      <w:r>
        <w:rPr>
          <w:sz w:val="24"/>
        </w:rPr>
        <w:t>文件承诺数量的，每天每少一人次扣减</w:t>
      </w:r>
      <w:r>
        <w:rPr>
          <w:sz w:val="24"/>
        </w:rPr>
        <w:t>100元。如装备配置不符合</w:t>
      </w:r>
      <w:r>
        <w:rPr>
          <w:sz w:val="24"/>
        </w:rPr>
        <w:t>投标</w:t>
      </w:r>
      <w:r>
        <w:rPr>
          <w:sz w:val="24"/>
        </w:rPr>
        <w:t>文件承诺要求的，需扣减当月服务费的</w:t>
      </w:r>
      <w:r>
        <w:rPr>
          <w:sz w:val="24"/>
        </w:rPr>
        <w:t>10%，直至乙方按</w:t>
      </w:r>
      <w:r>
        <w:rPr>
          <w:sz w:val="24"/>
        </w:rPr>
        <w:t>招标及投标</w:t>
      </w:r>
      <w:r>
        <w:rPr>
          <w:sz w:val="24"/>
        </w:rPr>
        <w:t>文件要求配置齐全所有装备为止。</w:t>
      </w:r>
    </w:p>
    <w:p>
      <w:pPr>
        <w:pStyle w:val="null3"/>
        <w:ind w:firstLine="422"/>
        <w:jc w:val="both"/>
      </w:pPr>
      <w:r>
        <w:rPr>
          <w:sz w:val="24"/>
          <w:b/>
        </w:rPr>
        <w:t>2.与甲方组织的考核挂钩：</w:t>
      </w:r>
    </w:p>
    <w:p>
      <w:pPr>
        <w:pStyle w:val="null3"/>
        <w:ind w:firstLine="420"/>
        <w:jc w:val="both"/>
      </w:pPr>
      <w:r>
        <w:rPr>
          <w:sz w:val="24"/>
        </w:rPr>
        <w:t>月度考核情况：（本项扣减费用计算得出的金额称为</w:t>
      </w:r>
      <w:r>
        <w:rPr>
          <w:sz w:val="24"/>
        </w:rPr>
        <w:t>“</w:t>
      </w:r>
      <w:r>
        <w:rPr>
          <w:sz w:val="24"/>
        </w:rPr>
        <w:t>B</w:t>
      </w:r>
      <w:r>
        <w:rPr>
          <w:sz w:val="24"/>
        </w:rPr>
        <w:t>项考核扣款金额</w:t>
      </w:r>
      <w:r>
        <w:rPr>
          <w:sz w:val="24"/>
        </w:rPr>
        <w:t>”）</w:t>
      </w:r>
    </w:p>
    <w:p>
      <w:pPr>
        <w:pStyle w:val="null3"/>
        <w:ind w:firstLine="422"/>
        <w:jc w:val="both"/>
      </w:pPr>
      <w:r>
        <w:rPr>
          <w:sz w:val="24"/>
          <w:b/>
        </w:rPr>
        <w:t>【一】由甲方牵头组织考评人员按考评标准采取暗检方式进行检查扣分。考评标准如下：</w:t>
      </w:r>
    </w:p>
    <w:tbl>
      <w:tblPr>
        <w:tblW w:w="0" w:type="auto"/>
        <w:tblBorders>
          <w:top w:val="none" w:color="000000" w:sz="4"/>
          <w:left w:val="none" w:color="000000" w:sz="4"/>
          <w:bottom w:val="none" w:color="000000" w:sz="4"/>
          <w:right w:val="none" w:color="000000" w:sz="4"/>
          <w:insideH w:val="none"/>
          <w:insideV w:val="none"/>
        </w:tblBorders>
      </w:tblPr>
      <w:tblGrid>
        <w:gridCol w:w="809"/>
        <w:gridCol w:w="6669"/>
      </w:tblGrid>
      <w:tr>
        <w:tc>
          <w:tcPr>
            <w:tcW w:type="dxa" w:w="74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人员配置、考勤及工作纪律考核标准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1</w:t>
            </w:r>
          </w:p>
        </w:tc>
        <w:tc>
          <w:tcPr>
            <w:tcW w:type="dxa" w:w="6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劝导服务提供单位在履行合同期间，每天需安排不少于</w:t>
            </w:r>
            <w:r>
              <w:rPr>
                <w:sz w:val="21"/>
              </w:rPr>
              <w:t>投标</w:t>
            </w:r>
            <w:r>
              <w:rPr>
                <w:sz w:val="21"/>
              </w:rPr>
              <w:t>文件承诺人次上岗，考核小组每次随机抽检在岗驻点劝导员</w:t>
            </w:r>
            <w:r>
              <w:rPr>
                <w:sz w:val="21"/>
              </w:rPr>
              <w:t>5人</w:t>
            </w:r>
            <w:r>
              <w:rPr>
                <w:sz w:val="21"/>
              </w:rPr>
              <w:t>次</w:t>
            </w:r>
            <w:r>
              <w:rPr>
                <w:sz w:val="21"/>
              </w:rPr>
              <w:t>，考勤缺席人员每人次扣</w:t>
            </w:r>
            <w:r>
              <w:rPr>
                <w:sz w:val="21"/>
              </w:rPr>
              <w:t>2分。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劝导人员上班时间必须统一服装，穿着工作服和反光马甲，佩戴执法记录仪、工作牌，着装整齐干净，如发现有未按要求着装的每人每次扣</w:t>
            </w:r>
            <w:r>
              <w:rPr>
                <w:sz w:val="21"/>
              </w:rPr>
              <w:t>1分；没按要求佩戴执法记录仪和工作牌的每人每次扣1分；工作服残旧未及时置换，每人每次扣1分。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劝导员严禁酒后上班，上班期间一律不允许酗酒，一经发现，每人每次扣</w:t>
            </w:r>
            <w:r>
              <w:rPr>
                <w:sz w:val="21"/>
              </w:rPr>
              <w:t>5分，并将酗酒劝导员作更换处理。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劝导员服务提供单位配备的人员上班期间严禁围观或参与打牌、下棋、玩电子游戏、看视频等及其他赌博活动，一经发现，每人每次扣</w:t>
            </w:r>
            <w:r>
              <w:rPr>
                <w:sz w:val="21"/>
              </w:rPr>
              <w:t>5分，并作更换处理。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劝导服务提供单位配备的人员因不文明的语言、行为，而导致发生群体性或其他恶性事件的，每人每次扣</w:t>
            </w:r>
            <w:r>
              <w:rPr>
                <w:sz w:val="21"/>
              </w:rPr>
              <w:t>10分，并作更换处理。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劝导服务提供单位配备的人员索取或接受相对人的礼金、有价证劵或贵重物品的，每人每次扣</w:t>
            </w:r>
            <w:r>
              <w:rPr>
                <w:sz w:val="21"/>
              </w:rPr>
              <w:t>10分，并作辞退处理；情节严重的，转交司法部门处理。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因队容风纪等问题被群众举报，经调查核实，对队伍形象产生负面影响的，每宗扣</w:t>
            </w:r>
            <w:r>
              <w:rPr>
                <w:sz w:val="21"/>
              </w:rPr>
              <w:t>10分。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因队容风纪等问题被政府部门通报批评或被媒体曝光，对队伍形象产生较大负面影响的，每宗扣</w:t>
            </w:r>
            <w:r>
              <w:rPr>
                <w:sz w:val="21"/>
              </w:rPr>
              <w:t>15分。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乙方参与专项行动或大型活动时配置的人员、车辆、装备等符合甲方的要求，否则每次扣</w:t>
            </w:r>
            <w:r>
              <w:rPr>
                <w:sz w:val="21"/>
              </w:rPr>
              <w:t>10分。</w:t>
            </w:r>
          </w:p>
        </w:tc>
      </w:tr>
      <w:tr>
        <w:tc>
          <w:tcPr>
            <w:tcW w:type="dxa" w:w="74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b/>
              </w:rPr>
              <w:t>劝导服务考核标准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1</w:t>
            </w:r>
          </w:p>
        </w:tc>
        <w:tc>
          <w:tcPr>
            <w:tcW w:type="dxa" w:w="6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发现劝导员见有不文明行为却不主动劝导、任由其发生，不履行职责的，对文明劝导服务提供单位扣分。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发现在街道上随地吐痰，乱倒垃圾，乱排污水，乱扔纸屑、果皮、烟头，横穿马路、室外打麻将和纸牌、破坏市政设施、破坏绿化等不文明行为，但劝导员未对其行为进行阻止或劝导的，经核实无误后，每次扣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发现在街道上有掏拣垃圾桶</w:t>
            </w:r>
            <w:r>
              <w:rPr>
                <w:sz w:val="21"/>
              </w:rPr>
              <w:t>(箱)中垃圾的行为，在垃圾池、箱、点处及周边焚烧垃圾等行为，但劝导员未对其进行阻止或劝导的每次扣0.5分。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发现在街道上、门店前乱堆放杂物、乱堆积垃圾、乱悬挂门市商品等行为；</w:t>
            </w:r>
            <w:r>
              <w:rPr>
                <w:sz w:val="21"/>
              </w:rPr>
              <w:t>发现</w:t>
            </w:r>
            <w:r>
              <w:rPr>
                <w:sz w:val="21"/>
              </w:rPr>
              <w:t>门店外摆放灶具桌椅，乱放置广告牌匾、灯箱及横幅等行为；</w:t>
            </w:r>
            <w:r>
              <w:rPr>
                <w:sz w:val="21"/>
              </w:rPr>
              <w:t>发现</w:t>
            </w:r>
            <w:r>
              <w:rPr>
                <w:sz w:val="21"/>
              </w:rPr>
              <w:t>在门前乱贴、乱挂、乱画、乱散发传单，在街道两侧撑伞搭棚等行为，但劝导员未对其行为进行阻止或劝导的每次扣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发现在公共场所摆设摊点，游动售货，沿街叫卖等行为；</w:t>
            </w:r>
            <w:r>
              <w:rPr>
                <w:sz w:val="21"/>
              </w:rPr>
              <w:t>发现</w:t>
            </w:r>
            <w:r>
              <w:rPr>
                <w:sz w:val="21"/>
              </w:rPr>
              <w:t>沿街店铺占道经营和利用人行道搞促销活动等行为，但劝导员未对其行为进行阻止或劝导的每次扣</w:t>
            </w:r>
            <w:r>
              <w:rPr>
                <w:sz w:val="21"/>
              </w:rPr>
              <w:t>0.5 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发现路面上乱停放车辆行为，但劝导员未对其行为进行阻止或劝导的每次扣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发现有乱张贴</w:t>
            </w:r>
            <w:r>
              <w:rPr>
                <w:sz w:val="21"/>
              </w:rPr>
              <w:t>(喷绘、涂写)小广告；</w:t>
            </w:r>
            <w:r>
              <w:rPr>
                <w:sz w:val="21"/>
              </w:rPr>
              <w:t>发现</w:t>
            </w:r>
            <w:r>
              <w:rPr>
                <w:sz w:val="21"/>
              </w:rPr>
              <w:t>违规利用城市公共空间开展举牌推介、派发小广告；</w:t>
            </w:r>
            <w:r>
              <w:rPr>
                <w:sz w:val="21"/>
              </w:rPr>
              <w:t>发现</w:t>
            </w:r>
            <w:r>
              <w:rPr>
                <w:sz w:val="21"/>
              </w:rPr>
              <w:t>在公共场所从事看相、算命、抽签等封建迷信活动等行为，但劝导员未对其行为进行阻止或劝导的每次扣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发现有倾倒建筑垃圾在垃圾池、箱、桶内的现象的，但劝导员未对其行为进行阻止或劝导的每次扣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w:t>
            </w:r>
            <w:r>
              <w:rPr>
                <w:sz w:val="21"/>
              </w:rPr>
              <w:t>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发现有其他涉及文明劝导职责范围内的行为，但劝导员未对其行为进行阻止或劝导的每次扣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发现劝导员上岗期间做与文明劝导无关的事，给予警告，并对文明劝导服务提供单位扣分，每宗次扣</w:t>
            </w:r>
            <w:r>
              <w:rPr>
                <w:sz w:val="21"/>
              </w:rPr>
              <w:t>1分。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发现劝导员周边可视范围内有散落的纸屑、果皮、烟头等垃圾没有及时进行夹除的，每宗次扣</w:t>
            </w:r>
            <w:r>
              <w:rPr>
                <w:sz w:val="21"/>
              </w:rPr>
              <w:t>0.5分。</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sz w:val="21"/>
              </w:rPr>
              <w:t>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未按时按要求</w:t>
            </w:r>
            <w:r>
              <w:rPr>
                <w:sz w:val="21"/>
              </w:rPr>
              <w:t>辅助执法人员</w:t>
            </w:r>
            <w:r>
              <w:rPr>
                <w:sz w:val="21"/>
              </w:rPr>
              <w:t>完成市、区、街道督办项目，每宗加扣</w:t>
            </w:r>
            <w:r>
              <w:rPr>
                <w:sz w:val="21"/>
              </w:rPr>
              <w:t>1分，因此而被市、区扣分的，每宗加扣2分。</w:t>
            </w:r>
          </w:p>
        </w:tc>
      </w:tr>
    </w:tbl>
    <w:p>
      <w:pPr>
        <w:pStyle w:val="null3"/>
        <w:jc w:val="left"/>
      </w:pPr>
      <w:r>
        <w:rPr>
          <w:sz w:val="24"/>
          <w:b/>
        </w:rPr>
        <w:t>备注：考评标准的修订由甲方负责。</w:t>
      </w:r>
    </w:p>
    <w:p>
      <w:pPr>
        <w:pStyle w:val="null3"/>
        <w:ind w:firstLine="422"/>
        <w:jc w:val="both"/>
      </w:pPr>
      <w:r>
        <w:rPr>
          <w:sz w:val="24"/>
          <w:b/>
        </w:rPr>
        <w:t>【二】考核结果处置</w:t>
      </w:r>
    </w:p>
    <w:p>
      <w:pPr>
        <w:pStyle w:val="null3"/>
        <w:ind w:firstLine="420"/>
        <w:jc w:val="both"/>
      </w:pPr>
      <w:r>
        <w:rPr>
          <w:sz w:val="24"/>
        </w:rPr>
        <w:t>1.甲方人按《桂城街道文明劝导服务工作考核暂行办法》，对劝导服务提供单位的工作进行考核，并根据考核结果核算并支付服务费用。考核标准总分为100分。</w:t>
      </w:r>
    </w:p>
    <w:p>
      <w:pPr>
        <w:pStyle w:val="null3"/>
        <w:ind w:firstLine="420"/>
        <w:jc w:val="both"/>
      </w:pPr>
      <w:r>
        <w:rPr>
          <w:sz w:val="24"/>
        </w:rPr>
        <w:t>2.考核扣分、扣款标准</w:t>
      </w:r>
    </w:p>
    <w:p>
      <w:pPr>
        <w:pStyle w:val="null3"/>
        <w:ind w:firstLine="420"/>
        <w:jc w:val="both"/>
      </w:pPr>
      <w:r>
        <w:rPr>
          <w:sz w:val="24"/>
        </w:rPr>
        <w:t>（</w:t>
      </w:r>
      <w:r>
        <w:rPr>
          <w:sz w:val="24"/>
        </w:rPr>
        <w:t>1）考核得分≥90分的，本项不扣除当月服务费。</w:t>
      </w:r>
    </w:p>
    <w:p>
      <w:pPr>
        <w:pStyle w:val="null3"/>
        <w:ind w:firstLine="420"/>
        <w:jc w:val="both"/>
      </w:pPr>
      <w:r>
        <w:rPr>
          <w:sz w:val="24"/>
        </w:rPr>
        <w:t>（</w:t>
      </w:r>
      <w:r>
        <w:rPr>
          <w:sz w:val="24"/>
        </w:rPr>
        <w:t>2）如90分</w:t>
      </w:r>
      <w:r>
        <w:rPr>
          <w:sz w:val="24"/>
        </w:rPr>
        <w:t>＞</w:t>
      </w:r>
      <w:r>
        <w:rPr>
          <w:sz w:val="24"/>
        </w:rPr>
        <w:t>考核得分</w:t>
      </w:r>
      <w:r>
        <w:rPr>
          <w:sz w:val="24"/>
        </w:rPr>
        <w:t>≥80分的，考核得分比90分每低0.5分的，扣除0.1%的当月服务费。</w:t>
      </w:r>
    </w:p>
    <w:p>
      <w:pPr>
        <w:pStyle w:val="null3"/>
        <w:ind w:firstLine="420"/>
        <w:jc w:val="both"/>
      </w:pPr>
      <w:r>
        <w:rPr>
          <w:sz w:val="24"/>
        </w:rPr>
        <w:t>（</w:t>
      </w:r>
      <w:r>
        <w:rPr>
          <w:sz w:val="24"/>
        </w:rPr>
        <w:t>3）如80分</w:t>
      </w:r>
      <w:r>
        <w:rPr>
          <w:sz w:val="24"/>
        </w:rPr>
        <w:t>＞</w:t>
      </w:r>
      <w:r>
        <w:rPr>
          <w:sz w:val="24"/>
        </w:rPr>
        <w:t>考核得分</w:t>
      </w:r>
      <w:r>
        <w:rPr>
          <w:sz w:val="24"/>
        </w:rPr>
        <w:t>≥70分的，考核得分比90分每低0.5分的，扣除0.15%的当月服务费。</w:t>
      </w:r>
    </w:p>
    <w:p>
      <w:pPr>
        <w:pStyle w:val="null3"/>
        <w:ind w:firstLine="420"/>
        <w:jc w:val="both"/>
      </w:pPr>
      <w:r>
        <w:rPr>
          <w:sz w:val="24"/>
        </w:rPr>
        <w:t>（</w:t>
      </w:r>
      <w:r>
        <w:rPr>
          <w:sz w:val="24"/>
        </w:rPr>
        <w:t>4）如70分</w:t>
      </w:r>
      <w:r>
        <w:rPr>
          <w:sz w:val="24"/>
        </w:rPr>
        <w:t>＞</w:t>
      </w:r>
      <w:r>
        <w:rPr>
          <w:sz w:val="24"/>
        </w:rPr>
        <w:t>考核得分的，扣除</w:t>
      </w:r>
      <w:r>
        <w:rPr>
          <w:sz w:val="24"/>
        </w:rPr>
        <w:t>50%的当月服务费。</w:t>
      </w:r>
    </w:p>
    <w:p>
      <w:pPr>
        <w:pStyle w:val="null3"/>
        <w:ind w:firstLine="420"/>
        <w:jc w:val="both"/>
      </w:pPr>
      <w:r>
        <w:rPr>
          <w:sz w:val="24"/>
        </w:rPr>
        <w:t>（</w:t>
      </w:r>
      <w:r>
        <w:rPr>
          <w:sz w:val="24"/>
        </w:rPr>
        <w:t>5）12 个月内累计连续两次不达 70 分的，甲方有权解除合同，由此产生的人员、设备安置等相关善后事宜及相关费用均由乙方负责承担。</w:t>
      </w:r>
    </w:p>
    <w:p>
      <w:pPr>
        <w:pStyle w:val="null3"/>
        <w:ind w:firstLine="381"/>
        <w:jc w:val="both"/>
      </w:pPr>
      <w:r>
        <w:rPr>
          <w:sz w:val="24"/>
          <w:b/>
        </w:rPr>
        <w:t>（三）考核相关说明</w:t>
      </w:r>
    </w:p>
    <w:p>
      <w:pPr>
        <w:pStyle w:val="null3"/>
        <w:ind w:firstLine="420"/>
        <w:jc w:val="both"/>
      </w:pPr>
      <w:r>
        <w:rPr>
          <w:sz w:val="24"/>
        </w:rPr>
        <w:t>上述所称的当月服务费为合同总价的月平均数，即合同总价</w:t>
      </w:r>
      <w:r>
        <w:rPr>
          <w:sz w:val="24"/>
        </w:rPr>
        <w:t>÷12。</w:t>
      </w:r>
    </w:p>
    <w:p>
      <w:pPr>
        <w:pStyle w:val="null3"/>
        <w:ind w:firstLine="420"/>
        <w:jc w:val="both"/>
      </w:pPr>
      <w:r>
        <w:rPr>
          <w:sz w:val="24"/>
        </w:rPr>
        <w:t>最终应付服务费</w:t>
      </w:r>
      <w:r>
        <w:rPr>
          <w:sz w:val="24"/>
        </w:rPr>
        <w:t>=当月服务费-A项考核扣款金额-B项考核扣款金额。</w:t>
      </w:r>
    </w:p>
    <w:p>
      <w:pPr>
        <w:pStyle w:val="null3"/>
        <w:ind w:firstLine="420"/>
        <w:jc w:val="both"/>
      </w:pPr>
      <w:r>
        <w:rPr>
          <w:sz w:val="24"/>
        </w:rPr>
        <w:t>如无发生上述扣分扣款事项，上述所列相应项的考核扣款金额为</w:t>
      </w:r>
      <w:r>
        <w:rPr>
          <w:sz w:val="24"/>
        </w:rPr>
        <w:t>0元；如发生上述扣分扣款事项，上述所列相应项的考核扣款金额按相应的扣款规定计算所扣金额。</w:t>
      </w:r>
    </w:p>
    <w:p>
      <w:pPr>
        <w:pStyle w:val="null3"/>
        <w:ind w:firstLine="380"/>
        <w:jc w:val="both"/>
      </w:pPr>
      <w:r>
        <w:rPr>
          <w:sz w:val="24"/>
          <w:b/>
        </w:rPr>
        <w:t>（四）考核结果申诉</w:t>
      </w:r>
    </w:p>
    <w:p>
      <w:pPr>
        <w:pStyle w:val="null3"/>
        <w:ind w:firstLine="420"/>
        <w:jc w:val="both"/>
      </w:pPr>
      <w:r>
        <w:rPr>
          <w:sz w:val="24"/>
        </w:rPr>
        <w:t>1.劝导服务月度考核结果公示2个工作日，被考核人对考核结果有异议的，可于公示期内对有异议的地方向甲方申诉，由甲方作出相应的解释。</w:t>
      </w:r>
    </w:p>
    <w:p>
      <w:pPr>
        <w:pStyle w:val="null3"/>
        <w:ind w:firstLine="552"/>
        <w:jc w:val="both"/>
      </w:pPr>
      <w:r>
        <w:rPr>
          <w:sz w:val="24"/>
        </w:rPr>
        <w:t>2.考核结果申诉需提交的资料：申诉时，被考评人须对案件事项提供三次或以上的劝导记录（有劝导员签名的记录单、照片和上报疑难问题的记录等相关资料）。</w:t>
      </w:r>
    </w:p>
    <w:p>
      <w:pPr>
        <w:pStyle w:val="null3"/>
        <w:jc w:val="both"/>
      </w:pPr>
      <w:r>
        <w:rPr>
          <w:sz w:val="24"/>
          <w:b/>
          <w:shd w:fill="FFFFFF" w:val="clear"/>
        </w:rPr>
        <w:t>十三、</w:t>
      </w:r>
      <w:r>
        <w:rPr>
          <w:sz w:val="24"/>
          <w:b/>
          <w:shd w:fill="FFFFFF" w:val="clear"/>
        </w:rPr>
        <w:t>知识产权和保密要求</w:t>
      </w:r>
    </w:p>
    <w:p>
      <w:pPr>
        <w:pStyle w:val="null3"/>
        <w:ind w:firstLine="400"/>
        <w:jc w:val="both"/>
      </w:pPr>
      <w:r>
        <w:rPr>
          <w:sz w:val="24"/>
        </w:rPr>
        <w:t>1.</w:t>
      </w:r>
      <w:r>
        <w:rPr>
          <w:sz w:val="24"/>
        </w:rPr>
        <w:t>依据相关法律法规规定，甲乙双方应相互尊重双方及第三方的知识产权、数据信息所有权等权利，本项目产生的知识产权、数据信息所有权归属甲方，乙方对本项目所涉及的知识产权、数据信息均有保密义务；乙方不得向任何第三方泄漏各自从合作方获得的数据、信息等资料；甲方享有因数据、信息泄露</w:t>
      </w:r>
      <w:r>
        <w:rPr>
          <w:sz w:val="24"/>
        </w:rPr>
        <w:t>给第三方而导致</w:t>
      </w:r>
      <w:r>
        <w:rPr>
          <w:sz w:val="24"/>
        </w:rPr>
        <w:t>损失时，获得赔偿的权利。</w:t>
      </w:r>
    </w:p>
    <w:p>
      <w:pPr>
        <w:pStyle w:val="null3"/>
        <w:ind w:left="480"/>
        <w:jc w:val="both"/>
      </w:pPr>
      <w:r>
        <w:rPr>
          <w:sz w:val="24"/>
          <w:shd w:fill="FFFFFF" w:val="clear"/>
        </w:rPr>
        <w:t>2.本条约定长期有效，不受本合同履行期限约束。</w:t>
      </w:r>
    </w:p>
    <w:p>
      <w:pPr>
        <w:pStyle w:val="null3"/>
        <w:jc w:val="both"/>
      </w:pPr>
      <w:r>
        <w:rPr>
          <w:sz w:val="24"/>
          <w:b/>
          <w:shd w:fill="FFFFFF" w:val="clear"/>
        </w:rPr>
        <w:t>十四、违约责任与赔偿损失</w:t>
      </w:r>
    </w:p>
    <w:p>
      <w:pPr>
        <w:pStyle w:val="null3"/>
        <w:ind w:firstLine="400"/>
        <w:jc w:val="both"/>
      </w:pPr>
      <w:r>
        <w:rPr>
          <w:sz w:val="24"/>
        </w:rPr>
        <w:t>1.</w:t>
      </w:r>
      <w:r>
        <w:rPr>
          <w:sz w:val="24"/>
        </w:rPr>
        <w:t>乙方</w:t>
      </w:r>
      <w:r>
        <w:rPr>
          <w:sz w:val="24"/>
        </w:rPr>
        <w:t>擅自转包或分包本合同内容的，</w:t>
      </w:r>
      <w:r>
        <w:rPr>
          <w:sz w:val="24"/>
        </w:rPr>
        <w:t>甲方</w:t>
      </w:r>
      <w:r>
        <w:rPr>
          <w:sz w:val="24"/>
        </w:rPr>
        <w:t>有权解除合同，不向</w:t>
      </w:r>
      <w:r>
        <w:rPr>
          <w:sz w:val="24"/>
        </w:rPr>
        <w:t>乙方</w:t>
      </w:r>
      <w:r>
        <w:rPr>
          <w:sz w:val="24"/>
        </w:rPr>
        <w:t>支付任何费用，且</w:t>
      </w:r>
      <w:r>
        <w:rPr>
          <w:sz w:val="24"/>
        </w:rPr>
        <w:t>乙方</w:t>
      </w:r>
      <w:r>
        <w:rPr>
          <w:sz w:val="24"/>
        </w:rPr>
        <w:t>须向</w:t>
      </w:r>
      <w:r>
        <w:rPr>
          <w:sz w:val="24"/>
        </w:rPr>
        <w:t>甲方</w:t>
      </w:r>
      <w:r>
        <w:rPr>
          <w:sz w:val="24"/>
        </w:rPr>
        <w:t>支付本合同</w:t>
      </w:r>
      <w:r>
        <w:rPr>
          <w:sz w:val="24"/>
        </w:rPr>
        <w:t>总价</w:t>
      </w:r>
      <w:r>
        <w:rPr>
          <w:sz w:val="24"/>
        </w:rPr>
        <w:t>5%的违约金。</w:t>
      </w:r>
    </w:p>
    <w:p>
      <w:pPr>
        <w:pStyle w:val="null3"/>
        <w:ind w:firstLine="400"/>
        <w:jc w:val="both"/>
      </w:pPr>
      <w:r>
        <w:rPr>
          <w:sz w:val="24"/>
        </w:rPr>
        <w:t>2.</w:t>
      </w:r>
      <w:r>
        <w:rPr>
          <w:sz w:val="24"/>
        </w:rPr>
        <w:t>乙方提供的服务不符合</w:t>
      </w:r>
      <w:r>
        <w:rPr>
          <w:sz w:val="24"/>
        </w:rPr>
        <w:t>磋商</w:t>
      </w:r>
      <w:r>
        <w:rPr>
          <w:sz w:val="24"/>
        </w:rPr>
        <w:t>文件、</w:t>
      </w:r>
      <w:r>
        <w:rPr>
          <w:sz w:val="24"/>
        </w:rPr>
        <w:t>成交</w:t>
      </w:r>
      <w:r>
        <w:rPr>
          <w:sz w:val="24"/>
        </w:rPr>
        <w:t>的</w:t>
      </w:r>
      <w:r>
        <w:rPr>
          <w:sz w:val="24"/>
        </w:rPr>
        <w:t>响应</w:t>
      </w:r>
      <w:r>
        <w:rPr>
          <w:sz w:val="24"/>
        </w:rPr>
        <w:t>文件或本合同规定的，甲方有权拒收，并且乙方须向甲方支付本合同总价</w:t>
      </w:r>
      <w:r>
        <w:rPr>
          <w:sz w:val="24"/>
        </w:rPr>
        <w:t>3%的违约金，乙方应在甲方通知的期限内纠正不符合规定的服务，若乙方未纠正或纠正后仍不符合规定的，甲方有权解除本合同。违约金不足以弥补</w:t>
      </w:r>
      <w:r>
        <w:rPr>
          <w:sz w:val="24"/>
        </w:rPr>
        <w:t>甲方</w:t>
      </w:r>
      <w:r>
        <w:rPr>
          <w:sz w:val="24"/>
        </w:rPr>
        <w:t>所受损失的，</w:t>
      </w:r>
      <w:r>
        <w:rPr>
          <w:sz w:val="24"/>
        </w:rPr>
        <w:t>甲方</w:t>
      </w:r>
      <w:r>
        <w:rPr>
          <w:sz w:val="24"/>
        </w:rPr>
        <w:t>有权就其损失向</w:t>
      </w:r>
      <w:r>
        <w:rPr>
          <w:sz w:val="24"/>
        </w:rPr>
        <w:t>乙方</w:t>
      </w:r>
      <w:r>
        <w:rPr>
          <w:sz w:val="24"/>
        </w:rPr>
        <w:t>全额追偿。</w:t>
      </w:r>
    </w:p>
    <w:p>
      <w:pPr>
        <w:pStyle w:val="null3"/>
        <w:ind w:firstLine="400"/>
        <w:jc w:val="both"/>
      </w:pPr>
      <w:r>
        <w:rPr>
          <w:sz w:val="24"/>
        </w:rPr>
        <w:t>3</w:t>
      </w:r>
      <w:r>
        <w:rPr>
          <w:sz w:val="24"/>
        </w:rPr>
        <w:t>.乙方未能按本合同规定的时间提供服务，从逾期之日起每日按本合同总价2‰的数额向甲方支付违约金；逾期15天</w:t>
      </w:r>
      <w:r>
        <w:rPr>
          <w:sz w:val="24"/>
        </w:rPr>
        <w:t>及</w:t>
      </w:r>
      <w:r>
        <w:rPr>
          <w:sz w:val="24"/>
        </w:rPr>
        <w:t>以上的，甲方有权解除合同，由此造成的甲方经济损失由乙方承担。</w:t>
      </w:r>
    </w:p>
    <w:p>
      <w:pPr>
        <w:pStyle w:val="null3"/>
        <w:ind w:firstLine="400"/>
        <w:jc w:val="both"/>
      </w:pPr>
      <w:r>
        <w:rPr>
          <w:sz w:val="24"/>
        </w:rPr>
        <w:t>4</w:t>
      </w:r>
      <w:r>
        <w:rPr>
          <w:sz w:val="24"/>
        </w:rPr>
        <w:t>.甲方无正当理由</w:t>
      </w:r>
      <w:r>
        <w:rPr>
          <w:sz w:val="24"/>
        </w:rPr>
        <w:t>拒绝</w:t>
      </w:r>
      <w:r>
        <w:rPr>
          <w:sz w:val="24"/>
        </w:rPr>
        <w:t>接受服务</w:t>
      </w:r>
      <w:r>
        <w:rPr>
          <w:sz w:val="24"/>
        </w:rPr>
        <w:t>或</w:t>
      </w:r>
      <w:r>
        <w:rPr>
          <w:sz w:val="24"/>
        </w:rPr>
        <w:t>到期拒付服务款项的，甲方向乙方偿付本合同总</w:t>
      </w:r>
      <w:r>
        <w:rPr>
          <w:sz w:val="24"/>
        </w:rPr>
        <w:t>价</w:t>
      </w:r>
      <w:r>
        <w:rPr>
          <w:sz w:val="24"/>
        </w:rPr>
        <w:t>的</w:t>
      </w:r>
      <w:r>
        <w:rPr>
          <w:sz w:val="24"/>
        </w:rPr>
        <w:t>3%的违约金。甲方</w:t>
      </w:r>
      <w:r>
        <w:rPr>
          <w:sz w:val="24"/>
        </w:rPr>
        <w:t>无故</w:t>
      </w:r>
      <w:r>
        <w:rPr>
          <w:sz w:val="24"/>
        </w:rPr>
        <w:t>逾期付款，则每日按本合同总价的</w:t>
      </w:r>
      <w:r>
        <w:rPr>
          <w:sz w:val="24"/>
        </w:rPr>
        <w:t>2‰向乙方偿付违约金，违约金不超过应付款总额的3%。</w:t>
      </w:r>
    </w:p>
    <w:p>
      <w:pPr>
        <w:pStyle w:val="null3"/>
        <w:ind w:firstLine="400"/>
        <w:jc w:val="both"/>
      </w:pPr>
      <w:r>
        <w:rPr>
          <w:sz w:val="24"/>
        </w:rPr>
        <w:t>5.</w:t>
      </w:r>
      <w:r>
        <w:rPr>
          <w:sz w:val="24"/>
        </w:rPr>
        <w:t>其它违约责任按《中华人民共和国民法典》处理。</w:t>
      </w:r>
    </w:p>
    <w:p>
      <w:pPr>
        <w:pStyle w:val="null3"/>
        <w:jc w:val="both"/>
      </w:pPr>
      <w:r>
        <w:rPr>
          <w:sz w:val="24"/>
          <w:b/>
          <w:shd w:fill="FFFFFF" w:val="clear"/>
        </w:rPr>
        <w:t>十五、</w:t>
      </w:r>
      <w:r>
        <w:rPr>
          <w:sz w:val="24"/>
          <w:b/>
        </w:rPr>
        <w:t>提出异议的时间和方法：</w:t>
      </w:r>
    </w:p>
    <w:p>
      <w:pPr>
        <w:pStyle w:val="null3"/>
        <w:ind w:firstLine="400"/>
        <w:jc w:val="both"/>
      </w:pPr>
      <w:r>
        <w:rPr>
          <w:sz w:val="24"/>
        </w:rPr>
        <w:t>1.甲方有异议时，应向乙方提出书面异议。</w:t>
      </w:r>
    </w:p>
    <w:p>
      <w:pPr>
        <w:pStyle w:val="null3"/>
        <w:ind w:firstLine="380"/>
        <w:jc w:val="both"/>
      </w:pPr>
      <w:r>
        <w:rPr>
          <w:sz w:val="24"/>
        </w:rPr>
        <w:t>2.乙方在接到甲方书面异议后，应在3天内负责处理并函复甲方处理情况，否则，即视为默认甲方提出的异议和处理意见。</w:t>
      </w:r>
    </w:p>
    <w:p>
      <w:pPr>
        <w:pStyle w:val="null3"/>
        <w:ind w:firstLine="380"/>
        <w:jc w:val="both"/>
      </w:pPr>
      <w:r>
        <w:rPr>
          <w:sz w:val="24"/>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rPr>
        <w:t>十六、争议的解决：</w:t>
      </w:r>
    </w:p>
    <w:p>
      <w:pPr>
        <w:pStyle w:val="null3"/>
        <w:ind w:firstLine="380"/>
        <w:jc w:val="both"/>
      </w:pPr>
      <w:r>
        <w:rPr>
          <w:sz w:val="24"/>
        </w:rPr>
        <w:t>1.合同履行过程中发生的任何争议，如双方未能通过友好协商解决，应向甲方所在地人民法院提起诉讼。</w:t>
      </w:r>
    </w:p>
    <w:p>
      <w:pPr>
        <w:pStyle w:val="null3"/>
        <w:ind w:firstLine="380"/>
        <w:jc w:val="both"/>
      </w:pPr>
      <w:r>
        <w:rPr>
          <w:sz w:val="24"/>
        </w:rPr>
        <w:t>2.法院审理期间，除提交法院审理的事项外，其它无争议的事项和条款仍应继续履行。</w:t>
      </w:r>
    </w:p>
    <w:p>
      <w:pPr>
        <w:pStyle w:val="null3"/>
        <w:jc w:val="both"/>
      </w:pPr>
      <w:r>
        <w:rPr>
          <w:sz w:val="24"/>
          <w:b/>
        </w:rPr>
        <w:t>十七、不可抗力：</w:t>
      </w:r>
    </w:p>
    <w:p>
      <w:pPr>
        <w:pStyle w:val="null3"/>
        <w:ind w:firstLine="380"/>
        <w:jc w:val="both"/>
      </w:pPr>
      <w:r>
        <w:rPr>
          <w:sz w:val="24"/>
        </w:rPr>
        <w:t>任何一方由于不可抗力原因（指不能预见，不能避免并不能克服的客观情况，如地震、台风、洪水、战争、国家宏观政策发生重大变化等）不能履行合同时，应在不可抗力事件结束后</w:t>
      </w:r>
      <w:r>
        <w:rPr>
          <w:sz w:val="24"/>
        </w:rPr>
        <w:t>48小时内向对方书面通报，以减轻可能给对方造成的损失，在取得有关机构的不可抗力证明或双方谅解确认后，允许延期履行或修订合同，并根据情况可部分或全部免于承担违约责任。</w:t>
      </w:r>
    </w:p>
    <w:p>
      <w:pPr>
        <w:pStyle w:val="null3"/>
        <w:ind w:firstLine="380"/>
        <w:jc w:val="both"/>
      </w:pPr>
      <w:r>
        <w:rPr>
          <w:sz w:val="24"/>
        </w:rPr>
        <w:t>1.本合同实施过程中所发生的一切税费及不可预见费均由乙方承担。</w:t>
      </w:r>
    </w:p>
    <w:p>
      <w:pPr>
        <w:pStyle w:val="null3"/>
        <w:ind w:firstLine="380"/>
        <w:jc w:val="both"/>
      </w:pPr>
      <w:r>
        <w:rPr>
          <w:sz w:val="24"/>
        </w:rPr>
        <w:t>2.乙方依照税务规章优先在合同履约地开具发票及纳税，咨询：0757-12366。</w:t>
      </w:r>
    </w:p>
    <w:p>
      <w:pPr>
        <w:pStyle w:val="null3"/>
        <w:jc w:val="both"/>
      </w:pPr>
      <w:r>
        <w:rPr>
          <w:sz w:val="24"/>
          <w:b/>
          <w:shd w:fill="FFFFFF" w:val="clear"/>
        </w:rPr>
        <w:t>十八、其它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0"/>
        <w:jc w:val="both"/>
      </w:pPr>
      <w:r>
        <w:rPr>
          <w:sz w:val="24"/>
        </w:rPr>
        <w:t>5、由于该项目涉及财政资金，若政府因政策调整或资金变动等不确定因素，甲方可单方面解除合同，乙方应配合办理工作交接及撤场事宜，甲方根据服务终止前乙方的实际服务量进行服务费用的结算，除结算前述服务费用之外，甲方不给予任何补偿。</w:t>
      </w:r>
    </w:p>
    <w:p>
      <w:pPr>
        <w:pStyle w:val="null3"/>
        <w:ind w:firstLine="420"/>
        <w:jc w:val="both"/>
      </w:pPr>
      <w:r>
        <w:rPr>
          <w:sz w:val="24"/>
        </w:rPr>
        <w:t>因甲方原因导致在协议履行期内无法开展服务的，双方可解除本协议，甲方不负任何补偿责任。甲方根据服务终止前乙方的实际服务量进行服务费用的结算。</w:t>
      </w:r>
    </w:p>
    <w:p>
      <w:pPr>
        <w:pStyle w:val="null3"/>
        <w:jc w:val="both"/>
      </w:pPr>
      <w:r>
        <w:rPr>
          <w:sz w:val="24"/>
          <w:b/>
          <w:shd w:fill="FFFFFF" w:val="clear"/>
        </w:rPr>
        <w:t>十九、合同生效</w:t>
      </w:r>
    </w:p>
    <w:p>
      <w:pPr>
        <w:pStyle w:val="null3"/>
        <w:ind w:firstLine="380"/>
        <w:jc w:val="both"/>
      </w:pPr>
      <w:r>
        <w:rPr>
          <w:sz w:val="24"/>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380"/>
        <w:jc w:val="both"/>
      </w:pPr>
      <w:r>
        <w:rPr>
          <w:sz w:val="24"/>
        </w:rPr>
        <w:t>2.如一方（包括联系人）地址、电话、传真号码有变更，应在变更后3个工作日内书面通知对方联系人或负责人，否则，因此造成的损失由未履行通知义务方承担相应责任。</w:t>
      </w:r>
    </w:p>
    <w:p>
      <w:pPr>
        <w:pStyle w:val="null3"/>
        <w:ind w:firstLine="380"/>
        <w:jc w:val="both"/>
      </w:pPr>
      <w:r>
        <w:rPr>
          <w:sz w:val="24"/>
        </w:rPr>
        <w:t>3.未经甲方书面同意，乙方不得擅自向第三方转让其主体性和关键性合同义务。</w:t>
      </w:r>
    </w:p>
    <w:p>
      <w:pPr>
        <w:pStyle w:val="null3"/>
        <w:ind w:firstLine="380"/>
        <w:jc w:val="both"/>
      </w:pPr>
      <w:r>
        <w:rPr>
          <w:sz w:val="24"/>
        </w:rPr>
        <w:t>4.本合同一式</w:t>
      </w:r>
      <w:r>
        <w:rPr>
          <w:sz w:val="24"/>
          <w:u w:val="single"/>
        </w:rPr>
        <w:t xml:space="preserve"> </w:t>
      </w:r>
      <w:r>
        <w:rPr>
          <w:sz w:val="24"/>
          <w:u w:val="single"/>
        </w:rPr>
        <w:t>柒</w:t>
      </w:r>
      <w:r>
        <w:rPr>
          <w:sz w:val="24"/>
        </w:rPr>
        <w:t>份，甲方执</w:t>
      </w:r>
      <w:r>
        <w:rPr>
          <w:sz w:val="24"/>
          <w:u w:val="single"/>
        </w:rPr>
        <w:t xml:space="preserve"> </w:t>
      </w:r>
      <w:r>
        <w:rPr>
          <w:sz w:val="24"/>
          <w:u w:val="single"/>
        </w:rPr>
        <w:t>肆</w:t>
      </w:r>
      <w:r>
        <w:rPr>
          <w:sz w:val="24"/>
        </w:rPr>
        <w:t>份，乙方执</w:t>
      </w:r>
      <w:r>
        <w:rPr>
          <w:sz w:val="24"/>
          <w:u w:val="single"/>
        </w:rPr>
        <w:t xml:space="preserve"> </w:t>
      </w:r>
      <w:r>
        <w:rPr>
          <w:sz w:val="24"/>
          <w:u w:val="single"/>
        </w:rPr>
        <w:t>贰</w:t>
      </w:r>
      <w:r>
        <w:rPr>
          <w:sz w:val="24"/>
        </w:rPr>
        <w:t>份，见证单位</w:t>
      </w:r>
      <w:r>
        <w:rPr>
          <w:sz w:val="24"/>
          <w:u w:val="single"/>
        </w:rPr>
        <w:t>壹</w:t>
      </w:r>
      <w:r>
        <w:rPr>
          <w:sz w:val="24"/>
        </w:rPr>
        <w:t>份。</w:t>
      </w:r>
    </w:p>
    <w:p>
      <w:pPr>
        <w:pStyle w:val="null3"/>
        <w:ind w:firstLine="380"/>
        <w:jc w:val="both"/>
      </w:pPr>
      <w:r>
        <w:rPr>
          <w:sz w:val="24"/>
        </w:rPr>
        <w:t>5.本合同（含附件）共计</w:t>
      </w:r>
      <w:r>
        <w:rPr>
          <w:u w:val="single"/>
        </w:rPr>
        <w:t xml:space="preserve">     </w:t>
      </w:r>
      <w:r>
        <w:rPr>
          <w:sz w:val="24"/>
        </w:rPr>
        <w:t>页，缺页之合同为无效合同。</w:t>
      </w:r>
    </w:p>
    <w:p>
      <w:pPr>
        <w:pStyle w:val="null3"/>
        <w:ind w:firstLine="380"/>
        <w:jc w:val="both"/>
      </w:pPr>
      <w:r>
        <w:rPr>
          <w:sz w:val="24"/>
        </w:rPr>
        <w:t>6.本合同签约履约地点：广东省佛山市。</w:t>
      </w:r>
    </w:p>
    <w:p>
      <w:pPr>
        <w:pStyle w:val="null3"/>
        <w:ind w:firstLine="380"/>
        <w:jc w:val="both"/>
      </w:pPr>
      <w:r>
        <w:rPr>
          <w:sz w:val="24"/>
        </w:rPr>
        <w:t>7.本合同所指“书面通知”包括但不限于快递、短信、电子邮件等数据电文的通知形式，自发出之日起的第3</w:t>
      </w:r>
      <w:r>
        <w:rPr>
          <w:sz w:val="24"/>
        </w:rPr>
        <w:t>个自然日</w:t>
      </w:r>
      <w:r>
        <w:rPr>
          <w:sz w:val="24"/>
        </w:rPr>
        <w:t>视为送达。</w:t>
      </w:r>
    </w:p>
    <w:p>
      <w:pPr>
        <w:pStyle w:val="null3"/>
        <w:ind w:firstLine="380"/>
        <w:jc w:val="both"/>
      </w:pPr>
      <w:r>
        <w:rPr>
          <w:sz w:val="24"/>
        </w:rPr>
        <w:t>8.双方均已对以上各条款及附件作充分了解，并明确理解由此而产生的相关权责。</w:t>
      </w:r>
    </w:p>
    <w:p>
      <w:pPr>
        <w:pStyle w:val="null3"/>
        <w:ind w:firstLine="380"/>
        <w:jc w:val="both"/>
      </w:pPr>
      <w:r>
        <w:rPr>
          <w:sz w:val="24"/>
          <w:b/>
        </w:rPr>
        <w:t>(以下无正文)</w:t>
      </w:r>
    </w:p>
    <w:p>
      <w:pPr>
        <w:pStyle w:val="null3"/>
        <w:jc w:val="left"/>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45"/>
        <w:gridCol w:w="4061"/>
      </w:tblGrid>
      <w:tr>
        <w:tc>
          <w:tcPr>
            <w:tcW w:type="dxa" w:w="424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甲方（盖章）：佛山市南海区桂城街道综合行政执法队</w:t>
            </w:r>
          </w:p>
          <w:p>
            <w:pPr>
              <w:pStyle w:val="null3"/>
              <w:jc w:val="both"/>
            </w:pPr>
            <w:r>
              <w:rPr>
                <w:sz w:val="24"/>
              </w:rPr>
              <w:t>代表：</w:t>
            </w:r>
            <w:r>
              <w:rPr>
                <w:sz w:val="19"/>
                <w:u w:val="single"/>
              </w:rPr>
              <w:t xml:space="preserve">                              </w:t>
            </w:r>
            <w:r>
              <w:rPr>
                <w:sz w:val="19"/>
              </w:rPr>
              <w:t xml:space="preserve"> </w:t>
            </w:r>
          </w:p>
          <w:p>
            <w:pPr>
              <w:pStyle w:val="null3"/>
              <w:jc w:val="both"/>
            </w:pPr>
            <w:r>
              <w:rPr>
                <w:sz w:val="24"/>
              </w:rPr>
              <w:t>地址：佛山市南海区桂城街道平洲永安北路</w:t>
            </w:r>
            <w:r>
              <w:rPr>
                <w:sz w:val="24"/>
              </w:rPr>
              <w:t>1号</w:t>
            </w:r>
          </w:p>
          <w:p>
            <w:pPr>
              <w:pStyle w:val="null3"/>
              <w:jc w:val="both"/>
            </w:pPr>
            <w:r>
              <w:rPr>
                <w:sz w:val="24"/>
              </w:rPr>
              <w:t>电话：</w:t>
            </w:r>
            <w:r>
              <w:rPr>
                <w:sz w:val="24"/>
              </w:rPr>
              <w:t>0757-81281153</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r>
              <w:rPr>
                <w:sz w:val="24"/>
                <w:b/>
              </w:rPr>
              <w:t xml:space="preserve">   </w:t>
            </w:r>
          </w:p>
          <w:p>
            <w:pPr>
              <w:pStyle w:val="null3"/>
              <w:jc w:val="both"/>
            </w:pPr>
            <w:r>
              <w:rPr>
                <w:sz w:val="24"/>
              </w:rPr>
              <w:t>代表：</w:t>
            </w:r>
            <w:r>
              <w:rPr>
                <w:sz w:val="19"/>
                <w:u w:val="single"/>
              </w:rPr>
              <w:t xml:space="preserve">                           </w:t>
            </w:r>
          </w:p>
          <w:p>
            <w:pPr>
              <w:pStyle w:val="null3"/>
              <w:jc w:val="both"/>
            </w:pPr>
            <w:r>
              <w:rPr>
                <w:sz w:val="24"/>
              </w:rPr>
              <w:t>地址：</w:t>
            </w:r>
          </w:p>
          <w:p>
            <w:pPr>
              <w:pStyle w:val="null3"/>
              <w:jc w:val="both"/>
            </w:pPr>
            <w:r>
              <w:rPr>
                <w:sz w:val="24"/>
              </w:rPr>
              <w:t>传真：</w:t>
            </w:r>
            <w:r>
              <w:br/>
            </w:r>
            <w:r>
              <w:rPr>
                <w:sz w:val="24"/>
              </w:rPr>
              <w:t>联系人及电话：</w:t>
            </w:r>
          </w:p>
          <w:p>
            <w:pPr>
              <w:pStyle w:val="null3"/>
              <w:jc w:val="both"/>
            </w:pPr>
            <w:r>
              <w:rPr>
                <w:sz w:val="24"/>
              </w:rPr>
              <w:t>统一信用代码</w:t>
            </w:r>
            <w:r>
              <w:rPr>
                <w:sz w:val="24"/>
              </w:rPr>
              <w:t>:</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4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61"/>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jc w:val="both"/>
      </w:pPr>
      <w:r>
        <w:rPr>
          <w:sz w:val="24"/>
          <w:b/>
          <w:shd w:fill="FFFFFF" w:val="clear"/>
        </w:rPr>
        <w:t>鉴证单位：广东</w:t>
      </w:r>
      <w:r>
        <w:rPr>
          <w:sz w:val="24"/>
          <w:b/>
          <w:shd w:fill="FFFFFF" w:val="clear"/>
        </w:rPr>
        <w:t>信诚招标代理咨询有限公司</w:t>
      </w:r>
    </w:p>
    <w:p>
      <w:pPr>
        <w:pStyle w:val="null3"/>
        <w:jc w:val="both"/>
      </w:pPr>
      <w:r>
        <w:rPr>
          <w:sz w:val="24"/>
          <w:b/>
          <w:shd w:fill="FFFFFF" w:val="clear"/>
        </w:rPr>
        <w:t>鉴证意见：合同条款与</w:t>
      </w:r>
      <w:r>
        <w:rPr>
          <w:sz w:val="24"/>
          <w:b/>
          <w:shd w:fill="FFFFFF" w:val="clear"/>
        </w:rPr>
        <w:t>招标</w:t>
      </w:r>
      <w:r>
        <w:rPr>
          <w:sz w:val="24"/>
          <w:b/>
          <w:shd w:fill="FFFFFF" w:val="clear"/>
        </w:rPr>
        <w:t>文件条款一致</w:t>
      </w:r>
    </w:p>
    <w:p>
      <w:pPr>
        <w:pStyle w:val="null3"/>
      </w:pPr>
      <w:r>
        <w:rPr>
          <w:sz w:val="24"/>
          <w:shd w:fill="FFFFFF" w:val="clear"/>
        </w:rPr>
        <w:t>合同生效日期：</w:t>
      </w:r>
      <w:r>
        <w:rPr>
          <w:sz w:val="24"/>
          <w:shd w:fill="FFFFFF" w:val="clear"/>
        </w:rPr>
        <w:t xml:space="preserve">      </w:t>
      </w: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440605-2026-00378</w:t>
      </w:r>
    </w:p>
    <w:p>
      <w:pPr>
        <w:pStyle w:val="null3"/>
        <w:jc w:val="center"/>
        <w:outlineLvl w:val="3"/>
      </w:pPr>
      <w:r>
        <w:rPr>
          <w:sz w:val="24"/>
          <w:b/>
        </w:rPr>
        <w:t>采购项目编号：</w:t>
      </w:r>
      <w:r>
        <w:rPr>
          <w:sz w:val="24"/>
          <w:b/>
        </w:rPr>
        <w:t>FS2026（NH01）XS0003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广东信诚招标代理咨询有限公司</w:t>
      </w:r>
    </w:p>
    <w:p>
      <w:pPr>
        <w:pStyle w:val="null3"/>
        <w:ind w:firstLine="480"/>
      </w:pPr>
      <w:r>
        <w:rPr/>
        <w:t xml:space="preserve"> 你方组织的</w:t>
      </w:r>
      <w:r>
        <w:rPr>
          <w:u w:val="single"/>
        </w:rPr>
        <w:t>“</w:t>
      </w:r>
      <w:r>
        <w:rPr>
          <w:u w:val="single"/>
        </w:rPr>
        <w:t>桂城街道一环以东城市管理劝导服务项目（2026）</w:t>
      </w:r>
      <w:r>
        <w:rPr>
          <w:u w:val="single"/>
        </w:rPr>
        <w:t>”</w:t>
      </w:r>
      <w:r>
        <w:rPr/>
        <w:t>项目的竞争性磋商[采购项目编号为：</w:t>
      </w:r>
      <w:r>
        <w:rPr>
          <w:u w:val="single"/>
        </w:rPr>
        <w:t>FS2026（NH01）XS0003</w:t>
      </w:r>
      <w:r>
        <w:rPr/>
        <w:t>]，我方愿参与响应。</w:t>
      </w:r>
    </w:p>
    <w:p>
      <w:pPr>
        <w:pStyle w:val="null3"/>
        <w:ind w:firstLine="480"/>
      </w:pPr>
      <w:r>
        <w:rPr/>
        <w:t>我方确认收到贵方提供的</w:t>
      </w:r>
      <w:r>
        <w:rPr>
          <w:u w:val="single"/>
        </w:rPr>
        <w:t>“</w:t>
      </w:r>
      <w:r>
        <w:rPr>
          <w:u w:val="single"/>
        </w:rPr>
        <w:t>桂城街道一环以东城市管理劝导服务项目（2026）</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桂城街道一环以东城市管理劝导服务项目（2026）</w:t>
      </w:r>
      <w:r>
        <w:rPr/>
        <w:t>”项目采购[采购项目编号为</w:t>
      </w:r>
      <w:r>
        <w:rPr/>
        <w:t>FS2026（NH01）XS0003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佛山市南海区桂城街道综合行政执法队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广东信诚招标代理咨询有限公司</w:t>
      </w:r>
    </w:p>
    <w:p>
      <w:pPr>
        <w:pStyle w:val="null3"/>
        <w:ind w:firstLine="480"/>
      </w:pPr>
      <w:r>
        <w:rPr/>
        <w:t>我单位参加贵公司组织的</w:t>
      </w:r>
      <w:r>
        <w:rPr/>
        <w:t>桂城街道一环以东城市管理劝导服务项目（2026）</w:t>
      </w:r>
      <w:r>
        <w:rPr/>
        <w:t>（采购项目编号：</w:t>
      </w:r>
      <w:r>
        <w:rPr/>
        <w:t>FS2026（NH01）XS0003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桂城街道一环以东城市管理劝导服务项目（2026）</w:t>
      </w:r>
      <w:r>
        <w:rPr/>
        <w:t>”项目（采购项目编号：</w:t>
      </w:r>
      <w:r>
        <w:rPr/>
        <w:t>FS2026（NH01）XS0003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