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440605-2023-08669</w:t>
      </w:r>
    </w:p>
    <w:p>
      <w:pPr>
        <w:jc w:val="center"/>
      </w:pPr>
      <w:r>
        <w:rPr>
          <w:b/>
          <w:sz w:val="24"/>
        </w:rPr>
        <w:t>采购项目编号：</w:t>
      </w:r>
      <w:r>
        <w:rPr>
          <w:b/>
          <w:sz w:val="24"/>
        </w:rPr>
        <w:t>FS2023(NH01)XZ0039</w:t>
      </w:r>
    </w:p>
    <w:p>
      <w:pPr>
        <w:jc w:val="center"/>
      </w:pPr>
      <w:r>
        <w:rPr>
          <w:b/>
          <w:sz w:val="24"/>
        </w:rPr>
        <w:t>项目名称：</w:t>
      </w:r>
      <w:r>
        <w:rPr>
          <w:b/>
          <w:sz w:val="24"/>
        </w:rPr>
        <w:t>2023-2025年度桂城街道办事处办公文具及家电日杂供货服务</w:t>
      </w:r>
    </w:p>
    <w:p>
      <w:pPr>
        <w:jc w:val="center"/>
      </w:pPr>
      <w:r>
        <w:rPr>
          <w:b/>
          <w:sz w:val="24"/>
        </w:rPr>
        <w:t>采购人：</w:t>
      </w:r>
      <w:r>
        <w:rPr>
          <w:b/>
          <w:sz w:val="24"/>
        </w:rPr>
        <w:t>佛山市南海区桂城街道办事处</w:t>
      </w:r>
    </w:p>
    <w:p>
      <w:pPr>
        <w:jc w:val="center"/>
      </w:pPr>
      <w:r>
        <w:rPr>
          <w:b/>
          <w:sz w:val="24"/>
        </w:rPr>
        <w:t>采购代理机构：</w:t>
      </w:r>
      <w:r>
        <w:rPr>
          <w:b/>
          <w:sz w:val="24"/>
        </w:rPr>
        <w:t>广东信诚招标代理咨询有限公司</w:t>
      </w:r>
    </w:p>
    <w:p>
      <w:pPr>
        <w:ind w:firstLine="480"/>
      </w:pPr>
    </w:p>
    <w:p>
      <w:r>
        <w:rPr/>
        <w:t xml:space="preserve"> </w:t>
      </w:r>
    </w:p>
    <w:p/>
    <w:p>
      <w:pPr>
        <w:jc w:val="center"/>
      </w:pPr>
      <w:r>
        <w:rPr>
          <w:b/>
          <w:sz w:val="36"/>
        </w:rPr>
        <w:t>第一章投标邀请</w:t>
      </w:r>
    </w:p>
    <w:p>
      <w:pPr>
        <w:ind w:firstLine="480"/>
      </w:pPr>
      <w:r>
        <w:rPr/>
        <w:t>广东信诚招标代理咨询有限公司</w:t>
      </w:r>
      <w:r>
        <w:rPr/>
        <w:t>受</w:t>
      </w:r>
      <w:r>
        <w:rPr/>
        <w:t>佛山市南海区桂城街道办事处</w:t>
      </w:r>
      <w:r>
        <w:rPr/>
        <w:t>的委托，采用</w:t>
      </w:r>
      <w:r>
        <w:rPr/>
        <w:t>公开招标</w:t>
      </w:r>
      <w:r>
        <w:rPr/>
        <w:t>方式组织采购</w:t>
      </w:r>
      <w:r>
        <w:rPr/>
        <w:t>2023-2025年度桂城街道办事处办公文具及家电日杂供货服务</w:t>
      </w:r>
      <w:r>
        <w:rPr/>
        <w:t>。欢迎符合资格条件的国内供应商参加投标。</w:t>
      </w:r>
    </w:p>
    <w:p>
      <w:r>
        <w:rPr>
          <w:b/>
          <w:sz w:val="28"/>
        </w:rPr>
        <w:t>一.项目概述</w:t>
      </w:r>
    </w:p>
    <w:p>
      <w:r>
        <w:rPr>
          <w:b/>
          <w:sz w:val="24"/>
        </w:rPr>
        <w:t>1.名称与编号</w:t>
      </w:r>
    </w:p>
    <w:p>
      <w:pPr>
        <w:ind w:firstLine="480"/>
      </w:pPr>
      <w:r>
        <w:rPr/>
        <w:t>项目名称：</w:t>
      </w:r>
      <w:r>
        <w:rPr/>
        <w:t>2023-2025年度桂城街道办事处办公文具及家电日杂供货服务</w:t>
      </w:r>
    </w:p>
    <w:p>
      <w:pPr>
        <w:ind w:firstLine="480"/>
      </w:pPr>
      <w:r>
        <w:rPr/>
        <w:t>采购计划编号：</w:t>
      </w:r>
      <w:r>
        <w:rPr/>
        <w:t>440605-2023-08669</w:t>
      </w:r>
    </w:p>
    <w:p>
      <w:pPr>
        <w:ind w:firstLine="480"/>
      </w:pPr>
      <w:r>
        <w:rPr/>
        <w:t>采购项目编号：</w:t>
      </w:r>
      <w:r>
        <w:rPr/>
        <w:t>FS2023(NH01)XZ0039</w:t>
      </w:r>
    </w:p>
    <w:p>
      <w:pPr>
        <w:ind w:firstLine="480"/>
      </w:pPr>
      <w:r>
        <w:rPr/>
        <w:t>采购方式：</w:t>
      </w:r>
      <w:r>
        <w:rPr/>
        <w:t>公开招标</w:t>
      </w:r>
    </w:p>
    <w:p>
      <w:pPr>
        <w:ind w:firstLine="480"/>
      </w:pPr>
      <w:r>
        <w:rPr/>
        <w:t>预算金额：</w:t>
      </w:r>
      <w:r>
        <w:rPr/>
        <w:t>3,600,000.00</w:t>
      </w:r>
      <w:r>
        <w:rPr/>
        <w:t>元</w:t>
      </w:r>
    </w:p>
    <w:p>
      <w:r>
        <w:rPr>
          <w:b/>
          <w:sz w:val="24"/>
        </w:rPr>
        <w:t>2.项目内容及需求情况（采购项目技术规格、参数及要求）</w:t>
      </w:r>
    </w:p>
    <w:p>
      <w:pPr>
        <w:ind w:firstLine="480"/>
      </w:pPr>
    </w:p>
    <w:p/>
    <w:p>
      <w:r>
        <w:rPr/>
        <w:t>采购包1(办公文具及家电日杂供货服务):</w:t>
      </w:r>
    </w:p>
    <w:p>
      <w:r>
        <w:rPr/>
        <w:t>采购包预算金额：3,600,000.00元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办公文具及家电日杂供货服务</w:t>
            </w:r>
          </w:p>
        </w:tc>
        <w:tc>
          <w:tcPr>
            <w:tcW w:type="dxa" w:w="977"/>
          </w:tcPr>
          <w:p>
            <w:r>
              <w:rPr/>
              <w:t>1.00(项)</w:t>
            </w:r>
          </w:p>
        </w:tc>
        <w:tc>
          <w:tcPr>
            <w:tcW w:type="dxa" w:w="977"/>
          </w:tcPr>
          <w:p>
            <w:r>
              <w:rPr/>
              <w:t>详见第二章</w:t>
            </w:r>
          </w:p>
        </w:tc>
        <w:tc>
          <w:tcPr>
            <w:tcW w:type="dxa" w:w="977"/>
          </w:tcPr>
          <w:p>
            <w:r>
              <w:rPr/>
              <w:t>3,600,000.00</w:t>
            </w:r>
          </w:p>
        </w:tc>
        <w:tc>
          <w:tcPr>
            <w:tcW w:type="dxa" w:w="977"/>
          </w:tcPr>
          <w:p>
            <w:r>
              <w:rPr/>
              <w:t>否</w:t>
            </w:r>
          </w:p>
        </w:tc>
      </w:tr>
    </w:tbl>
    <w:p/>
    <w:p>
      <w:r>
        <w:rPr/>
        <w:t>本采购包不接受联合体投标</w:t>
      </w:r>
    </w:p>
    <w:p/>
    <w:p>
      <w:r>
        <w:rPr/>
        <w:t>合同履行期限：（1）自与本项目所有中标人签订合同生效之日起满两年或所产生总费用累计达到人民币3,600,000.00元即本项目终止，以先发生者为准。 （2）合同一年一签，第一年度服务如通过考核，中标人与采购人在一个月内签订次年合同；如不通过考核，所造成的损失由中标人负责，余下份额交给考核通过单位完成。 （3）自签订合同生效之日起满两年服务到期，期间某一中标人累计配送额达到合同中单独约定的金额，其合同自动终止。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w:t>
      </w:r>
    </w:p>
    <w:p/>
    <w:p>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w:t>
      </w:r>
    </w:p>
    <w:p/>
    <w:p>
      <w:r>
        <w:rPr/>
        <w:t>3）具有良好的商业信誉和健全的财务会计制度：投标人提供加盖其公章的《政府采购供应商资格信用承诺函》（详见招标公告附件）或提供以下资料：2022年度财务状况报告或基本开户行出具的资信证明或财政部门认可的政府采购专业担保机构出具的担保函，成立不足一年的单位可提供投标截止日前上一月份财务会计报表；</w:t>
      </w:r>
    </w:p>
    <w:p/>
    <w:p>
      <w:r>
        <w:rPr/>
        <w:t>4）履行合同所必需的设备和专业技术能力：按投标文件格式提供设备及专业技术能力情况或提供书面声明（格式自定）；</w:t>
      </w:r>
    </w:p>
    <w:p/>
    <w:p>
      <w:r>
        <w:rPr/>
        <w:t>5）参加采购活动前3年内，在经营活动中没有重大违法记录：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 6）法律、行政法规规定的其他条件：须提供书面声明，格式自定。</w:t>
      </w:r>
    </w:p>
    <w:p/>
    <w:p>
      <w:r>
        <w:rPr>
          <w:b/>
          <w:sz w:val="24"/>
        </w:rPr>
        <w:t>2.落实政府采购政策需满足的资格要求：</w:t>
      </w:r>
    </w:p>
    <w:p>
      <w:pPr>
        <w:ind w:firstLine="480"/>
      </w:pPr>
    </w:p>
    <w:p>
      <w:pPr>
        <w:jc w:val="left"/>
      </w:pPr>
    </w:p>
    <w:p>
      <w:r>
        <w:rPr/>
        <w:t>采购包1（办公文具及家电日杂供货服务）：</w:t>
      </w:r>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零售业。</w:t>
      </w:r>
    </w:p>
    <w:p/>
    <w:p>
      <w:r>
        <w:rPr>
          <w:b/>
          <w:sz w:val="24"/>
        </w:rPr>
        <w:t>3.本项目特定的资格要求：</w:t>
      </w:r>
    </w:p>
    <w:p>
      <w:pPr>
        <w:ind w:firstLine="480"/>
      </w:pPr>
    </w:p>
    <w:p/>
    <w:p>
      <w:r>
        <w:rPr/>
        <w:t>采购包1（办公文具及家电日杂供货服务）：</w:t>
      </w:r>
    </w:p>
    <w:p/>
    <w:p>
      <w:r>
        <w:rPr/>
        <w:t>1)供应商未被列入“信用中国”网站(www.creditchina.gov.cn)以下任何记录名单之一：①失信被执行人；②税收违法黑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
      <w:r>
        <w:rPr/>
        <w:t>3)本采购包不接受联合体投标。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，中国采购与招标网（http://www.chinabidding.com.cn），中国财经报网 （http://www.cfen.com.cn/），佛山市公共资源交易网（http：//ggzy.foshan.gov.cn/），佛山市南海区人民政府网 （http://www.nanhai.gov.cn/），广东信诚招标代理咨询有限公司(http://www.gdxczb.cn/)</w:t>
      </w:r>
    </w:p>
    <w:p>
      <w:r>
        <w:rPr>
          <w:b/>
          <w:sz w:val="28"/>
        </w:rPr>
        <w:t>六.本项目联系方式：</w:t>
      </w:r>
    </w:p>
    <w:p>
      <w:r>
        <w:rPr>
          <w:b/>
          <w:sz w:val="24"/>
        </w:rPr>
        <w:t>1.采购人信息</w:t>
      </w:r>
    </w:p>
    <w:p>
      <w:pPr>
        <w:ind w:firstLine="480"/>
      </w:pPr>
      <w:r>
        <w:rPr/>
        <w:t>名称：</w:t>
      </w:r>
      <w:r>
        <w:rPr/>
        <w:t>佛山市南海区桂城街道办事处</w:t>
      </w:r>
    </w:p>
    <w:p>
      <w:pPr>
        <w:ind w:firstLine="480"/>
      </w:pPr>
      <w:r>
        <w:rPr/>
        <w:t>地址：</w:t>
      </w:r>
      <w:r>
        <w:rPr/>
        <w:t>佛山市南海区桂城街道南港路10号</w:t>
      </w:r>
    </w:p>
    <w:p>
      <w:pPr>
        <w:ind w:firstLine="480"/>
      </w:pPr>
      <w:r>
        <w:rPr/>
        <w:t>联系方式：</w:t>
      </w:r>
      <w:r>
        <w:rPr/>
        <w:t>钟先生 0757-86781369</w:t>
      </w:r>
    </w:p>
    <w:p>
      <w:r>
        <w:rPr>
          <w:b/>
          <w:sz w:val="24"/>
        </w:rPr>
        <w:t>2.采购代理机构信息</w:t>
      </w:r>
    </w:p>
    <w:p>
      <w:pPr>
        <w:ind w:firstLine="480"/>
      </w:pPr>
      <w:r>
        <w:rPr/>
        <w:t>名称：</w:t>
      </w:r>
      <w:r>
        <w:rPr/>
        <w:t>广东信诚招标代理咨询有限公司</w:t>
      </w:r>
    </w:p>
    <w:p>
      <w:pPr>
        <w:ind w:firstLine="480"/>
      </w:pPr>
      <w:r>
        <w:rPr/>
        <w:t>地址：</w:t>
      </w:r>
      <w:r>
        <w:rPr/>
        <w:t>广州市越秀区德政北路538号17楼1708</w:t>
      </w:r>
    </w:p>
    <w:p>
      <w:pPr>
        <w:ind w:firstLine="480"/>
      </w:pPr>
      <w:r>
        <w:rPr/>
        <w:t>联系方式：</w:t>
      </w:r>
      <w:r>
        <w:rPr/>
        <w:t>020-83224833</w:t>
      </w:r>
    </w:p>
    <w:p>
      <w:r>
        <w:rPr>
          <w:b/>
          <w:sz w:val="24"/>
        </w:rPr>
        <w:t>3.项目联系方式</w:t>
      </w:r>
    </w:p>
    <w:p>
      <w:pPr>
        <w:ind w:firstLine="480"/>
      </w:pPr>
      <w:r>
        <w:rPr/>
        <w:t>项目联系人：</w:t>
      </w:r>
      <w:r>
        <w:rPr/>
        <w:t>何工</w:t>
      </w:r>
    </w:p>
    <w:p>
      <w:pPr>
        <w:ind w:firstLine="480"/>
      </w:pPr>
      <w:r>
        <w:rPr/>
        <w:t>电话：</w:t>
      </w:r>
      <w:r>
        <w:rPr/>
        <w:t>020-83224833</w:t>
      </w:r>
    </w:p>
    <w:p>
      <w:r>
        <w:rPr>
          <w:b/>
          <w:sz w:val="24"/>
        </w:rPr>
        <w:t>4.技术支持联系方式</w:t>
      </w:r>
    </w:p>
    <w:p>
      <w:pPr>
        <w:ind w:firstLine="480"/>
      </w:pPr>
      <w:r>
        <w:rPr/>
        <w:t>云平台联系方式：020-88696588</w:t>
      </w:r>
    </w:p>
    <w:p>
      <w:r>
        <w:rPr/>
        <w:t>采购代理机构：</w:t>
      </w:r>
      <w:r>
        <w:rPr/>
        <w:t>广东信诚招标代理咨询有限公司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4"/>
        </w:rPr>
        <w:t>（一）</w:t>
      </w:r>
      <w:r>
        <w:rPr>
          <w:sz w:val="24"/>
        </w:rPr>
        <w:t>简要</w:t>
      </w:r>
      <w:r>
        <w:rPr>
          <w:sz w:val="24"/>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804"/>
        <w:gridCol w:w="1103"/>
        <w:gridCol w:w="1206"/>
        <w:gridCol w:w="882"/>
        <w:gridCol w:w="817"/>
        <w:gridCol w:w="1505"/>
        <w:gridCol w:w="1959"/>
      </w:tblGrid>
      <w:tr>
        <w:tc>
          <w:tcPr>
            <w:tcW w:type="dxa" w:w="804"/>
            <w:tcBorders>
              <w:top w:val="single" w:color="000000" w:sz="4"/>
              <w:left w:val="single" w:color="000000" w:sz="4"/>
              <w:bottom w:val="single" w:color="000000" w:sz="4"/>
              <w:right w:val="single" w:color="000000" w:sz="4"/>
            </w:tcBorders>
            <w:shd w:fill="EEECE1"/>
            <w:vAlign w:val="top"/>
          </w:tcPr>
          <w:p>
            <w:pPr>
              <w:jc w:val="center"/>
            </w:pPr>
            <w:r>
              <w:rPr>
                <w:b/>
                <w:sz w:val="21"/>
              </w:rPr>
              <w:t>采购包</w:t>
            </w:r>
          </w:p>
        </w:tc>
        <w:tc>
          <w:tcPr>
            <w:tcW w:type="dxa" w:w="1103"/>
            <w:tcBorders>
              <w:top w:val="single" w:color="000000" w:sz="4"/>
              <w:left w:val="single" w:color="000000" w:sz="4"/>
              <w:bottom w:val="single" w:color="000000" w:sz="4"/>
              <w:right w:val="single" w:color="000000" w:sz="4"/>
            </w:tcBorders>
            <w:shd w:fill="EEECE1"/>
            <w:vAlign w:val="top"/>
          </w:tcPr>
          <w:p>
            <w:pPr>
              <w:jc w:val="center"/>
            </w:pPr>
            <w:r>
              <w:rPr>
                <w:b/>
                <w:sz w:val="21"/>
              </w:rPr>
              <w:t>采购包名称</w:t>
            </w:r>
          </w:p>
        </w:tc>
        <w:tc>
          <w:tcPr>
            <w:tcW w:type="dxa" w:w="1206"/>
            <w:tcBorders>
              <w:top w:val="single" w:color="000000" w:sz="4"/>
              <w:left w:val="single" w:color="000000" w:sz="4"/>
              <w:bottom w:val="single" w:color="000000" w:sz="4"/>
              <w:right w:val="single" w:color="000000" w:sz="4"/>
            </w:tcBorders>
            <w:shd w:fill="EEECE1"/>
            <w:vAlign w:val="top"/>
          </w:tcPr>
          <w:p>
            <w:pPr>
              <w:jc w:val="center"/>
            </w:pPr>
            <w:r>
              <w:rPr>
                <w:b/>
                <w:sz w:val="21"/>
              </w:rPr>
              <w:t>项目内容</w:t>
            </w:r>
          </w:p>
        </w:tc>
        <w:tc>
          <w:tcPr>
            <w:tcW w:type="dxa" w:w="882"/>
            <w:tcBorders>
              <w:top w:val="single" w:color="000000" w:sz="4"/>
              <w:left w:val="single" w:color="000000" w:sz="4"/>
              <w:bottom w:val="single" w:color="000000" w:sz="4"/>
              <w:right w:val="single" w:color="000000" w:sz="4"/>
            </w:tcBorders>
            <w:shd w:fill="EEECE1"/>
            <w:vAlign w:val="top"/>
          </w:tcPr>
          <w:p>
            <w:pPr>
              <w:jc w:val="center"/>
            </w:pPr>
            <w:r>
              <w:rPr>
                <w:b/>
                <w:sz w:val="21"/>
              </w:rPr>
              <w:t>单位</w:t>
            </w:r>
          </w:p>
        </w:tc>
        <w:tc>
          <w:tcPr>
            <w:tcW w:type="dxa" w:w="817"/>
            <w:tcBorders>
              <w:top w:val="single" w:color="000000" w:sz="4"/>
              <w:left w:val="single" w:color="000000" w:sz="4"/>
              <w:bottom w:val="single" w:color="000000" w:sz="4"/>
              <w:right w:val="single" w:color="000000" w:sz="4"/>
            </w:tcBorders>
            <w:shd w:fill="EEECE1"/>
            <w:vAlign w:val="top"/>
          </w:tcPr>
          <w:p>
            <w:pPr>
              <w:jc w:val="center"/>
            </w:pPr>
            <w:r>
              <w:rPr>
                <w:b/>
                <w:sz w:val="21"/>
              </w:rPr>
              <w:t>数量</w:t>
            </w:r>
          </w:p>
        </w:tc>
        <w:tc>
          <w:tcPr>
            <w:tcW w:type="dxa" w:w="1505"/>
            <w:tcBorders>
              <w:top w:val="single" w:color="000000" w:sz="4"/>
              <w:left w:val="single" w:color="000000" w:sz="4"/>
              <w:bottom w:val="single" w:color="000000" w:sz="4"/>
              <w:right w:val="single" w:color="000000" w:sz="4"/>
            </w:tcBorders>
            <w:shd w:fill="EEECE1"/>
            <w:vAlign w:val="top"/>
          </w:tcPr>
          <w:p>
            <w:pPr>
              <w:jc w:val="center"/>
            </w:pPr>
            <w:r>
              <w:rPr>
                <w:b/>
                <w:sz w:val="21"/>
              </w:rPr>
              <w:t>采购预算</w:t>
            </w:r>
          </w:p>
          <w:p>
            <w:pPr>
              <w:jc w:val="center"/>
            </w:pPr>
            <w:r>
              <w:rPr>
                <w:b/>
                <w:sz w:val="21"/>
              </w:rPr>
              <w:t>（人民币：元）</w:t>
            </w:r>
          </w:p>
        </w:tc>
        <w:tc>
          <w:tcPr>
            <w:tcW w:type="dxa" w:w="1959"/>
            <w:tcBorders>
              <w:top w:val="single" w:color="000000" w:sz="4"/>
              <w:left w:val="single" w:color="000000" w:sz="4"/>
              <w:bottom w:val="single" w:color="000000" w:sz="4"/>
              <w:right w:val="single" w:color="000000" w:sz="4"/>
            </w:tcBorders>
            <w:shd w:fill="EEECE1"/>
            <w:vAlign w:val="top"/>
          </w:tcPr>
          <w:p>
            <w:pPr>
              <w:jc w:val="center"/>
            </w:pPr>
            <w:r>
              <w:rPr>
                <w:b/>
                <w:sz w:val="21"/>
              </w:rPr>
              <w:t>每家中标单位采购金额（人</w:t>
            </w:r>
            <w:r>
              <w:rPr>
                <w:b/>
                <w:sz w:val="21"/>
              </w:rPr>
              <w:t>民币：元）</w:t>
            </w:r>
          </w:p>
        </w:tc>
      </w:tr>
      <w:tr>
        <w:tc>
          <w:tcPr>
            <w:tcW w:type="dxa" w:w="8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03"/>
            <w:tcBorders>
              <w:top w:val="none" w:color="000000" w:sz="4"/>
              <w:left w:val="single" w:color="000000" w:sz="4"/>
              <w:bottom w:val="single" w:color="000000" w:sz="4"/>
              <w:right w:val="single" w:color="000000" w:sz="4"/>
            </w:tcBorders>
            <w:vAlign w:val="top"/>
          </w:tcPr>
          <w:p>
            <w:pPr>
              <w:jc w:val="center"/>
            </w:pPr>
            <w:r>
              <w:rPr>
                <w:sz w:val="21"/>
              </w:rPr>
              <w:t>办公文具及家电日杂供货</w:t>
            </w:r>
            <w:r>
              <w:rPr>
                <w:sz w:val="21"/>
              </w:rPr>
              <w:t>服务</w:t>
            </w:r>
          </w:p>
        </w:tc>
        <w:tc>
          <w:tcPr>
            <w:tcW w:type="dxa" w:w="1206"/>
            <w:tcBorders>
              <w:top w:val="none" w:color="000000" w:sz="4"/>
              <w:left w:val="single" w:color="000000" w:sz="4"/>
              <w:bottom w:val="single" w:color="000000" w:sz="4"/>
              <w:right w:val="single" w:color="000000" w:sz="4"/>
            </w:tcBorders>
            <w:vAlign w:val="top"/>
          </w:tcPr>
          <w:p>
            <w:pPr>
              <w:jc w:val="center"/>
            </w:pPr>
            <w:r>
              <w:rPr>
                <w:sz w:val="21"/>
              </w:rPr>
              <w:t>办公文具及家电日杂供货</w:t>
            </w:r>
            <w:r>
              <w:rPr>
                <w:sz w:val="21"/>
              </w:rPr>
              <w:t>服务</w:t>
            </w:r>
          </w:p>
        </w:tc>
        <w:tc>
          <w:tcPr>
            <w:tcW w:type="dxa" w:w="882"/>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81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5"/>
            <w:tcBorders>
              <w:top w:val="none" w:color="000000" w:sz="4"/>
              <w:left w:val="single" w:color="000000" w:sz="4"/>
              <w:bottom w:val="single" w:color="000000" w:sz="4"/>
              <w:right w:val="single" w:color="000000" w:sz="4"/>
            </w:tcBorders>
            <w:vAlign w:val="top"/>
          </w:tcPr>
          <w:p>
            <w:pPr>
              <w:jc w:val="center"/>
            </w:pPr>
            <w:r>
              <w:rPr>
                <w:sz w:val="21"/>
              </w:rPr>
              <w:t>3,600,000.00</w:t>
            </w:r>
          </w:p>
        </w:tc>
        <w:tc>
          <w:tcPr>
            <w:tcW w:type="dxa" w:w="1959"/>
            <w:tcBorders>
              <w:top w:val="none" w:color="000000" w:sz="4"/>
              <w:left w:val="single" w:color="000000" w:sz="4"/>
              <w:bottom w:val="single" w:color="000000" w:sz="4"/>
              <w:right w:val="single" w:color="000000" w:sz="4"/>
            </w:tcBorders>
            <w:vAlign w:val="top"/>
          </w:tcPr>
          <w:p>
            <w:pPr>
              <w:jc w:val="both"/>
            </w:pPr>
            <w:r>
              <w:rPr>
                <w:sz w:val="21"/>
              </w:rPr>
              <w:t>1,800,000</w:t>
            </w:r>
            <w:r>
              <w:rPr>
                <w:sz w:val="21"/>
              </w:rPr>
              <w:t>.00元/两年</w:t>
            </w:r>
          </w:p>
        </w:tc>
      </w:tr>
    </w:tbl>
    <w:p>
      <w:pPr>
        <w:ind w:firstLine="420"/>
        <w:jc w:val="both"/>
      </w:pPr>
    </w:p>
    <w:p>
      <w:pPr>
        <w:ind w:firstLine="480"/>
        <w:jc w:val="left"/>
      </w:pPr>
      <w:r>
        <w:rPr>
          <w:sz w:val="24"/>
        </w:rPr>
        <w:t>（二）采购项目说明</w:t>
      </w:r>
    </w:p>
    <w:p>
      <w:pPr>
        <w:ind w:firstLine="480"/>
        <w:jc w:val="left"/>
      </w:pPr>
      <w:r>
        <w:rPr>
          <w:sz w:val="24"/>
        </w:rPr>
        <w:t>1.详细招标要求及需求请参阅招标文件中采购</w:t>
      </w:r>
      <w:r>
        <w:rPr>
          <w:sz w:val="24"/>
        </w:rPr>
        <w:t>需求</w:t>
      </w:r>
      <w:r>
        <w:rPr>
          <w:sz w:val="24"/>
        </w:rPr>
        <w:t>。</w:t>
      </w:r>
    </w:p>
    <w:p>
      <w:pPr>
        <w:ind w:firstLine="480"/>
        <w:jc w:val="left"/>
      </w:pPr>
      <w:r>
        <w:rPr>
          <w:sz w:val="24"/>
        </w:rPr>
        <w:t>2.本项目确定2名</w:t>
      </w:r>
      <w:r>
        <w:rPr>
          <w:sz w:val="24"/>
        </w:rPr>
        <w:t>中标人</w:t>
      </w:r>
      <w:r>
        <w:rPr>
          <w:sz w:val="24"/>
        </w:rPr>
        <w:t>，即综合得分排名前两名的投标人作为中标人候选人。</w:t>
      </w:r>
    </w:p>
    <w:p>
      <w:pPr>
        <w:ind w:firstLine="480"/>
        <w:jc w:val="left"/>
      </w:pPr>
      <w:r>
        <w:rPr>
          <w:sz w:val="24"/>
        </w:rPr>
        <w:t>3.</w:t>
      </w:r>
      <w:r>
        <w:rPr>
          <w:sz w:val="24"/>
        </w:rPr>
        <w:t>投标人必须对所投</w:t>
      </w:r>
      <w:r>
        <w:rPr>
          <w:sz w:val="24"/>
        </w:rPr>
        <w:t>采购包</w:t>
      </w:r>
      <w:r>
        <w:rPr>
          <w:sz w:val="24"/>
        </w:rPr>
        <w:t>全部内容进行投标，不允许只对所投</w:t>
      </w:r>
      <w:r>
        <w:rPr>
          <w:sz w:val="24"/>
        </w:rPr>
        <w:t>采购包</w:t>
      </w:r>
      <w:r>
        <w:rPr>
          <w:sz w:val="24"/>
        </w:rPr>
        <w:t>其中</w:t>
      </w:r>
      <w:r>
        <w:rPr>
          <w:sz w:val="24"/>
        </w:rPr>
        <w:t>部分内容进行投标。如有缺漏的，将导致投标无效。</w:t>
      </w:r>
    </w:p>
    <w:p>
      <w:pPr>
        <w:ind w:firstLine="480"/>
        <w:jc w:val="left"/>
      </w:pPr>
      <w:r>
        <w:rPr>
          <w:sz w:val="24"/>
        </w:rPr>
        <w:t>4</w:t>
      </w:r>
      <w:r>
        <w:rPr>
          <w:sz w:val="24"/>
        </w:rPr>
        <w:t>.投标人的投标报价（即投标折扣率）超出有效报价范围的将被视为无效投标。</w:t>
      </w:r>
    </w:p>
    <w:p>
      <w:pPr>
        <w:ind w:firstLine="480"/>
        <w:jc w:val="both"/>
      </w:pPr>
      <w:r>
        <w:rPr>
          <w:sz w:val="24"/>
        </w:rPr>
        <w:t>5</w:t>
      </w:r>
      <w:r>
        <w:rPr>
          <w:sz w:val="24"/>
        </w:rPr>
        <w:t>.需要落实的政府采购政策：</w:t>
      </w:r>
      <w:r>
        <w:rPr>
          <w:sz w:val="24"/>
        </w:rPr>
        <w:t>《政府采购促进中小企业发展实施办法》（财库〔</w:t>
      </w:r>
      <w:r>
        <w:rPr>
          <w:sz w:val="24"/>
        </w:rPr>
        <w:t>2020〕46号）、《关于政府采购支持监狱企业发展有关问题的通知》(财库〔2014〕68号)、《关于促进残疾人就业政府采购政策的通知》（财库〔2017〕141号)等。</w:t>
      </w:r>
    </w:p>
    <w:p/>
    <w:p>
      <w:pPr>
        <w:ind w:firstLine="480"/>
      </w:pPr>
    </w:p>
    <w:p/>
    <w:p>
      <w:r>
        <w:rPr/>
        <w:t>采购包1（办公文具及家电日杂供货服务）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（1）自与本项目所有中标人签订合同生效之日起满两年或所产生总费用累计达到人民币3,600,000.00元即本项目终止，以先发生者为准。 （2）合同一年一签，第一年度服务如通过考核，中标人与采购人在一个月内签订次年合同；如不通过考核，所造成的损失由中标人负责，余下份额交给考核通过单位完成。 （3）自签订合同生效之日起满两年服务到期，期间某一中标人累计配送额达到合同中单独约定的金额，其合同自动终止。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1期：支付比例100%,1.中标人在完成当月供货订单后的15日内凭国家正式发票和供货单据向采购人申请付款，采购人收到申请并核实后在 15 个工作日内办理相关结算支付手续。如因市场流通问题确实需要变更的，应事先书面申请，并经采购人同意后方可改变。 2.（汇总各类供应品）每月的结算金额＝（各类供应品）每月的固定零售报价×（合同折扣率）×（各类供应品）每月实际供货量。 3.每月的结算金额＝（汇总各类供应品）每月的结算金额的合计。 付款要求： 1.中标人须凭以下有效的文件向采购人申请支付合同款： （1）合同（首次结算时提供）； （2）中标人开具的合法等额有效的正式发票； （3）供货单据（采购人工作人员签名和加盖中标人公章）； （4）验收调试报告（加盖采购人公章，主要为家电产品）； （5）中标通知书（首次结算时提供）。  2.收款方、出具发票方、合同乙方均必须与中标（成交）供应商名称一致。</w:t>
            </w:r>
          </w:p>
        </w:tc>
      </w:tr>
      <w:tr>
        <w:tc>
          <w:tcPr>
            <w:tcW w:type="dxa" w:w="4153"/>
          </w:tcPr>
          <w:p>
            <w:r>
              <w:rPr/>
              <w:t>验收要求</w:t>
            </w:r>
          </w:p>
        </w:tc>
        <w:tc>
          <w:tcPr>
            <w:tcW w:type="dxa" w:w="4153"/>
          </w:tcPr>
          <w:p/>
          <w:p/>
          <w:p/>
          <w:p>
            <w:r>
              <w:rPr/>
              <w:t>1期：1.中标人按时、按采购人要求进行每批次供货，且每批次供货的办公文具或家电、日杂经采购人检验收货、符合本招标文件所述要求的，即视为该批次验收通过。 2.货物若有国家标准按照国家标准验收，若无国家标准按行业标准验收，为原制造商制造的全新产品，整机无污染，无侵权行为、表面无划损、无任何缺陷隐患，在中国境内可依常规安全合法使用。 3.货物为原厂商未启封全新包装，具出厂合格证，序列号、包装箱号与出厂批号一致，并可追索查阅。所有随设备的附件必须齐全。 4.中标人应将货物关键主机设备的用户手册、保修手册、有关单证资料及配备件、随机工具等交付给采购人，使用操作及安全须知等重要资料应附有中文说明。 5.采购人组成验收小组按国家有关规定、规范进行验收，必要时邀请相关的专业人员或机构参与验收。因货物质量问题发生争议时，由佛山市质量技术监督部门鉴定。货物符合质量技术标准的，鉴定费由采购人承担；否则鉴定费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其他，一、报价要求   1.本项目的结算支付以人民币为货币单位。 2.投标报价（投标折扣率）应综合考虑包括但不限于：货物采购、运输、安装、测试、调试、整个项目的辅助铺设线材（小型电器产品包括电源线等附件）、人工等以及相关部门验收、保修期内的维护保养、二次搬迁、税费等所有费用及合同实施过程中的一切可预见和不可预见费用。在项目实施过程中所增加的所有附加材料及配件都均由中标人提供，采购人不再增加任何费用。 3.投标折扣率有效报价范围：0％（0.0％或 0.00％）＜投标折扣率≤92％（92.0％或 92.00％），即投标人的投标折扣率不得高于92％，折扣率必须为固定报价（例如提供八折优惠，投标折扣率写为 80.00％%或 80.0％或 80％，不接受区间报价如 70％～80％或 70.0％～80.0 ％或 70.00％～80.00％），最多保留小数点后两位数，四舍五入。投标人的投标报价（即投标折扣率）超出有效报价范围的将被视为无效投标。投标人如获得中标资格并签订合同，其投标折扣率即成为本项目的该中标人的合同折扣率，且中标人在服务期间不得随意更改合同折扣率。 4.价格与调整： （1）投标人应在投标时给予采购人一个固定的投标折扣率（含厂家固有的免费安装、配送及其它售后服务）。 （2）中标人的投标报价为中标人的日常零售价的投标折扣率；该折扣率为所有产品的统一折扣率，且折扣率在合同履行期间不变。 （3）中标人在合同期限内，每月向采购人提供一批固定的零售报价（30天内此价格不变）并保证不提供虚假资料。投标人拟提供的产品须有公开的报价，该报价应是反映市场行情的合理零售报价，且随市场变化不断调整。当价格出现变动（如遇生产商统一调整价格等），中标人应在调价前三天以书面形式（加盖公章）通知采购人。价格下调时中标人要相应给予政府采购价同样幅度下调；价格上升，则中标人须出具相关证明文件原件，经采购人核实同意后方可执行新的价格。无论价格上升或下调，原中标的投标折扣率保持不变。如因中标人未及时送达价格调整通知而造成政府采购价格与实际折扣后价格的差异，采购人有权按照就低不就高的原则进行采购并追索多收货款。 （4）中标人必须于每月5号前将上个月的销售报表、供货合同及当月协议供货类别设备的报价报送给采购人。 5.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6.实际供货数量以具体用户每次提供的订单为准。采购人不能保证对各中标人的采购量。投标人应充分考虑经营风险，并尽可能提供优惠的投标报价（投标折扣率）和优质的服务，以提高自身的竞争力。 二、知识产权和保密要求 1.中标人应保证履行本项目合同的投标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三、其他要求1 1.本项目为确定每次采购金额少于10万元的小额配送项目。本项目确定2名中标人，中标后采购人授予各中标人供货资格，签订第一年供货服务协议（中标人须在签订后向采购人提交具体的分包协议，否则按违约处理。），然后与各中标人签订具体订单，具体订单发出周期不定，由采购人与中标人双方商议而定。 2.中标人通过第一年度服务的考核后，在与采购人签订次年服务合同之前，应提供一个合同期内的中小微企业的货物供应发票的汇总作为附件（用以核对份额是否满足要求）。 3.中标人获得本项目的中标资格并不意味拥有业务保障，中标人在合同履行期间，采购人可根据项目的情况（如不可抗力）或其他工作需要的情况，可直接委托非本项目中标人的供应商提供供货服务或再次组织招标增加其他供应商，采购人无需通知原中标人且将不作任何补偿。在合同履行期限内，如因政策调整而导致本项目合同不能继续履行的，采购人视情况与中标人协商终止合同，中标人承诺不就此向采购人追究任何违约责任。 四、其他要求2 1.服务对照执行标准 （1）符合中华人民共和国国家和履约地相关安全质量标准、行业技术规范标准； （2）符合采购文件和响应承诺中各方共同认可的合理要求； 上述各类标准与法规必须是有关官方机构最新发布的现行标准版本。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（2）服务期内，采购人有权按本项目的服务要求对中标人进行不定期抽查检查，若对不合格的服务提出警告后，仍未得到有效解决时，采购人有权终止采购合同。 3.提出异议的时间和方法 （1）采购人有异议时，应 14 天内向中标人提出书面异议。 （2）中标人在接到采购人书面异议后，应在3天内负责处理并函复采购人处理情况，否则，即视为默认采购人提出的异议和处理意见。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采购人在任何时候均可追究中标人的违约责任并索取赔偿，且不受验收程序、质保期和合同时效的限制。 五、违约责任 1.服务期内中标人存在以下情况之一的，采购人有权解除本项目合同，取消其供货服务资格、不向中标人作任何赔偿或补偿并将相关情况提交相关部门进行处理，列入违法失信行为记录名单，中标人须对此承担一切经济和法律责任，且中标人须向采购人支付该年度合同总价的 15 %的违约金： （1）提供假冒伪劣、以次充好产品的； （2）货物检测报告造假的； （3）若在中标后反悔或无正当理由拒绝供货次数达 3 次的； （4）中标人的工作人员不遵守采购人各项管理规定，或泄露采购人内部情况，造成社会不良影响的；    （5）因供货价虚高被采购人发现达 3 次或以上的； （6）未经采购人书面同意，将本项目转包、分包给第三方的（按项目要求向中小微企业分包的除外）； （7）在一个自然月内逾期供货达 3 次或以上的； （8）货物出现质量问题或者不符合合同约定要求，中标人拒不履行退换货义务的。 2.中标人有私自更改订单中货品的，若第1、2次出现上述情况的，采购人对中标人作书面警告处理，中标人提供书面整改意见书；出现3次上述情况的，采购人可终止合同，取消其供应资格。 3.因中标人不能按时、保质、保量供货，又不配合进行退、换、补货而导致采购人要自行采购的，中标人需承担采购款项及采购人由此造成的经济损失。 4.中标人未经采购人书面同意，不得擅自将中标项目转让或分包给他人（按项目要求向中小微企业分包的除外），否则采购人有权单方终止合同，由此产生的一切经济损失由中标人自行承担。 5.中标人在合同履行期间内保证对用户的货物供应，若中标人反悔或不能履行合同的，采购人有权单方终止合同，由此产生的一切经济损失由中标人自行承担。 6.中标人不能按中标价格交付中标商品、不能提供与其承诺相符的服务或中标人存在违反招标文件和合同的行为，并且不予纠正的，将取消其中标资格。此项下违约责任包括但不限于下列各项： （1）中标人在收到用户订货要求后，在承诺的供货时间内不能供货的； （2）中标人未能提供承诺的服务的。 7.由于中标人拖沓造成采购人利益受损的，采购人有权要求中标人承担相应经济及法律责任，出现3次上述情况的，采购人有权与中标人解除合同。 8.中标人未按要求履行合同义务时，采购人有权拒绝验收；逾期3日以上时，采购人有权终止合同，同时由此造成采购人的经济损失由中标人承担。 9.采购人未按要求履行合同义务时，或无故拖延验收、付款时，采购人须向中标人支付滞纳金，标准为每日按违约总额的2‰计算。 10.中标人违反项目服务要求等合同条款的，第一次采购人以口头方式作警告处理，同时按照项目考核要求进行扣分及处理；第二次采购人发出整改通知书，由中标人提出书面整改报告，同时按照项目考核要求进行扣分及处理。 11.中标人因不良行为或其他情况导致终止合同的，不得参与采购人下一期的办公文具及家电日杂供货采购内容的招标活动。 12.其他违约责任按《中华人民共和国民法典》处理。</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办公文具及家电日杂供货服务</w:t>
            </w:r>
          </w:p>
        </w:tc>
        <w:tc>
          <w:tcPr>
            <w:tcW w:type="dxa" w:w="831"/>
          </w:tcPr>
          <w:p>
            <w:pPr>
              <w:jc w:val="left"/>
            </w:pPr>
            <w:r>
              <w:rPr/>
              <w:t>项</w:t>
            </w:r>
          </w:p>
        </w:tc>
        <w:tc>
          <w:tcPr>
            <w:tcW w:type="dxa" w:w="831"/>
          </w:tcPr>
          <w:p>
            <w:pPr>
              <w:jc w:val="right"/>
            </w:pPr>
            <w:r>
              <w:rPr/>
              <w:t>1.00</w:t>
            </w:r>
          </w:p>
        </w:tc>
        <w:tc>
          <w:tcPr>
            <w:tcW w:type="dxa" w:w="831"/>
          </w:tcPr>
          <w:p>
            <w:pPr>
              <w:jc w:val="right"/>
            </w:pPr>
            <w:r>
              <w:rPr/>
              <w:t>3,600,000.00</w:t>
            </w:r>
          </w:p>
        </w:tc>
        <w:tc>
          <w:tcPr>
            <w:tcW w:type="dxa" w:w="831"/>
          </w:tcPr>
          <w:p>
            <w:pPr>
              <w:jc w:val="right"/>
            </w:pPr>
            <w:r>
              <w:rPr/>
              <w:t>3,600,000.00</w:t>
            </w:r>
          </w:p>
        </w:tc>
        <w:tc>
          <w:tcPr>
            <w:tcW w:type="dxa" w:w="831"/>
          </w:tcPr>
          <w:p>
            <w:r>
              <w:rPr/>
              <w:t>100.0</w:t>
            </w:r>
          </w:p>
        </w:tc>
        <w:tc>
          <w:tcPr>
            <w:tcW w:type="dxa" w:w="831"/>
          </w:tcPr>
          <w:p>
            <w:r>
              <w:rPr/>
              <w:t>零售业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办公文具及家电日杂供货服务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（一）项目内容</w:t>
            </w:r>
          </w:p>
          <w:p>
            <w:pPr>
              <w:ind w:firstLine="480"/>
            </w:pPr>
            <w:r>
              <w:rPr>
                <w:sz w:val="21"/>
              </w:rPr>
              <w:t>佛山市南海区桂城街道办事处日常工作的开展离不开充足的物资供应，为保障街道办工作发挥最佳效能，</w:t>
            </w:r>
            <w:r>
              <w:rPr>
                <w:sz w:val="21"/>
              </w:rPr>
              <w:t>佛山市南海区桂城街道办事处通过公开招标择优选择</w:t>
            </w:r>
            <w:r>
              <w:rPr>
                <w:sz w:val="21"/>
              </w:rPr>
              <w:t>2名供应商</w:t>
            </w:r>
            <w:r>
              <w:rPr>
                <w:sz w:val="21"/>
              </w:rPr>
              <w:t>承担两年度</w:t>
            </w:r>
            <w:r>
              <w:rPr>
                <w:sz w:val="21"/>
              </w:rPr>
              <w:t>的协议供货服务，在合同期内同步对</w:t>
            </w:r>
            <w:r>
              <w:rPr>
                <w:sz w:val="21"/>
              </w:rPr>
              <w:t>2名供应商进行服务考核，务求使本项目的物资供应不断链，物尽其用。</w:t>
            </w:r>
            <w:r>
              <w:rPr>
                <w:sz w:val="21"/>
              </w:rPr>
              <w:t>服务范围是佛山市南海区桂城街道办事处及下属各部门</w:t>
            </w:r>
            <w:r>
              <w:rPr>
                <w:sz w:val="21"/>
              </w:rPr>
              <w:t>，供应范围是除集中采购目录以外（参照《广东省政府集中采购目录及标准（</w:t>
            </w:r>
            <w:r>
              <w:rPr>
                <w:sz w:val="21"/>
              </w:rPr>
              <w:t>2020年版）》）的其他小型电器产品、文具及家用日杂等</w:t>
            </w:r>
            <w:r>
              <w:rPr>
                <w:sz w:val="21"/>
              </w:rPr>
              <w:t>。</w:t>
            </w:r>
          </w:p>
          <w:p>
            <w:pPr>
              <w:jc w:val="left"/>
            </w:pPr>
            <w:r>
              <w:rPr>
                <w:b/>
                <w:sz w:val="21"/>
              </w:rPr>
              <w:t>（二）基本要求</w:t>
            </w:r>
          </w:p>
          <w:p>
            <w:pPr>
              <w:ind w:firstLine="420"/>
              <w:jc w:val="both"/>
            </w:pPr>
            <w:r>
              <w:rPr>
                <w:sz w:val="21"/>
              </w:rPr>
              <w:t>1.投标人应详细列出投标人所经营的所有系列产品的各种类型和具体规格型号（并应包括该系列最新产品），并须提供技术参数、图片和产品说明书等资料</w:t>
            </w:r>
            <w:r>
              <w:rPr>
                <w:sz w:val="21"/>
              </w:rPr>
              <w:t>。</w:t>
            </w:r>
          </w:p>
          <w:p>
            <w:pPr>
              <w:ind w:firstLine="420"/>
              <w:jc w:val="both"/>
            </w:pPr>
            <w:r>
              <w:rPr>
                <w:sz w:val="21"/>
              </w:rPr>
              <w:t>2.</w:t>
            </w:r>
            <w:r>
              <w:rPr>
                <w:sz w:val="21"/>
              </w:rPr>
              <w:t>投标人承诺中标后</w:t>
            </w:r>
            <w:r>
              <w:rPr>
                <w:sz w:val="21"/>
              </w:rPr>
              <w:t>投入</w:t>
            </w:r>
            <w:r>
              <w:rPr>
                <w:sz w:val="21"/>
              </w:rPr>
              <w:t>营业场所或服务点</w:t>
            </w:r>
            <w:r>
              <w:rPr>
                <w:sz w:val="21"/>
              </w:rPr>
              <w:t>，能保证供货。</w:t>
            </w:r>
            <w:r>
              <w:rPr>
                <w:sz w:val="21"/>
              </w:rPr>
              <w:t>（提供承诺函并加盖投标人公章，格式自拟。）</w:t>
            </w:r>
          </w:p>
          <w:p>
            <w:pPr>
              <w:ind w:firstLine="420"/>
              <w:jc w:val="both"/>
            </w:pPr>
            <w:r>
              <w:rPr>
                <w:sz w:val="21"/>
              </w:rPr>
              <w:t>3</w:t>
            </w:r>
            <w:r>
              <w:rPr>
                <w:sz w:val="21"/>
              </w:rPr>
              <w:t>.</w:t>
            </w:r>
            <w:r>
              <w:rPr>
                <w:sz w:val="21"/>
              </w:rPr>
              <w:t>用户发现新购商品不能正常使用的，中标</w:t>
            </w:r>
            <w:r>
              <w:rPr>
                <w:sz w:val="21"/>
              </w:rPr>
              <w:t>人</w:t>
            </w:r>
            <w:r>
              <w:rPr>
                <w:sz w:val="21"/>
              </w:rPr>
              <w:t>应无条件退换。中标</w:t>
            </w:r>
            <w:r>
              <w:rPr>
                <w:sz w:val="21"/>
              </w:rPr>
              <w:t>人</w:t>
            </w:r>
            <w:r>
              <w:rPr>
                <w:sz w:val="21"/>
              </w:rPr>
              <w:t>未能履行招标文件和合同所定事项，或供应不合格、假冒伪劣、以次充好商品，采购人退货后将记录在案。</w:t>
            </w:r>
          </w:p>
          <w:p>
            <w:pPr>
              <w:ind w:firstLine="420"/>
              <w:jc w:val="both"/>
            </w:pPr>
            <w:r>
              <w:rPr>
                <w:sz w:val="21"/>
              </w:rPr>
              <w:t>4</w:t>
            </w:r>
            <w:r>
              <w:rPr>
                <w:sz w:val="21"/>
              </w:rPr>
              <w:t>.</w:t>
            </w:r>
            <w:r>
              <w:rPr>
                <w:sz w:val="21"/>
              </w:rPr>
              <w:t>采购人收到中标商品后，在质保期出现损坏的，中标</w:t>
            </w:r>
            <w:r>
              <w:rPr>
                <w:sz w:val="21"/>
              </w:rPr>
              <w:t>人</w:t>
            </w:r>
            <w:r>
              <w:rPr>
                <w:sz w:val="21"/>
              </w:rPr>
              <w:t>应承诺提供替换服务，因替换货物产生的费用由中标</w:t>
            </w:r>
            <w:r>
              <w:rPr>
                <w:sz w:val="21"/>
              </w:rPr>
              <w:t>人</w:t>
            </w:r>
            <w:r>
              <w:rPr>
                <w:sz w:val="21"/>
              </w:rPr>
              <w:t>负责</w:t>
            </w:r>
            <w:r>
              <w:rPr>
                <w:sz w:val="21"/>
              </w:rPr>
              <w:t>。</w:t>
            </w:r>
          </w:p>
          <w:p>
            <w:pPr>
              <w:ind w:firstLine="420"/>
              <w:jc w:val="both"/>
            </w:pPr>
            <w:r>
              <w:rPr>
                <w:sz w:val="21"/>
              </w:rPr>
              <w:t>5.配送批次排序：本项目不分包，2家中标单位服务内容一致，每家中标单位的配送服务开始时间按照综合得分高低进行排序，综合得分最高的中标单位首先进行第一批次的食材供货，以此类推。半月轮一次</w:t>
            </w:r>
          </w:p>
          <w:p>
            <w:pPr>
              <w:jc w:val="both"/>
            </w:pPr>
            <w:r>
              <w:rPr>
                <w:b/>
                <w:sz w:val="21"/>
              </w:rPr>
              <w:t>（三）产品质量和性能要求：</w:t>
            </w:r>
          </w:p>
          <w:p>
            <w:pPr>
              <w:ind w:firstLine="480"/>
            </w:pPr>
            <w:r>
              <w:rPr>
                <w:sz w:val="21"/>
              </w:rPr>
              <w:t>中标人所提供的货物必须是全新的，并且符合国家颁布的质量认证标准和生产厂商的产品出厂技术标准，检验合格。中标人应提供国家</w:t>
            </w:r>
            <w:r>
              <w:rPr>
                <w:sz w:val="21"/>
              </w:rPr>
              <w:t>(省、市)质量、技术监督部门对所投标品牌设备的质量和性能检测报告(加盖中标人公章的复印件，供货时提供。</w:t>
            </w:r>
            <w:r>
              <w:rPr>
                <w:sz w:val="21"/>
              </w:rPr>
              <w:t>)。如发现所提供的产品为假冒伪劣产品，经佛山市</w:t>
            </w:r>
            <w:r>
              <w:rPr>
                <w:sz w:val="21"/>
              </w:rPr>
              <w:t>质量技术监督部门</w:t>
            </w:r>
            <w:r>
              <w:rPr>
                <w:sz w:val="21"/>
              </w:rPr>
              <w:t>鉴定核实，按相关法规追究其相应责任，且鉴定费由中标人负责。</w:t>
            </w:r>
          </w:p>
          <w:p>
            <w:r>
              <w:rPr>
                <w:b/>
                <w:sz w:val="21"/>
              </w:rPr>
              <w:t>（四）配送服务要求</w:t>
            </w:r>
          </w:p>
          <w:p>
            <w:pPr>
              <w:ind w:firstLine="420"/>
              <w:jc w:val="left"/>
            </w:pPr>
            <w:r>
              <w:rPr>
                <w:sz w:val="21"/>
              </w:rPr>
              <w:t>1.</w:t>
            </w:r>
            <w:r>
              <w:rPr>
                <w:sz w:val="21"/>
              </w:rPr>
              <w:t>中标</w:t>
            </w:r>
            <w:r>
              <w:rPr>
                <w:sz w:val="21"/>
              </w:rPr>
              <w:t>人</w:t>
            </w:r>
            <w:r>
              <w:rPr>
                <w:sz w:val="21"/>
              </w:rPr>
              <w:t>不得擅自变更供应商品（含商标、名称、产地、包装、规格和重量等）</w:t>
            </w:r>
            <w:r>
              <w:rPr>
                <w:sz w:val="21"/>
              </w:rPr>
              <w:t>，并严格按用户要求供应，否则采购人有权拒收。如因市场流通问题确实需要变更的，应事先书面申请，并经采购人同意后方可改变。</w:t>
            </w:r>
          </w:p>
          <w:p>
            <w:pPr>
              <w:ind w:firstLine="420"/>
              <w:jc w:val="left"/>
            </w:pPr>
            <w:r>
              <w:rPr>
                <w:sz w:val="21"/>
              </w:rPr>
              <w:t>2.</w:t>
            </w:r>
            <w:r>
              <w:rPr>
                <w:sz w:val="21"/>
              </w:rPr>
              <w:t>除客观不可抗力外，</w:t>
            </w:r>
            <w:r>
              <w:rPr>
                <w:sz w:val="21"/>
              </w:rPr>
              <w:t>中标</w:t>
            </w:r>
            <w:r>
              <w:rPr>
                <w:sz w:val="21"/>
              </w:rPr>
              <w:t>人</w:t>
            </w:r>
            <w:r>
              <w:rPr>
                <w:sz w:val="21"/>
              </w:rPr>
              <w:t>不得更改送货内容。如确需变更供货内容的，</w:t>
            </w:r>
            <w:r>
              <w:rPr>
                <w:sz w:val="21"/>
              </w:rPr>
              <w:t>中标</w:t>
            </w:r>
            <w:r>
              <w:rPr>
                <w:sz w:val="21"/>
              </w:rPr>
              <w:t>人</w:t>
            </w:r>
            <w:r>
              <w:rPr>
                <w:sz w:val="21"/>
              </w:rPr>
              <w:t>应在得知情况的同时告知采购人并征得采购人同意。</w:t>
            </w:r>
          </w:p>
          <w:p>
            <w:pPr>
              <w:ind w:firstLine="420"/>
              <w:jc w:val="left"/>
            </w:pPr>
            <w:r>
              <w:rPr>
                <w:sz w:val="21"/>
              </w:rPr>
              <w:t>3.</w:t>
            </w:r>
            <w:r>
              <w:rPr>
                <w:sz w:val="21"/>
              </w:rPr>
              <w:t>中标</w:t>
            </w:r>
            <w:r>
              <w:rPr>
                <w:sz w:val="21"/>
              </w:rPr>
              <w:t>人</w:t>
            </w:r>
            <w:r>
              <w:rPr>
                <w:sz w:val="21"/>
              </w:rPr>
              <w:t>须严格按照采购人（用户）的指令配送商品的数量，不得随意增减数量，否则采购人有权拒收。</w:t>
            </w:r>
            <w:r>
              <w:rPr>
                <w:sz w:val="21"/>
              </w:rPr>
              <w:t>中标</w:t>
            </w:r>
            <w:r>
              <w:rPr>
                <w:sz w:val="21"/>
              </w:rPr>
              <w:t>人</w:t>
            </w:r>
            <w:r>
              <w:rPr>
                <w:sz w:val="21"/>
              </w:rPr>
              <w:t>的送货单必须详细注明商品的品牌、型号、单价、数量</w:t>
            </w:r>
            <w:r>
              <w:rPr>
                <w:sz w:val="21"/>
              </w:rPr>
              <w:t>，送货单不得涂改。标记不清的，用户将拒绝签收。</w:t>
            </w:r>
          </w:p>
          <w:p>
            <w:pPr>
              <w:ind w:firstLine="420"/>
              <w:jc w:val="left"/>
            </w:pPr>
            <w:r>
              <w:rPr>
                <w:sz w:val="21"/>
              </w:rPr>
              <w:t>4.服务期内协议供货单位应于接到采购人供货需求订单后3天内</w:t>
            </w:r>
            <w:r>
              <w:rPr>
                <w:sz w:val="21"/>
              </w:rPr>
              <w:t>免费将货物送到用户指定地点并完成安装调试工作。</w:t>
            </w:r>
          </w:p>
          <w:p>
            <w:pPr>
              <w:ind w:firstLine="420"/>
              <w:jc w:val="left"/>
            </w:pPr>
            <w:r>
              <w:rPr>
                <w:sz w:val="21"/>
              </w:rPr>
              <w:t>5</w:t>
            </w:r>
            <w:r>
              <w:rPr>
                <w:sz w:val="21"/>
              </w:rPr>
              <w:t>.</w:t>
            </w:r>
            <w:r>
              <w:rPr>
                <w:sz w:val="21"/>
              </w:rPr>
              <w:t>中标人应当根据采购人实际情况，按与采购人的约定，在约定的时间内将约定的货物数量送到指定地点。除客观不可抗力外，中标人不得推迟送货。如确需延迟送货的，中标人应在得知情况的同时告知采购人并征得采购人同意。</w:t>
            </w:r>
          </w:p>
          <w:p>
            <w:pPr>
              <w:ind w:firstLine="420"/>
              <w:jc w:val="left"/>
            </w:pPr>
            <w:r>
              <w:rPr>
                <w:sz w:val="21"/>
              </w:rPr>
              <w:t>6</w:t>
            </w:r>
            <w:r>
              <w:rPr>
                <w:sz w:val="21"/>
              </w:rPr>
              <w:t>.在用户签收之前，货物的所有权和风险属于</w:t>
            </w:r>
            <w:r>
              <w:rPr>
                <w:sz w:val="21"/>
              </w:rPr>
              <w:t>中标人</w:t>
            </w:r>
            <w:r>
              <w:rPr>
                <w:sz w:val="21"/>
              </w:rPr>
              <w:t>，货物发生遗失、损坏由</w:t>
            </w:r>
            <w:r>
              <w:rPr>
                <w:sz w:val="21"/>
              </w:rPr>
              <w:t>中标</w:t>
            </w:r>
            <w:r>
              <w:rPr>
                <w:sz w:val="21"/>
              </w:rPr>
              <w:t>人</w:t>
            </w:r>
            <w:r>
              <w:rPr>
                <w:sz w:val="21"/>
              </w:rPr>
              <w:t>负责。</w:t>
            </w:r>
          </w:p>
          <w:p>
            <w:r>
              <w:rPr>
                <w:sz w:val="21"/>
              </w:rPr>
              <w:t>7.采购人（用户）根据自身的需求，有权终止某类中标商品的采购或变更某类商品的采购。</w:t>
            </w:r>
          </w:p>
          <w:p>
            <w:pPr>
              <w:jc w:val="left"/>
            </w:pPr>
            <w:r>
              <w:rPr>
                <w:b/>
                <w:sz w:val="21"/>
              </w:rPr>
              <w:t>（五）包装、保险及发运、保管要求</w:t>
            </w:r>
          </w:p>
          <w:p>
            <w:pPr>
              <w:ind w:firstLine="420"/>
              <w:jc w:val="left"/>
            </w:pPr>
            <w:r>
              <w:rPr>
                <w:sz w:val="21"/>
              </w:rPr>
              <w:t>1.设备材料的包装必须是制造商原厂包装，其包装均应有良好的防湿、防锈、防潮、防雨、防腐及防碰撞的措施。凡由于包装不良造成的损失和由此产生的费用均由中标人承担。</w:t>
            </w:r>
          </w:p>
          <w:p>
            <w:pPr>
              <w:ind w:firstLine="420"/>
              <w:jc w:val="left"/>
            </w:pPr>
            <w:r>
              <w:rPr>
                <w:sz w:val="21"/>
              </w:rPr>
              <w:t>2.</w:t>
            </w:r>
            <w:r>
              <w:rPr>
                <w:sz w:val="21"/>
              </w:rPr>
              <w:t>中标</w:t>
            </w:r>
            <w:r>
              <w:rPr>
                <w:sz w:val="21"/>
              </w:rPr>
              <w:t>人</w:t>
            </w:r>
            <w:r>
              <w:rPr>
                <w:sz w:val="21"/>
              </w:rPr>
              <w:t>负责将设备材料货到现场过程中的全部运输，包括装卸车、货物现场的搬运。</w:t>
            </w:r>
          </w:p>
          <w:p>
            <w:pPr>
              <w:ind w:firstLine="420"/>
              <w:jc w:val="left"/>
            </w:pPr>
            <w:r>
              <w:rPr>
                <w:sz w:val="21"/>
              </w:rPr>
              <w:t>3.各种设备必须提供装箱清单，按装箱清单验收货物。</w:t>
            </w:r>
          </w:p>
          <w:p>
            <w:pPr>
              <w:ind w:firstLine="420"/>
              <w:jc w:val="left"/>
            </w:pPr>
            <w:r>
              <w:rPr>
                <w:sz w:val="21"/>
              </w:rPr>
              <w:t>4.货物在现场的保管由</w:t>
            </w:r>
            <w:r>
              <w:rPr>
                <w:sz w:val="21"/>
              </w:rPr>
              <w:t>中标</w:t>
            </w:r>
            <w:r>
              <w:rPr>
                <w:sz w:val="21"/>
              </w:rPr>
              <w:t>人</w:t>
            </w:r>
            <w:r>
              <w:rPr>
                <w:sz w:val="21"/>
              </w:rPr>
              <w:t>负责，直至项目安装、验收完毕。</w:t>
            </w:r>
          </w:p>
          <w:p>
            <w:pPr>
              <w:ind w:firstLine="420"/>
              <w:jc w:val="left"/>
            </w:pPr>
            <w:r>
              <w:rPr>
                <w:sz w:val="21"/>
              </w:rPr>
              <w:t>5.货物有包装的，货物的包装必须完整清洁（无损、无污、无皱），用户有权拒收包装不整齐、已拆封的商品。</w:t>
            </w:r>
          </w:p>
          <w:p>
            <w:pPr>
              <w:ind w:firstLine="420"/>
              <w:jc w:val="left"/>
            </w:pPr>
            <w:r>
              <w:rPr>
                <w:sz w:val="21"/>
              </w:rPr>
              <w:t>6.用户发现商品出现损坏（包括表面损坏），或出现水渍、串味、受潮等导致货物性质改变的，</w:t>
            </w:r>
            <w:r>
              <w:rPr>
                <w:sz w:val="21"/>
              </w:rPr>
              <w:t>中标</w:t>
            </w:r>
            <w:r>
              <w:rPr>
                <w:sz w:val="21"/>
              </w:rPr>
              <w:t>人</w:t>
            </w:r>
            <w:r>
              <w:rPr>
                <w:sz w:val="21"/>
              </w:rPr>
              <w:t>必须无条件退货或更换商品。</w:t>
            </w:r>
          </w:p>
          <w:p>
            <w:pPr>
              <w:ind w:firstLine="420"/>
              <w:jc w:val="left"/>
            </w:pPr>
            <w:r>
              <w:rPr>
                <w:sz w:val="21"/>
              </w:rPr>
              <w:t>7.货物在安装调试验收合格前的保险由</w:t>
            </w:r>
            <w:r>
              <w:rPr>
                <w:sz w:val="21"/>
              </w:rPr>
              <w:t>中标人</w:t>
            </w:r>
            <w:r>
              <w:rPr>
                <w:sz w:val="21"/>
              </w:rPr>
              <w:t>负责，</w:t>
            </w:r>
            <w:r>
              <w:rPr>
                <w:sz w:val="21"/>
              </w:rPr>
              <w:t>中标人</w:t>
            </w:r>
            <w:r>
              <w:rPr>
                <w:sz w:val="21"/>
              </w:rPr>
              <w:t>负责其派出的现场服务人员人身意外保险。</w:t>
            </w:r>
          </w:p>
          <w:p>
            <w:pPr>
              <w:ind w:firstLine="420"/>
              <w:jc w:val="left"/>
            </w:pPr>
            <w:r>
              <w:rPr>
                <w:sz w:val="21"/>
              </w:rPr>
              <w:t>8.设备至采购人指定的使用现场的包装、保险及发运等环节和费用均由中标人负责。</w:t>
            </w:r>
          </w:p>
          <w:p>
            <w:pPr>
              <w:ind w:firstLine="420"/>
              <w:jc w:val="left"/>
            </w:pPr>
            <w:r>
              <w:rPr>
                <w:sz w:val="21"/>
              </w:rPr>
              <w:t>9.中标人负责货品的仓储，采购人不提供仓库</w:t>
            </w:r>
            <w:r>
              <w:rPr>
                <w:sz w:val="21"/>
              </w:rPr>
              <w:t>。投标人须承诺如中标后将准时送货到采购人指定地点。</w:t>
            </w:r>
          </w:p>
          <w:p>
            <w:pPr>
              <w:ind w:firstLine="420"/>
              <w:jc w:val="left"/>
            </w:pPr>
            <w:r>
              <w:rPr>
                <w:sz w:val="21"/>
              </w:rPr>
              <w:t>10.</w:t>
            </w:r>
            <w:r>
              <w:rPr>
                <w:sz w:val="21"/>
              </w:rPr>
              <w:t>中标人</w:t>
            </w:r>
            <w:r>
              <w:rPr>
                <w:sz w:val="21"/>
              </w:rPr>
              <w:t>必须负责货物的运输、搬运等工作，所产生的费用由</w:t>
            </w:r>
            <w:r>
              <w:rPr>
                <w:sz w:val="21"/>
              </w:rPr>
              <w:t>中标人</w:t>
            </w:r>
            <w:r>
              <w:rPr>
                <w:sz w:val="21"/>
              </w:rPr>
              <w:t>负责。</w:t>
            </w:r>
          </w:p>
          <w:p>
            <w:pPr>
              <w:ind w:firstLine="420"/>
              <w:jc w:val="left"/>
            </w:pPr>
            <w:r>
              <w:rPr>
                <w:sz w:val="21"/>
              </w:rPr>
              <w:t>11.</w:t>
            </w:r>
            <w:r>
              <w:rPr>
                <w:sz w:val="21"/>
              </w:rPr>
              <w:t>中标人</w:t>
            </w:r>
            <w:r>
              <w:rPr>
                <w:sz w:val="21"/>
              </w:rPr>
              <w:t>应至少安排</w:t>
            </w:r>
            <w:r>
              <w:rPr>
                <w:sz w:val="21"/>
              </w:rPr>
              <w:t>2个专人</w:t>
            </w:r>
            <w:r>
              <w:rPr>
                <w:sz w:val="21"/>
              </w:rPr>
              <w:t>负责送货。</w:t>
            </w:r>
            <w:r>
              <w:rPr>
                <w:sz w:val="21"/>
              </w:rPr>
              <w:t>中标人</w:t>
            </w:r>
            <w:r>
              <w:rPr>
                <w:sz w:val="21"/>
              </w:rPr>
              <w:t>至少安排</w:t>
            </w:r>
            <w:r>
              <w:rPr>
                <w:sz w:val="21"/>
              </w:rPr>
              <w:t>1辆专车</w:t>
            </w:r>
            <w:r>
              <w:rPr>
                <w:sz w:val="21"/>
              </w:rPr>
              <w:t>负责送货。</w:t>
            </w:r>
            <w:r>
              <w:rPr>
                <w:sz w:val="21"/>
              </w:rPr>
              <w:t>中标人</w:t>
            </w:r>
            <w:r>
              <w:rPr>
                <w:sz w:val="21"/>
              </w:rPr>
              <w:t>指定的送货专员必须穿着便于辨认的工衣和配戴胸卡，送货专员在政府内活动必须严格遵守各项规章制度，不得做出有损用户形象和利益的事情。</w:t>
            </w:r>
          </w:p>
          <w:p>
            <w:r>
              <w:rPr>
                <w:b/>
                <w:sz w:val="21"/>
              </w:rPr>
              <w:t>（六）安装与调试</w:t>
            </w:r>
          </w:p>
          <w:p>
            <w:pPr>
              <w:ind w:firstLine="420"/>
              <w:jc w:val="both"/>
            </w:pPr>
            <w:r>
              <w:rPr>
                <w:sz w:val="21"/>
              </w:rPr>
              <w:t>1.</w:t>
            </w:r>
            <w:r>
              <w:rPr>
                <w:sz w:val="21"/>
              </w:rPr>
              <w:t>中标人</w:t>
            </w:r>
            <w:r>
              <w:rPr>
                <w:sz w:val="21"/>
              </w:rPr>
              <w:t>必须依照招标文件的要求和中标投标文件的承诺，将设备、系统安装并调试至正常运行的最佳状态。</w:t>
            </w:r>
          </w:p>
          <w:p>
            <w:r>
              <w:rPr>
                <w:b/>
                <w:sz w:val="21"/>
              </w:rPr>
              <w:t>（七）售后服务要求：</w:t>
            </w:r>
          </w:p>
          <w:p>
            <w:pPr>
              <w:ind w:firstLine="420"/>
            </w:pPr>
            <w:r>
              <w:rPr>
                <w:sz w:val="21"/>
              </w:rPr>
              <w:t>维修要求：接到维修通知后</w:t>
            </w:r>
            <w:r>
              <w:rPr>
                <w:sz w:val="21"/>
              </w:rPr>
              <w:t>4小时内响应，24小时内完成修复</w:t>
            </w:r>
            <w:r>
              <w:rPr>
                <w:sz w:val="21"/>
              </w:rPr>
              <w:t>，设备和零件配件免费维修更换，相同部件维修超过</w:t>
            </w:r>
            <w:r>
              <w:rPr>
                <w:sz w:val="21"/>
              </w:rPr>
              <w:t>3次，第4次起需按相同品牌型号规格更换</w:t>
            </w:r>
            <w:r>
              <w:rPr>
                <w:sz w:val="21"/>
              </w:rPr>
              <w:t>。</w:t>
            </w:r>
          </w:p>
          <w:p>
            <w:r>
              <w:rPr>
                <w:b/>
                <w:sz w:val="21"/>
              </w:rPr>
              <w:t>（八）考核标准：</w:t>
            </w:r>
          </w:p>
          <w:p>
            <w:pPr>
              <w:ind w:firstLine="420"/>
              <w:jc w:val="both"/>
            </w:pPr>
            <w:r>
              <w:rPr>
                <w:sz w:val="21"/>
              </w:rPr>
              <w:t>1.</w:t>
            </w:r>
            <w:r>
              <w:rPr>
                <w:sz w:val="21"/>
              </w:rPr>
              <w:t>采</w:t>
            </w:r>
            <w:r>
              <w:rPr>
                <w:sz w:val="21"/>
              </w:rPr>
              <w:t>购人在</w:t>
            </w:r>
            <w:r>
              <w:rPr>
                <w:sz w:val="21"/>
              </w:rPr>
              <w:t>合同</w:t>
            </w:r>
            <w:r>
              <w:rPr>
                <w:sz w:val="21"/>
              </w:rPr>
              <w:t>期限内对中标</w:t>
            </w:r>
            <w:r>
              <w:rPr>
                <w:sz w:val="21"/>
              </w:rPr>
              <w:t>人</w:t>
            </w:r>
            <w:r>
              <w:rPr>
                <w:sz w:val="21"/>
              </w:rPr>
              <w:t>实行考核制度，</w:t>
            </w:r>
            <w:r>
              <w:rPr>
                <w:sz w:val="21"/>
              </w:rPr>
              <w:t>对发现的问题按《合同期考核标准》实施评分。</w:t>
            </w:r>
            <w:r>
              <w:rPr>
                <w:b/>
                <w:sz w:val="21"/>
              </w:rPr>
              <w:t>如中标人合同</w:t>
            </w:r>
            <w:r>
              <w:rPr>
                <w:b/>
                <w:sz w:val="21"/>
              </w:rPr>
              <w:t>期第一年内扣分达到</w:t>
            </w:r>
            <w:r>
              <w:rPr>
                <w:b/>
                <w:sz w:val="21"/>
              </w:rPr>
              <w:t>30 分或</w:t>
            </w:r>
            <w:r>
              <w:rPr>
                <w:b/>
                <w:sz w:val="21"/>
              </w:rPr>
              <w:t>合同</w:t>
            </w:r>
            <w:r>
              <w:rPr>
                <w:b/>
                <w:sz w:val="21"/>
              </w:rPr>
              <w:t>期限内（即两年内）若扣分累计达到</w:t>
            </w:r>
            <w:r>
              <w:rPr>
                <w:b/>
                <w:sz w:val="21"/>
              </w:rPr>
              <w:t>50 分或以上</w:t>
            </w:r>
            <w:r>
              <w:rPr>
                <w:b/>
                <w:sz w:val="21"/>
              </w:rPr>
              <w:t>，则采购人有权取消中标</w:t>
            </w:r>
            <w:r>
              <w:rPr>
                <w:b/>
                <w:sz w:val="21"/>
              </w:rPr>
              <w:t>人</w:t>
            </w:r>
            <w:r>
              <w:rPr>
                <w:b/>
                <w:sz w:val="21"/>
              </w:rPr>
              <w:t>的</w:t>
            </w:r>
            <w:r>
              <w:rPr>
                <w:b/>
                <w:sz w:val="21"/>
              </w:rPr>
              <w:t>服务</w:t>
            </w:r>
            <w:r>
              <w:rPr>
                <w:b/>
                <w:sz w:val="21"/>
              </w:rPr>
              <w:t>资格，</w:t>
            </w:r>
            <w:r>
              <w:rPr>
                <w:b/>
                <w:sz w:val="21"/>
              </w:rPr>
              <w:t>中标人余下的份额交给通过考核的单位完成，采购人与通过考核的单位签订补充协议。</w:t>
            </w:r>
          </w:p>
          <w:p>
            <w:pPr>
              <w:ind w:firstLine="420"/>
              <w:jc w:val="both"/>
            </w:pPr>
            <w:r>
              <w:rPr>
                <w:sz w:val="21"/>
              </w:rPr>
              <w:t>2.合同期考核标准</w:t>
            </w:r>
          </w:p>
          <w:tbl>
            <w:tblPr>
              <w:tblBorders>
                <w:top w:val="none" w:color="000000" w:sz="4"/>
                <w:left w:val="none" w:color="000000" w:sz="4"/>
                <w:bottom w:val="none" w:color="000000" w:sz="4"/>
                <w:right w:val="none" w:color="000000" w:sz="4"/>
                <w:insideH w:val="none"/>
                <w:insideV w:val="none"/>
              </w:tblBorders>
            </w:tblPr>
            <w:tblGrid>
              <w:gridCol w:w="457"/>
              <w:gridCol w:w="457"/>
              <w:gridCol w:w="4685"/>
            </w:tblGrid>
            <w:tr>
              <w:tc>
                <w:tcPr>
                  <w:tcW w:type="dxa" w:w="457"/>
                  <w:tcBorders>
                    <w:top w:val="single" w:color="000000" w:sz="4"/>
                    <w:left w:val="single" w:color="000000" w:sz="4"/>
                    <w:bottom w:val="single" w:color="000000" w:sz="4"/>
                    <w:right w:val="single" w:color="000000" w:sz="4"/>
                  </w:tcBorders>
                  <w:shd w:fill="EEECE1"/>
                  <w:vAlign w:val="top"/>
                </w:tcPr>
                <w:p>
                  <w:pPr>
                    <w:jc w:val="center"/>
                  </w:pPr>
                  <w:r>
                    <w:rPr>
                      <w:b/>
                      <w:sz w:val="21"/>
                    </w:rPr>
                    <w:t>项目</w:t>
                  </w:r>
                </w:p>
              </w:tc>
              <w:tc>
                <w:tcPr>
                  <w:tcW w:type="dxa" w:w="457"/>
                  <w:tcBorders>
                    <w:top w:val="single" w:color="000000" w:sz="4"/>
                    <w:left w:val="single" w:color="000000" w:sz="4"/>
                    <w:bottom w:val="single" w:color="000000" w:sz="4"/>
                    <w:right w:val="single" w:color="000000" w:sz="4"/>
                  </w:tcBorders>
                  <w:shd w:fill="EEECE1"/>
                  <w:vAlign w:val="top"/>
                </w:tcPr>
                <w:p>
                  <w:pPr>
                    <w:jc w:val="center"/>
                  </w:pPr>
                  <w:r>
                    <w:rPr>
                      <w:b/>
                      <w:sz w:val="21"/>
                    </w:rPr>
                    <w:t>序号</w:t>
                  </w:r>
                </w:p>
              </w:tc>
              <w:tc>
                <w:tcPr>
                  <w:tcW w:type="dxa" w:w="4685"/>
                  <w:tcBorders>
                    <w:top w:val="single" w:color="000000" w:sz="4"/>
                    <w:left w:val="single" w:color="000000" w:sz="4"/>
                    <w:bottom w:val="single" w:color="000000" w:sz="4"/>
                    <w:right w:val="single" w:color="000000" w:sz="4"/>
                  </w:tcBorders>
                  <w:shd w:fill="EEECE1"/>
                  <w:vAlign w:val="top"/>
                </w:tcPr>
                <w:p>
                  <w:pPr>
                    <w:jc w:val="center"/>
                  </w:pPr>
                  <w:r>
                    <w:rPr>
                      <w:b/>
                      <w:sz w:val="21"/>
                    </w:rPr>
                    <w:t>考核细则</w:t>
                  </w:r>
                </w:p>
              </w:tc>
            </w:tr>
            <w:tr>
              <w:tc>
                <w:tcPr>
                  <w:tcW w:type="dxa" w:w="457"/>
                  <w:vMerge w:val="restart"/>
                  <w:tcBorders>
                    <w:top w:val="none" w:color="000000" w:sz="4"/>
                    <w:left w:val="single" w:color="000000" w:sz="4"/>
                    <w:bottom w:val="single" w:color="000000" w:sz="4"/>
                    <w:right w:val="single" w:color="000000" w:sz="4"/>
                  </w:tcBorders>
                  <w:vAlign w:val="top"/>
                </w:tcPr>
                <w:p>
                  <w:pPr>
                    <w:jc w:val="center"/>
                  </w:pPr>
                  <w:r>
                    <w:rPr>
                      <w:b/>
                      <w:sz w:val="21"/>
                    </w:rPr>
                    <w:t>价格</w:t>
                  </w: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每次实际供货单价超过上一个月的市场平均单价</w:t>
                  </w:r>
                  <w:r>
                    <w:rPr>
                      <w:sz w:val="21"/>
                    </w:rPr>
                    <w:t>10％（含）以内扣</w:t>
                  </w:r>
                  <w:r>
                    <w:rPr>
                      <w:sz w:val="21"/>
                    </w:rPr>
                    <w:t>1</w:t>
                  </w:r>
                  <w:r>
                    <w:rPr>
                      <w:sz w:val="21"/>
                    </w:rPr>
                    <w:t>分，</w:t>
                  </w:r>
                  <w:r>
                    <w:rPr>
                      <w:sz w:val="21"/>
                    </w:rPr>
                    <w:t>10％（不含）至 20％（不含）扣</w:t>
                  </w:r>
                  <w:r>
                    <w:rPr>
                      <w:sz w:val="21"/>
                    </w:rPr>
                    <w:t>2</w:t>
                  </w:r>
                  <w:r>
                    <w:rPr>
                      <w:sz w:val="21"/>
                    </w:rPr>
                    <w:t>分，</w:t>
                  </w:r>
                  <w:r>
                    <w:rPr>
                      <w:sz w:val="21"/>
                    </w:rPr>
                    <w:t>20％（含）以上扣</w:t>
                  </w:r>
                  <w:r>
                    <w:rPr>
                      <w:sz w:val="21"/>
                    </w:rPr>
                    <w:t>3</w:t>
                  </w:r>
                  <w:r>
                    <w:rPr>
                      <w:sz w:val="21"/>
                    </w:rPr>
                    <w:t>分。</w:t>
                  </w:r>
                  <w:r>
                    <w:rPr>
                      <w:sz w:val="21"/>
                    </w:rPr>
                    <w:t>如再次违反此条的，按双倍分数扣分。</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临时增加订购的货物</w:t>
                  </w:r>
                  <w:r>
                    <w:rPr>
                      <w:sz w:val="21"/>
                    </w:rPr>
                    <w:t>中标人</w:t>
                  </w:r>
                  <w:r>
                    <w:rPr>
                      <w:sz w:val="21"/>
                    </w:rPr>
                    <w:t>应在供货时提供相应价格证明材料以便采购人审核，否则每次扣</w:t>
                  </w:r>
                  <w:r>
                    <w:rPr>
                      <w:sz w:val="21"/>
                    </w:rPr>
                    <w:t>5分。如采购人审核后认为有中标人供货价格虚高情形达3次或以上的，采购人有权取消中标人的服务资格而无需向中标人作任何赔偿或补偿，并按项目采购合同违约责任处理。</w:t>
                  </w:r>
                </w:p>
              </w:tc>
            </w:tr>
            <w:tr>
              <w:tc>
                <w:tcPr>
                  <w:tcW w:type="dxa" w:w="457"/>
                  <w:vMerge w:val="restart"/>
                  <w:tcBorders>
                    <w:top w:val="none" w:color="000000" w:sz="4"/>
                    <w:left w:val="single" w:color="000000" w:sz="4"/>
                    <w:bottom w:val="single" w:color="000000" w:sz="4"/>
                    <w:right w:val="single" w:color="000000" w:sz="4"/>
                  </w:tcBorders>
                  <w:vAlign w:val="top"/>
                </w:tcPr>
                <w:p>
                  <w:pPr>
                    <w:jc w:val="center"/>
                  </w:pPr>
                  <w:r>
                    <w:rPr>
                      <w:b/>
                      <w:sz w:val="21"/>
                    </w:rPr>
                    <w:t>交货</w:t>
                  </w: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在考核周期内没有按要求向</w:t>
                  </w:r>
                  <w:r>
                    <w:rPr>
                      <w:sz w:val="21"/>
                    </w:rPr>
                    <w:t>采购人</w:t>
                  </w:r>
                  <w:r>
                    <w:rPr>
                      <w:sz w:val="21"/>
                    </w:rPr>
                    <w:t>提供</w:t>
                  </w:r>
                  <w:r>
                    <w:rPr>
                      <w:sz w:val="21"/>
                    </w:rPr>
                    <w:t>中标人自身的</w:t>
                  </w:r>
                  <w:r>
                    <w:rPr>
                      <w:sz w:val="21"/>
                    </w:rPr>
                    <w:t>批次</w:t>
                  </w:r>
                  <w:r>
                    <w:rPr>
                      <w:sz w:val="21"/>
                    </w:rPr>
                    <w:t>进货查验记录和</w:t>
                  </w:r>
                  <w:r>
                    <w:rPr>
                      <w:sz w:val="21"/>
                    </w:rPr>
                    <w:t>货物质量和性能检测报告</w:t>
                  </w:r>
                  <w:r>
                    <w:rPr>
                      <w:sz w:val="21"/>
                    </w:rPr>
                    <w:t>，每次扣</w:t>
                  </w:r>
                  <w:r>
                    <w:rPr>
                      <w:sz w:val="21"/>
                    </w:rPr>
                    <w:t>5分。</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未按</w:t>
                  </w:r>
                  <w:r>
                    <w:rPr>
                      <w:sz w:val="21"/>
                    </w:rPr>
                    <w:t>采购人</w:t>
                  </w:r>
                  <w:r>
                    <w:rPr>
                      <w:sz w:val="21"/>
                    </w:rPr>
                    <w:t>计划的品种、数量供货的，每发生一次扣</w:t>
                  </w:r>
                  <w:r>
                    <w:rPr>
                      <w:sz w:val="21"/>
                    </w:rPr>
                    <w:t>5分并警告一次。</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每次在超过约定时间</w:t>
                  </w:r>
                  <w:r>
                    <w:rPr>
                      <w:sz w:val="21"/>
                    </w:rPr>
                    <w:t>15分钟</w:t>
                  </w:r>
                  <w:r>
                    <w:rPr>
                      <w:sz w:val="21"/>
                    </w:rPr>
                    <w:t>内</w:t>
                  </w:r>
                  <w:r>
                    <w:rPr>
                      <w:sz w:val="21"/>
                    </w:rPr>
                    <w:t>供货的扣</w:t>
                  </w:r>
                  <w:r>
                    <w:rPr>
                      <w:sz w:val="21"/>
                    </w:rPr>
                    <w:t>2</w:t>
                  </w:r>
                  <w:r>
                    <w:rPr>
                      <w:sz w:val="21"/>
                    </w:rPr>
                    <w:t>分</w:t>
                  </w:r>
                  <w:r>
                    <w:rPr>
                      <w:sz w:val="21"/>
                    </w:rPr>
                    <w:t>，</w:t>
                  </w:r>
                  <w:r>
                    <w:rPr>
                      <w:sz w:val="21"/>
                    </w:rPr>
                    <w:t>在超过约定时间</w:t>
                  </w:r>
                  <w:r>
                    <w:rPr>
                      <w:sz w:val="21"/>
                    </w:rPr>
                    <w:t>30</w:t>
                  </w:r>
                  <w:r>
                    <w:rPr>
                      <w:sz w:val="21"/>
                    </w:rPr>
                    <w:t>分钟</w:t>
                  </w:r>
                  <w:r>
                    <w:rPr>
                      <w:sz w:val="21"/>
                    </w:rPr>
                    <w:t>内</w:t>
                  </w:r>
                  <w:r>
                    <w:rPr>
                      <w:sz w:val="21"/>
                    </w:rPr>
                    <w:t>供货的扣</w:t>
                  </w:r>
                  <w:r>
                    <w:rPr>
                      <w:sz w:val="21"/>
                    </w:rPr>
                    <w:t>5</w:t>
                  </w:r>
                  <w:r>
                    <w:rPr>
                      <w:sz w:val="21"/>
                    </w:rPr>
                    <w:t>分；</w:t>
                  </w:r>
                  <w:r>
                    <w:rPr>
                      <w:sz w:val="21"/>
                    </w:rPr>
                    <w:t>临时增加订购的货物</w:t>
                  </w:r>
                  <w:r>
                    <w:rPr>
                      <w:sz w:val="21"/>
                    </w:rPr>
                    <w:t>中标人</w:t>
                  </w:r>
                  <w:r>
                    <w:rPr>
                      <w:sz w:val="21"/>
                    </w:rPr>
                    <w:t>在接到通知</w:t>
                  </w:r>
                  <w:r>
                    <w:rPr>
                      <w:b/>
                      <w:sz w:val="21"/>
                    </w:rPr>
                    <w:t>90分钟之后</w:t>
                  </w:r>
                  <w:r>
                    <w:rPr>
                      <w:sz w:val="21"/>
                    </w:rPr>
                    <w:t>送达</w:t>
                  </w:r>
                  <w:r>
                    <w:rPr>
                      <w:sz w:val="21"/>
                    </w:rPr>
                    <w:t>的扣</w:t>
                  </w:r>
                  <w:r>
                    <w:rPr>
                      <w:sz w:val="21"/>
                    </w:rPr>
                    <w:t>10</w:t>
                  </w:r>
                  <w:r>
                    <w:rPr>
                      <w:sz w:val="21"/>
                    </w:rPr>
                    <w:t>分</w:t>
                  </w:r>
                  <w:r>
                    <w:rPr>
                      <w:sz w:val="21"/>
                    </w:rPr>
                    <w:t>；发生退货情况的，</w:t>
                  </w:r>
                  <w:r>
                    <w:rPr>
                      <w:sz w:val="21"/>
                    </w:rPr>
                    <w:t>中标人</w:t>
                  </w:r>
                  <w:r>
                    <w:rPr>
                      <w:sz w:val="21"/>
                    </w:rPr>
                    <w:t>在接到通知</w:t>
                  </w:r>
                  <w:r>
                    <w:rPr>
                      <w:b/>
                      <w:sz w:val="21"/>
                    </w:rPr>
                    <w:t>90</w:t>
                  </w:r>
                  <w:r>
                    <w:rPr>
                      <w:b/>
                      <w:sz w:val="21"/>
                    </w:rPr>
                    <w:t xml:space="preserve"> </w:t>
                  </w:r>
                  <w:r>
                    <w:rPr>
                      <w:b/>
                      <w:sz w:val="21"/>
                    </w:rPr>
                    <w:t>分钟之后</w:t>
                  </w:r>
                  <w:r>
                    <w:rPr>
                      <w:sz w:val="21"/>
                    </w:rPr>
                    <w:t>补送的扣</w:t>
                  </w:r>
                  <w:r>
                    <w:rPr>
                      <w:sz w:val="21"/>
                    </w:rPr>
                    <w:t>10分。</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每次供应</w:t>
                  </w:r>
                  <w:r>
                    <w:rPr>
                      <w:sz w:val="21"/>
                    </w:rPr>
                    <w:t>货物</w:t>
                  </w:r>
                  <w:r>
                    <w:rPr>
                      <w:sz w:val="21"/>
                    </w:rPr>
                    <w:t>不提供</w:t>
                  </w:r>
                  <w:r>
                    <w:rPr>
                      <w:sz w:val="21"/>
                    </w:rPr>
                    <w:t>出厂合格证明，</w:t>
                  </w:r>
                  <w:r>
                    <w:rPr>
                      <w:sz w:val="21"/>
                    </w:rPr>
                    <w:t>扣</w:t>
                  </w:r>
                  <w:r>
                    <w:rPr>
                      <w:sz w:val="21"/>
                    </w:rPr>
                    <w:t>10</w:t>
                  </w:r>
                  <w:r>
                    <w:rPr>
                      <w:sz w:val="21"/>
                    </w:rPr>
                    <w:t>分。</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配送的</w:t>
                  </w:r>
                  <w:r>
                    <w:rPr>
                      <w:sz w:val="21"/>
                    </w:rPr>
                    <w:t>货物</w:t>
                  </w:r>
                  <w:r>
                    <w:rPr>
                      <w:sz w:val="21"/>
                    </w:rPr>
                    <w:t>存在</w:t>
                  </w:r>
                  <w:r>
                    <w:rPr>
                      <w:sz w:val="21"/>
                    </w:rPr>
                    <w:t>随意增减数量</w:t>
                  </w:r>
                  <w:r>
                    <w:rPr>
                      <w:sz w:val="21"/>
                    </w:rPr>
                    <w:t>的情况，每次扣</w:t>
                  </w:r>
                  <w:r>
                    <w:rPr>
                      <w:sz w:val="21"/>
                    </w:rPr>
                    <w:t>10分。</w:t>
                  </w:r>
                </w:p>
              </w:tc>
            </w:tr>
            <w:tr>
              <w:tc>
                <w:tcPr>
                  <w:tcW w:type="dxa" w:w="457"/>
                  <w:vMerge w:val="restart"/>
                  <w:tcBorders>
                    <w:top w:val="none" w:color="000000" w:sz="4"/>
                    <w:left w:val="single" w:color="000000" w:sz="4"/>
                    <w:bottom w:val="single" w:color="000000" w:sz="4"/>
                    <w:right w:val="single" w:color="000000" w:sz="4"/>
                  </w:tcBorders>
                  <w:vAlign w:val="top"/>
                </w:tcPr>
                <w:p>
                  <w:pPr>
                    <w:jc w:val="center"/>
                  </w:pPr>
                  <w:r>
                    <w:rPr>
                      <w:b/>
                      <w:sz w:val="21"/>
                    </w:rPr>
                    <w:t>质量</w:t>
                  </w: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产品验收不合格，每</w:t>
                  </w:r>
                  <w:r>
                    <w:rPr>
                      <w:sz w:val="21"/>
                    </w:rPr>
                    <w:t>被</w:t>
                  </w:r>
                  <w:r>
                    <w:rPr>
                      <w:sz w:val="21"/>
                    </w:rPr>
                    <w:t>拒收一批次扣</w:t>
                  </w:r>
                  <w:r>
                    <w:rPr>
                      <w:sz w:val="21"/>
                    </w:rPr>
                    <w:t>10分。</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把</w:t>
                  </w:r>
                  <w:r>
                    <w:rPr>
                      <w:sz w:val="21"/>
                    </w:rPr>
                    <w:t>采购人</w:t>
                  </w:r>
                  <w:r>
                    <w:rPr>
                      <w:sz w:val="21"/>
                    </w:rPr>
                    <w:t>验收不合格退货的货物重新配送给</w:t>
                  </w:r>
                  <w:r>
                    <w:rPr>
                      <w:sz w:val="21"/>
                    </w:rPr>
                    <w:t>采购人</w:t>
                  </w:r>
                  <w:r>
                    <w:rPr>
                      <w:sz w:val="21"/>
                    </w:rPr>
                    <w:t>的，每发现一次扣</w:t>
                  </w:r>
                  <w:r>
                    <w:rPr>
                      <w:sz w:val="21"/>
                    </w:rPr>
                    <w:t>10分。</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中标人</w:t>
                  </w:r>
                  <w:r>
                    <w:rPr>
                      <w:sz w:val="21"/>
                    </w:rPr>
                    <w:t>在包装、运输、装卸等环节不符合</w:t>
                  </w:r>
                  <w:r>
                    <w:rPr>
                      <w:sz w:val="21"/>
                    </w:rPr>
                    <w:t>质量安全</w:t>
                  </w:r>
                  <w:r>
                    <w:rPr>
                      <w:sz w:val="21"/>
                    </w:rPr>
                    <w:t>要求的，每发现一次扣</w:t>
                  </w:r>
                  <w:r>
                    <w:rPr>
                      <w:sz w:val="21"/>
                    </w:rPr>
                    <w:t>10分。</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每次在超过约定时间</w:t>
                  </w:r>
                  <w:r>
                    <w:rPr>
                      <w:sz w:val="21"/>
                    </w:rPr>
                    <w:t>15分钟内上门进行维保的扣2分，在超过约定时间30分钟内上门维保的扣5分。</w:t>
                  </w:r>
                </w:p>
              </w:tc>
            </w:tr>
            <w:tr>
              <w:tc>
                <w:tcPr>
                  <w:tcW w:type="dxa" w:w="457"/>
                  <w:vMerge w:val="restart"/>
                  <w:tcBorders>
                    <w:top w:val="none" w:color="000000" w:sz="4"/>
                    <w:left w:val="single" w:color="000000" w:sz="4"/>
                    <w:bottom w:val="single" w:color="000000" w:sz="4"/>
                    <w:right w:val="single" w:color="000000" w:sz="4"/>
                  </w:tcBorders>
                  <w:vAlign w:val="top"/>
                </w:tcPr>
                <w:p>
                  <w:pPr>
                    <w:jc w:val="center"/>
                  </w:pPr>
                  <w:r>
                    <w:rPr>
                      <w:b/>
                      <w:sz w:val="21"/>
                    </w:rPr>
                    <w:t>其它</w:t>
                  </w: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要求每月进行对账</w:t>
                  </w:r>
                  <w:r>
                    <w:rPr>
                      <w:sz w:val="21"/>
                    </w:rPr>
                    <w:t>的</w:t>
                  </w:r>
                  <w:r>
                    <w:rPr>
                      <w:sz w:val="21"/>
                    </w:rPr>
                    <w:t>，由于</w:t>
                  </w:r>
                  <w:r>
                    <w:rPr>
                      <w:sz w:val="21"/>
                    </w:rPr>
                    <w:t>中标人</w:t>
                  </w:r>
                  <w:r>
                    <w:rPr>
                      <w:sz w:val="21"/>
                    </w:rPr>
                    <w:t>原因每推迟一次扣</w:t>
                  </w:r>
                  <w:r>
                    <w:rPr>
                      <w:sz w:val="21"/>
                    </w:rPr>
                    <w:t>5分。</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中标人</w:t>
                  </w:r>
                  <w:r>
                    <w:rPr>
                      <w:sz w:val="21"/>
                    </w:rPr>
                    <w:t>组织机构发生调整，或经营场所、联系人、联系方式变更，未及时通知</w:t>
                  </w:r>
                  <w:r>
                    <w:rPr>
                      <w:sz w:val="21"/>
                    </w:rPr>
                    <w:t>采购人</w:t>
                  </w:r>
                  <w:r>
                    <w:rPr>
                      <w:sz w:val="21"/>
                    </w:rPr>
                    <w:t>，造成无法及时联系的，每次扣</w:t>
                  </w:r>
                  <w:r>
                    <w:rPr>
                      <w:sz w:val="21"/>
                    </w:rPr>
                    <w:t>5分。</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对</w:t>
                  </w:r>
                  <w:r>
                    <w:rPr>
                      <w:sz w:val="21"/>
                    </w:rPr>
                    <w:t>采购人</w:t>
                  </w:r>
                  <w:r>
                    <w:rPr>
                      <w:sz w:val="21"/>
                    </w:rPr>
                    <w:t>提出的整改意见不予理会的，每次扣</w:t>
                  </w:r>
                  <w:r>
                    <w:rPr>
                      <w:sz w:val="21"/>
                    </w:rPr>
                    <w:t>10</w:t>
                  </w:r>
                  <w:r>
                    <w:rPr>
                      <w:sz w:val="21"/>
                    </w:rPr>
                    <w:t>分</w:t>
                  </w:r>
                  <w:r>
                    <w:rPr>
                      <w:sz w:val="21"/>
                    </w:rPr>
                    <w:t>。</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如因</w:t>
                  </w:r>
                  <w:r>
                    <w:rPr>
                      <w:sz w:val="21"/>
                    </w:rPr>
                    <w:t>中标人供应</w:t>
                  </w:r>
                  <w:r>
                    <w:rPr>
                      <w:sz w:val="21"/>
                    </w:rPr>
                    <w:t>货物</w:t>
                  </w:r>
                  <w:r>
                    <w:rPr>
                      <w:sz w:val="21"/>
                    </w:rPr>
                    <w:t>质量问题造成安全事故</w:t>
                  </w:r>
                  <w:r>
                    <w:rPr>
                      <w:sz w:val="21"/>
                    </w:rPr>
                    <w:t>，</w:t>
                  </w:r>
                  <w:r>
                    <w:rPr>
                      <w:sz w:val="21"/>
                    </w:rPr>
                    <w:t>中标人</w:t>
                  </w:r>
                  <w:r>
                    <w:rPr>
                      <w:sz w:val="21"/>
                    </w:rPr>
                    <w:t>须负一切责任并且</w:t>
                  </w:r>
                  <w:r>
                    <w:rPr>
                      <w:sz w:val="21"/>
                    </w:rPr>
                    <w:t>采购人</w:t>
                  </w:r>
                  <w:r>
                    <w:rPr>
                      <w:sz w:val="21"/>
                    </w:rPr>
                    <w:t>有权利取消其服务资格</w:t>
                  </w:r>
                  <w:r>
                    <w:rPr>
                      <w:sz w:val="21"/>
                    </w:rPr>
                    <w:t>并按项目采购合同违约责任条款处理</w:t>
                  </w:r>
                  <w:r>
                    <w:rPr>
                      <w:sz w:val="21"/>
                    </w:rPr>
                    <w:t>。</w:t>
                  </w:r>
                </w:p>
              </w:tc>
            </w:tr>
            <w:tr>
              <w:tc>
                <w:tcPr>
                  <w:tcW w:type="dxa" w:w="457"/>
                  <w:vMerge/>
                  <w:tcBorders>
                    <w:top w:val="none" w:color="000000" w:sz="4"/>
                    <w:left w:val="single" w:color="000000" w:sz="4"/>
                    <w:bottom w:val="single" w:color="000000" w:sz="4"/>
                    <w:right w:val="single" w:color="000000" w:sz="4"/>
                  </w:tcBorders>
                </w:tcPr>
                <w:p/>
              </w:tc>
              <w:tc>
                <w:tcPr>
                  <w:tcW w:type="dxa" w:w="457"/>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4685"/>
                  <w:tcBorders>
                    <w:top w:val="none" w:color="000000" w:sz="4"/>
                    <w:left w:val="single" w:color="000000" w:sz="4"/>
                    <w:bottom w:val="single" w:color="000000" w:sz="4"/>
                    <w:right w:val="single" w:color="000000" w:sz="4"/>
                  </w:tcBorders>
                  <w:vAlign w:val="top"/>
                </w:tcPr>
                <w:p>
                  <w:pPr>
                    <w:jc w:val="both"/>
                  </w:pPr>
                  <w:r>
                    <w:rPr>
                      <w:sz w:val="21"/>
                    </w:rPr>
                    <w:t>采购人</w:t>
                  </w:r>
                  <w:r>
                    <w:rPr>
                      <w:sz w:val="21"/>
                    </w:rPr>
                    <w:t>认为应当对</w:t>
                  </w:r>
                  <w:r>
                    <w:rPr>
                      <w:sz w:val="21"/>
                    </w:rPr>
                    <w:t>中标人</w:t>
                  </w:r>
                  <w:r>
                    <w:rPr>
                      <w:sz w:val="21"/>
                    </w:rPr>
                    <w:t>进行考核的其他内容。</w:t>
                  </w:r>
                </w:p>
              </w:tc>
            </w:tr>
          </w:tbl>
          <w:p>
            <w:pPr>
              <w:ind w:firstLine="422"/>
              <w:jc w:val="left"/>
            </w:pPr>
          </w:p>
          <w:p>
            <w:pPr>
              <w:ind w:firstLine="422"/>
              <w:jc w:val="left"/>
            </w:pPr>
            <w:r>
              <w:rPr>
                <w:b/>
                <w:sz w:val="21"/>
              </w:rPr>
              <w:t>注：</w:t>
            </w:r>
            <w:r>
              <w:rPr>
                <w:sz w:val="21"/>
              </w:rPr>
              <w:t>1.</w:t>
            </w:r>
            <w:r>
              <w:rPr>
                <w:sz w:val="21"/>
              </w:rPr>
              <w:t>以</w:t>
            </w:r>
            <w:r>
              <w:rPr>
                <w:sz w:val="21"/>
              </w:rPr>
              <w:t>“2.技术标准与要求”中序号最细的（如</w:t>
            </w:r>
            <w:r>
              <w:rPr>
                <w:sz w:val="21"/>
              </w:rPr>
              <w:t>1.</w:t>
            </w:r>
            <w:r>
              <w:rPr>
                <w:sz w:val="21"/>
              </w:rPr>
              <w:t>与</w:t>
            </w:r>
            <w:r>
              <w:rPr>
                <w:sz w:val="21"/>
              </w:rPr>
              <w:t>（</w:t>
            </w:r>
            <w:r>
              <w:rPr>
                <w:sz w:val="21"/>
              </w:rPr>
              <w:t>1）</w:t>
            </w:r>
            <w:r>
              <w:rPr>
                <w:sz w:val="21"/>
              </w:rPr>
              <w:t>之间，</w:t>
            </w:r>
            <w:r>
              <w:rPr>
                <w:sz w:val="21"/>
              </w:rPr>
              <w:t>（</w:t>
            </w:r>
            <w:r>
              <w:rPr>
                <w:sz w:val="21"/>
              </w:rPr>
              <w:t>1）</w:t>
            </w:r>
            <w:r>
              <w:rPr>
                <w:sz w:val="21"/>
              </w:rPr>
              <w:t>为最细序号）作为一项，以计算技术要求响应数量。</w:t>
            </w:r>
          </w:p>
          <w:p>
            <w:pPr>
              <w:jc w:val="both"/>
            </w:pPr>
            <w:r>
              <w:rPr>
                <w:sz w:val="21"/>
              </w:rPr>
              <w:t>2.投标人应对“2.技术标准与要求”中的各个条款在投标文件格式的《技术和服务要求响应表》中作出响应。</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ind w:firstLine="480"/>
      </w:pPr>
      <w:r>
        <w:rPr/>
        <w:t>2.采购人：本项目是指</w:t>
      </w:r>
      <w:r>
        <w:rPr/>
        <w:t>佛山市南海区桂城街道办事处</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采购包1：投标折扣率</w:t>
            </w:r>
          </w:p>
        </w:tc>
      </w:tr>
      <w:tr>
        <w:tc>
          <w:tcPr>
            <w:tcW w:type="dxa" w:w="1051"/>
          </w:tcPr>
          <w:p>
            <w:r>
              <w:rPr/>
              <w:t>6</w:t>
            </w:r>
          </w:p>
        </w:tc>
        <w:tc>
          <w:tcPr>
            <w:tcW w:type="dxa" w:w="2252"/>
          </w:tcPr>
          <w:p>
            <w:r>
              <w:rPr/>
              <w:t>报价要求</w:t>
            </w:r>
          </w:p>
        </w:tc>
        <w:tc>
          <w:tcPr>
            <w:tcW w:type="dxa" w:w="5004"/>
          </w:tcPr>
          <w:p/>
          <w:p>
            <w:r>
              <w:rPr/>
              <w:t>采购包1：0% - 92%</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2家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次招标向中标人收取的中标服务费，以各中标单位的中标服务金额作为招标代理服务费的计算基数。参照国家发展计划委员会颁布的计价格﹝2002﹞1980号《招标代理服务收费管理暂行办法》的招标代理服务收费标准差额定率累进法执行。</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其他，1.资金来源：财政资金，本项目属于政府采购项目 2.投标文件信息公开要求：根据《佛山市南海区财政局关于印发&lt;佛山市南海区关于进一步深化政府采购改革的意见&gt;的通知》（南财采〔2020〕6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人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，中国采购与招标网（http://www.chinabidding.com.cn），中国财经报网 （http://www.cfen.com.cn/），佛山市公共资源交易网（http：//ggzy.foshan.gov.cn/），佛山市南海区人民政府网 （http://www.nanhai.gov.cn/），广东信诚招标代理咨询有限公司(http://www.gdxczb.cn/)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，中国采购与招标网（http://www.chinabidding.com.cn），中国财经报网 （http://www.cfen.com.cn/），佛山市公共资源交易网（http：//ggzy.foshan.gov.cn/），佛山市南海区人民政府网 （http://www.nanhai.gov.cn/），广东信诚招标代理咨询有限公司(http://www.gdxczb.cn/)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何工</w:t>
      </w:r>
    </w:p>
    <w:p>
      <w:pPr>
        <w:ind w:firstLine="480"/>
      </w:pPr>
      <w:r>
        <w:rPr/>
        <w:t>电话：</w:t>
      </w:r>
      <w:r>
        <w:rPr/>
        <w:t>020-83224833</w:t>
      </w:r>
    </w:p>
    <w:p>
      <w:pPr>
        <w:ind w:firstLine="480"/>
      </w:pPr>
      <w:r>
        <w:rPr/>
        <w:t>传真：</w:t>
      </w:r>
      <w:r>
        <w:rPr/>
        <w:t>/</w:t>
      </w:r>
    </w:p>
    <w:p>
      <w:pPr>
        <w:ind w:firstLine="480"/>
      </w:pPr>
      <w:r>
        <w:rPr/>
        <w:t>邮箱：</w:t>
      </w:r>
      <w:r>
        <w:rPr/>
        <w:t>zbeb@gdxczb.cn</w:t>
      </w:r>
    </w:p>
    <w:p>
      <w:pPr>
        <w:ind w:firstLine="480"/>
      </w:pPr>
      <w:r>
        <w:rPr/>
        <w:t>地址：</w:t>
      </w:r>
      <w:r>
        <w:rPr/>
        <w:t>广州市越秀区德政北路538号达信大厦1708</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办公文具及家电日杂供货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广东信诚招标代理咨询有限公司</w:t>
      </w:r>
      <w:r>
        <w:rPr/>
        <w:t>统一对外发布。</w:t>
      </w:r>
    </w:p>
    <w:p>
      <w:pPr>
        <w:ind w:firstLine="480"/>
      </w:pPr>
      <w:r>
        <w:rPr/>
        <w:t>（2）对</w:t>
      </w:r>
      <w:r>
        <w:rPr/>
        <w:t>广东信诚招标代理咨询有限公司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采购包1（办公文具及家电日杂供货服务）：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采购包1（办公文具及家电日杂供货服务）：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提供加盖其公章的《政府采购供应商资格信用承诺函》（详见招标公告附件）或提供以下资料：2022年度财务状况报告或基本开户行出具的资信证明或财政部门认可的政府采购专业担保机构出具的担保函，成立不足一年的单位可提供投标截止日前上一月份财务会计报表；</w:t>
            </w:r>
          </w:p>
        </w:tc>
      </w:tr>
      <w:tr>
        <w:tc>
          <w:tcPr>
            <w:tcW w:type="dxa" w:w="890"/>
          </w:tcPr>
          <w:p>
            <w:r>
              <w:rPr/>
              <w:t>4</w:t>
            </w:r>
          </w:p>
        </w:tc>
        <w:tc>
          <w:tcPr>
            <w:tcW w:type="dxa" w:w="3178"/>
          </w:tcPr>
          <w:p>
            <w:r>
              <w:rPr/>
              <w:t>履行合同所必需的设备和专业技术能力</w:t>
            </w:r>
          </w:p>
        </w:tc>
        <w:tc>
          <w:tcPr>
            <w:tcW w:type="dxa" w:w="4238"/>
          </w:tcPr>
          <w:p>
            <w:r>
              <w:rPr/>
              <w:t>按投标文件格式提供设备及专业技术能力情况或提供书面声明（格式自定）；</w:t>
            </w:r>
          </w:p>
        </w:tc>
      </w:tr>
      <w:tr>
        <w:tc>
          <w:tcPr>
            <w:tcW w:type="dxa" w:w="890"/>
          </w:tcPr>
          <w:p>
            <w:r>
              <w:rPr/>
              <w:t>5</w:t>
            </w:r>
          </w:p>
        </w:tc>
        <w:tc>
          <w:tcPr>
            <w:tcW w:type="dxa" w:w="3178"/>
          </w:tcPr>
          <w:p>
            <w:r>
              <w:rPr/>
              <w:t>参加采购活动前3年内，在经营活动中没有重大违法记录</w:t>
            </w:r>
          </w:p>
        </w:tc>
        <w:tc>
          <w:tcPr>
            <w:tcW w:type="dxa" w:w="4238"/>
          </w:tcPr>
          <w:p>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 6）法律、行政法规规定的其他条件：须提供书面声明，格式自定。</w:t>
            </w:r>
          </w:p>
        </w:tc>
      </w:tr>
      <w:tr>
        <w:tc>
          <w:tcPr>
            <w:tcW w:type="dxa" w:w="890"/>
          </w:tcPr>
          <w:p>
            <w:r>
              <w:rPr/>
              <w:t>6</w:t>
            </w:r>
          </w:p>
        </w:tc>
        <w:tc>
          <w:tcPr>
            <w:tcW w:type="dxa" w:w="3178"/>
          </w:tcPr>
          <w:p>
            <w:r>
              <w:rPr/>
              <w:t>信用记录</w:t>
            </w:r>
          </w:p>
        </w:tc>
        <w:tc>
          <w:tcPr>
            <w:tcW w:type="dxa" w:w="4238"/>
          </w:tcPr>
          <w:p>
            <w:r>
              <w:rPr/>
              <w:t>供应商未被列入“信用中国”网站(www.creditchina.gov.cn)以下任何记录名单之一：①失信被执行人；②税收违法黑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r>
              <w:rPr/>
              <w:t>8</w:t>
            </w:r>
          </w:p>
        </w:tc>
        <w:tc>
          <w:tcPr>
            <w:tcW w:type="dxa" w:w="3178"/>
          </w:tcPr>
          <w:p>
            <w:r>
              <w:rPr/>
              <w:t>特定资格要求</w:t>
            </w:r>
          </w:p>
        </w:tc>
        <w:tc>
          <w:tcPr>
            <w:tcW w:type="dxa" w:w="4238"/>
          </w:tcPr>
          <w:p>
            <w:r>
              <w:rPr/>
              <w:t>本采购包不接受联合体投标。</w:t>
            </w:r>
          </w:p>
        </w:tc>
      </w:tr>
      <w:tr>
        <w:tc>
          <w:tcPr>
            <w:tcW w:type="dxa" w:w="890"/>
          </w:tcPr>
          <w:p>
            <w:r>
              <w:rPr/>
              <w:t>9</w:t>
            </w:r>
          </w:p>
        </w:tc>
        <w:tc>
          <w:tcPr>
            <w:tcW w:type="dxa" w:w="3178"/>
          </w:tcPr>
          <w:p>
            <w:r>
              <w:rPr/>
              <w:t>本采购包专门面向中小企业采购</w:t>
            </w:r>
          </w:p>
        </w:tc>
        <w:tc>
          <w:tcPr>
            <w:tcW w:type="dxa" w:w="4238"/>
          </w:tcPr>
          <w:p>
            <w:r>
              <w:rPr/>
              <w:t>本采购包属于预留份额（通过合同分包形式）专门面向中小企业采购的项目（供应商提供的服务须预留合同总额40 %以上分包给中小企业承接，其中预留给小微企业的比例不低于 70 % ）,接受分包合同的中小企业须符合本项目采购标的对应行业的政策划分标准且与供应商之间不得存在直接控股、管理关系（监狱企业、残疾人福利性单位视同小微企业），须提交《分包承诺书》（格式自拟）。中小企业以供应商填写的《中小企业声明函》（见投标文件格式）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零售业。</w:t>
            </w:r>
          </w:p>
        </w:tc>
      </w:tr>
    </w:tbl>
    <w:p/>
    <w:p>
      <w:pPr>
        <w:ind w:firstLine="480"/>
      </w:pPr>
      <w:r>
        <w:rPr/>
        <w:t>表二符合性审查表：</w:t>
      </w:r>
    </w:p>
    <w:p>
      <w:pPr>
        <w:ind w:firstLine="480"/>
      </w:pPr>
    </w:p>
    <w:p/>
    <w:p>
      <w:r>
        <w:rPr/>
        <w:t>采购包1（办公文具及家电日杂供货服务）：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按对应格式文件填写、签署、盖章(扫描件)</w:t>
            </w:r>
          </w:p>
        </w:tc>
      </w:tr>
      <w:tr>
        <w:tc>
          <w:tcPr>
            <w:tcW w:type="dxa" w:w="890"/>
          </w:tcPr>
          <w:p>
            <w:r>
              <w:rPr/>
              <w:t>2</w:t>
            </w:r>
          </w:p>
        </w:tc>
        <w:tc>
          <w:tcPr>
            <w:tcW w:type="dxa" w:w="3178"/>
          </w:tcPr>
          <w:p>
            <w:r>
              <w:rPr/>
              <w:t>法定代表人资格证明书及授权委托书</w:t>
            </w:r>
          </w:p>
        </w:tc>
        <w:tc>
          <w:tcPr>
            <w:tcW w:type="dxa" w:w="4238"/>
          </w:tcPr>
          <w:p>
            <w:r>
              <w:rPr/>
              <w:t>按对应格式文件签署、盖章(扫描件)</w:t>
            </w:r>
          </w:p>
        </w:tc>
      </w:tr>
      <w:tr>
        <w:tc>
          <w:tcPr>
            <w:tcW w:type="dxa" w:w="890"/>
          </w:tcPr>
          <w:p>
            <w:r>
              <w:rPr/>
              <w:t>3</w:t>
            </w:r>
          </w:p>
        </w:tc>
        <w:tc>
          <w:tcPr>
            <w:tcW w:type="dxa" w:w="3178"/>
          </w:tcPr>
          <w:p>
            <w:r>
              <w:rPr/>
              <w:t>报价要求</w:t>
            </w:r>
          </w:p>
        </w:tc>
        <w:tc>
          <w:tcPr>
            <w:tcW w:type="dxa" w:w="4238"/>
          </w:tcPr>
          <w:p>
            <w:r>
              <w:rPr/>
              <w:t>投标折扣率是唯一确定且在有效报价范围内</w:t>
            </w:r>
          </w:p>
        </w:tc>
      </w:tr>
      <w:tr>
        <w:tc>
          <w:tcPr>
            <w:tcW w:type="dxa" w:w="890"/>
          </w:tcPr>
          <w:p>
            <w:r>
              <w:rPr/>
              <w:t>4</w:t>
            </w:r>
          </w:p>
        </w:tc>
        <w:tc>
          <w:tcPr>
            <w:tcW w:type="dxa" w:w="3178"/>
          </w:tcPr>
          <w:p>
            <w:r>
              <w:rPr/>
              <w:t>商务条款</w:t>
            </w:r>
          </w:p>
        </w:tc>
        <w:tc>
          <w:tcPr>
            <w:tcW w:type="dxa" w:w="4238"/>
          </w:tcPr>
          <w:p>
            <w:r>
              <w:rPr/>
              <w:t>实质性响应招标文件中的商务条款</w:t>
            </w:r>
          </w:p>
        </w:tc>
      </w:tr>
      <w:tr>
        <w:tc>
          <w:tcPr>
            <w:tcW w:type="dxa" w:w="890"/>
          </w:tcPr>
          <w:p>
            <w:r>
              <w:rPr/>
              <w:t>5</w:t>
            </w:r>
          </w:p>
        </w:tc>
        <w:tc>
          <w:tcPr>
            <w:tcW w:type="dxa" w:w="3178"/>
          </w:tcPr>
          <w:p>
            <w:r>
              <w:rPr/>
              <w:t>其它</w:t>
            </w:r>
          </w:p>
        </w:tc>
        <w:tc>
          <w:tcPr>
            <w:tcW w:type="dxa" w:w="4238"/>
          </w:tcPr>
          <w:p>
            <w:r>
              <w:rPr/>
              <w:t>投标文件没有招标文件中规定的其它无效投标条款的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采购包1(办公文具及家电日杂供货服务):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供货计划 (7.0分)</w:t>
            </w:r>
            <w:r>
              <w:rPr/>
              <w:t>，（等次分值选择：</w:t>
            </w:r>
            <w:r>
              <w:rPr/>
              <w:t>0.0;</w:t>
            </w:r>
            <w:r>
              <w:rPr/>
              <w:t>1.0;</w:t>
            </w:r>
            <w:r>
              <w:rPr/>
              <w:t>4.0;</w:t>
            </w:r>
            <w:r>
              <w:rPr/>
              <w:t>7.0;</w:t>
            </w:r>
            <w:r>
              <w:rPr/>
              <w:t>）</w:t>
            </w:r>
          </w:p>
        </w:tc>
        <w:tc>
          <w:tcPr>
            <w:tcW w:type="dxa" w:w="5076"/>
          </w:tcPr>
          <w:p>
            <w:pPr>
              <w:jc w:val="left"/>
            </w:pPr>
            <w:r>
              <w:rPr/>
              <w:t>对各投标人所提供的供货计划（包括货物的供应来源、供货进度计划安排等内容。）进行评审： （1）货物供应来源稳定、种类齐全，供货进度计划条理清晰、安排有秩序的，得7分； （2）能确保有一定货物供应量、种类能涵盖本项目需求，供货进度计划具体，得4分； （3）货物能保证满足若干大类但供应量不足，供货进度计划粗略，得1分； （4）不提供供货计划的不得分。</w:t>
            </w:r>
          </w:p>
        </w:tc>
      </w:tr>
      <w:tr>
        <w:tc>
          <w:tcPr>
            <w:tcW w:type="dxa" w:w="922"/>
            <w:gridSpan w:val="2"/>
            <w:vMerge/>
          </w:tcPr>
          <w:p/>
        </w:tc>
        <w:tc>
          <w:tcPr>
            <w:tcW w:type="dxa" w:w="2307"/>
          </w:tcPr>
          <w:p>
            <w:pPr>
              <w:jc w:val="left"/>
            </w:pPr>
            <w:r>
              <w:rPr/>
              <w:t>运输保障方案 (7.0分)</w:t>
            </w:r>
            <w:r>
              <w:rPr/>
              <w:t>，（等次分值选择：</w:t>
            </w:r>
            <w:r>
              <w:rPr/>
              <w:t>0.0;</w:t>
            </w:r>
            <w:r>
              <w:rPr/>
              <w:t>1.0;</w:t>
            </w:r>
            <w:r>
              <w:rPr/>
              <w:t>4.0;</w:t>
            </w:r>
            <w:r>
              <w:rPr/>
              <w:t>7.0;</w:t>
            </w:r>
            <w:r>
              <w:rPr/>
              <w:t>）</w:t>
            </w:r>
          </w:p>
        </w:tc>
        <w:tc>
          <w:tcPr>
            <w:tcW w:type="dxa" w:w="5076"/>
          </w:tcPr>
          <w:p>
            <w:pPr>
              <w:jc w:val="left"/>
            </w:pPr>
            <w:r>
              <w:rPr/>
              <w:t>对各投标人所提供的运输保障方案进行评审： （1）严格落实运输前车辆检查制度，确保车辆状态良好，单独安排跟车人员（搬运人员除外）及备用车辆，具备调峰运输能力，设备装载、捆绑加固、卸车作业流程清晰明确，得7分； （2）具备运输前车辆检查常规流程，有安排跟车人员（搬运人员除外），有运输路线路况分析及风险评估，设备装载、卸车作业流程清晰，得4分； （3）运输前车辆检查没有形成常规操作，或者除搬运人员外没有安排人员跟车，或者有预设简单运输路线，或者设备装卸流程简略，得1分； （4）不提供运输保障方案的不得分。</w:t>
            </w:r>
          </w:p>
        </w:tc>
      </w:tr>
      <w:tr>
        <w:tc>
          <w:tcPr>
            <w:tcW w:type="dxa" w:w="922"/>
            <w:gridSpan w:val="2"/>
            <w:vMerge/>
          </w:tcPr>
          <w:p/>
        </w:tc>
        <w:tc>
          <w:tcPr>
            <w:tcW w:type="dxa" w:w="2307"/>
          </w:tcPr>
          <w:p>
            <w:pPr>
              <w:jc w:val="left"/>
            </w:pPr>
            <w:r>
              <w:rPr/>
              <w:t>安装调试、验收方案 (6.0分)</w:t>
            </w:r>
            <w:r>
              <w:rPr/>
              <w:t>，（等次分值选择：</w:t>
            </w:r>
            <w:r>
              <w:rPr/>
              <w:t>0.0;</w:t>
            </w:r>
            <w:r>
              <w:rPr/>
              <w:t>2.0;</w:t>
            </w:r>
            <w:r>
              <w:rPr/>
              <w:t>4.0;</w:t>
            </w:r>
            <w:r>
              <w:rPr/>
              <w:t>6.0;</w:t>
            </w:r>
            <w:r>
              <w:rPr/>
              <w:t>）</w:t>
            </w:r>
          </w:p>
        </w:tc>
        <w:tc>
          <w:tcPr>
            <w:tcW w:type="dxa" w:w="5076"/>
          </w:tcPr>
          <w:p>
            <w:pPr>
              <w:jc w:val="left"/>
            </w:pPr>
            <w:r>
              <w:rPr/>
              <w:t>对各投标人所提供的安装调试、验收方案进行评审： （1）安装调试人员分工及岗位职责明确清晰，全流程精准把控，验收环节重点把关，严格按照有关国家质量技术要求指标和本项目验收要求进行，且能为用户提供配套的验收保障，得6分； （2）安装调试人员分工及岗位职责确定，按流程划分具体步骤，验收环节缺乏重点，严格按照有关国家质量技术要求指标进行，能为用户提供基础验收保障，得4分； （3）安装调试人员分工及岗位职责不清晰，按流程划分简单步骤，验收环节粗略，验收标准没有明确，为用户提供的验收保障不足，得2分； （4）不提供安装调试、验收方案的不得分。</w:t>
            </w:r>
          </w:p>
        </w:tc>
      </w:tr>
      <w:tr>
        <w:tc>
          <w:tcPr>
            <w:tcW w:type="dxa" w:w="922"/>
            <w:gridSpan w:val="2"/>
            <w:vMerge/>
          </w:tcPr>
          <w:p/>
        </w:tc>
        <w:tc>
          <w:tcPr>
            <w:tcW w:type="dxa" w:w="2307"/>
          </w:tcPr>
          <w:p>
            <w:pPr>
              <w:jc w:val="left"/>
            </w:pPr>
            <w:r>
              <w:rPr/>
              <w:t>供货质量控制措施 (7.0分)</w:t>
            </w:r>
            <w:r>
              <w:rPr/>
              <w:t>，（等次分值选择：</w:t>
            </w:r>
            <w:r>
              <w:rPr/>
              <w:t>0.0;</w:t>
            </w:r>
            <w:r>
              <w:rPr/>
              <w:t>1.0;</w:t>
            </w:r>
            <w:r>
              <w:rPr/>
              <w:t>4.0;</w:t>
            </w:r>
            <w:r>
              <w:rPr/>
              <w:t>7.0;</w:t>
            </w:r>
            <w:r>
              <w:rPr/>
              <w:t>）</w:t>
            </w:r>
          </w:p>
        </w:tc>
        <w:tc>
          <w:tcPr>
            <w:tcW w:type="dxa" w:w="5076"/>
          </w:tcPr>
          <w:p>
            <w:pPr>
              <w:jc w:val="left"/>
            </w:pPr>
            <w:r>
              <w:rPr/>
              <w:t>对各投标人所提供的供货质量控制措施（如进出库质量控制、商品留样管理制度等）进行综合评审： （1）具有从进库至出库的产品质量全过程控制，有完善的库内检验检测监测制度，具有具体、清晰的商品留样管理制度，得7分； （2）具有基本产品质量控制制度，具有企业内部检验检测流程，具有确定的商品留样管理制度，得4分； （3）产品质量控制措施不足，企业内部有产品存放要求但没有检验检测流程，有商品留样的内部规定，得1分； （4）不提供供货质量控制措施不得分。</w:t>
            </w:r>
          </w:p>
        </w:tc>
      </w:tr>
      <w:tr>
        <w:tc>
          <w:tcPr>
            <w:tcW w:type="dxa" w:w="922"/>
            <w:gridSpan w:val="2"/>
            <w:vMerge/>
          </w:tcPr>
          <w:p/>
        </w:tc>
        <w:tc>
          <w:tcPr>
            <w:tcW w:type="dxa" w:w="2307"/>
          </w:tcPr>
          <w:p>
            <w:pPr>
              <w:jc w:val="left"/>
            </w:pPr>
            <w:r>
              <w:rPr/>
              <w:t>应急措施方案 (6.0分)</w:t>
            </w:r>
            <w:r>
              <w:rPr/>
              <w:t>，（等次分值选择：</w:t>
            </w:r>
            <w:r>
              <w:rPr/>
              <w:t>0.0;</w:t>
            </w:r>
            <w:r>
              <w:rPr/>
              <w:t>2.0;</w:t>
            </w:r>
            <w:r>
              <w:rPr/>
              <w:t>4.0;</w:t>
            </w:r>
            <w:r>
              <w:rPr/>
              <w:t>6.0;</w:t>
            </w:r>
            <w:r>
              <w:rPr/>
              <w:t>）</w:t>
            </w:r>
          </w:p>
        </w:tc>
        <w:tc>
          <w:tcPr>
            <w:tcW w:type="dxa" w:w="5076"/>
          </w:tcPr>
          <w:p>
            <w:pPr>
              <w:jc w:val="left"/>
            </w:pPr>
            <w:r>
              <w:rPr/>
              <w:t>对各投标人所提供的对于增派任务的应急措施方案进行综合评审： （1）紧急调货流程条理清晰、能把握关键点，应对措施完善详细、合理，完全满足项目要求，得6分； （2）紧急调货流程具体、有结合项目特点，应对措施具体，满足项目要求，得4分； （3）有紧急调货流程概述，有应对措施，部分未满足项目要求，得2分； （4）不提供应急措施方案不得分。</w:t>
            </w:r>
          </w:p>
        </w:tc>
      </w:tr>
      <w:tr>
        <w:tc>
          <w:tcPr>
            <w:tcW w:type="dxa" w:w="922"/>
            <w:gridSpan w:val="2"/>
            <w:vMerge/>
          </w:tcPr>
          <w:p/>
        </w:tc>
        <w:tc>
          <w:tcPr>
            <w:tcW w:type="dxa" w:w="2307"/>
          </w:tcPr>
          <w:p>
            <w:pPr>
              <w:jc w:val="left"/>
            </w:pPr>
            <w:r>
              <w:rPr/>
              <w:t>售后服务方案 (6.0分)</w:t>
            </w:r>
            <w:r>
              <w:rPr/>
              <w:t>，（等次分值选择：</w:t>
            </w:r>
            <w:r>
              <w:rPr/>
              <w:t>0.0;</w:t>
            </w:r>
            <w:r>
              <w:rPr/>
              <w:t>2.0;</w:t>
            </w:r>
            <w:r>
              <w:rPr/>
              <w:t>4.0;</w:t>
            </w:r>
            <w:r>
              <w:rPr/>
              <w:t>6.0;</w:t>
            </w:r>
            <w:r>
              <w:rPr/>
              <w:t>）</w:t>
            </w:r>
          </w:p>
        </w:tc>
        <w:tc>
          <w:tcPr>
            <w:tcW w:type="dxa" w:w="5076"/>
          </w:tcPr>
          <w:p>
            <w:pPr>
              <w:jc w:val="left"/>
            </w:pPr>
            <w:r>
              <w:rPr/>
              <w:t>根据各投标人所提供的售后服务方案（包括退换货方案、报修及上门服务、售后客服专线回访服务、问题纠纷及解决等方案）进行综合评审： （1）出现产品质量问题退换货方案紧贴本项目特点，能提供专人上门维修服务及线上客服专线回访，问题、纠纷解决方案完善清晰，得6分； （2）出现产品质量问题退换货方案能体现本项目特点，能提供上门维修服务及线上回访，问题、纠纷解决方案具体，得4分； （3）出现产品质量问题退换货方案有特色，能提供寄件维修服务，有问题、纠纷解决办法，得2分； （4）所提供售后服务方案简单、有缺漏，或没有提供的不得分。</w:t>
            </w:r>
          </w:p>
        </w:tc>
      </w:tr>
      <w:tr>
        <w:tc>
          <w:tcPr>
            <w:tcW w:type="dxa" w:w="922"/>
            <w:gridSpan w:val="2"/>
            <w:vMerge/>
          </w:tcPr>
          <w:p/>
        </w:tc>
        <w:tc>
          <w:tcPr>
            <w:tcW w:type="dxa" w:w="2307"/>
          </w:tcPr>
          <w:p>
            <w:pPr>
              <w:jc w:val="left"/>
            </w:pPr>
            <w:r>
              <w:rPr/>
              <w:t>企业管理及承诺 (6.0分)</w:t>
            </w:r>
            <w:r>
              <w:rPr/>
              <w:t>，（等次分值选择：</w:t>
            </w:r>
            <w:r>
              <w:rPr/>
              <w:t>0.0;</w:t>
            </w:r>
            <w:r>
              <w:rPr/>
              <w:t>2.0;</w:t>
            </w:r>
            <w:r>
              <w:rPr/>
              <w:t>4.0;</w:t>
            </w:r>
            <w:r>
              <w:rPr/>
              <w:t>6.0;</w:t>
            </w:r>
            <w:r>
              <w:rPr/>
              <w:t>）</w:t>
            </w:r>
          </w:p>
        </w:tc>
        <w:tc>
          <w:tcPr>
            <w:tcW w:type="dxa" w:w="5076"/>
          </w:tcPr>
          <w:p>
            <w:pPr>
              <w:jc w:val="left"/>
            </w:pPr>
            <w:r>
              <w:rPr/>
              <w:t>根据各投标人的企业管理制度、产品仓储管理等各项专项制度和所提供的经营承诺进行综合评审： （1）企业管理制度自成体系，产品仓储管理等各项专项管理制度内容清晰明确，所提供的经营承诺紧密贴合本项目特点，详细、合理，得6分； （2）企业管理制度具有一定系统性，产品仓储管理等各项专项管理制度内容详细，所提供的经营承诺符合本项目特点，内容具体，得4分；  （3）企业管理制度涉及较多层面，有产品仓储管理制度，有提供经营承诺，得2分；  （4）企业管理制度有缺漏，或专项管理制度不足，或没有提供经营承诺的不得分。</w:t>
            </w:r>
          </w:p>
        </w:tc>
      </w:tr>
      <w:tr>
        <w:tc>
          <w:tcPr>
            <w:tcW w:type="dxa" w:w="922"/>
            <w:gridSpan w:val="2"/>
            <w:vMerge w:val="restart"/>
          </w:tcPr>
          <w:p>
            <w:pPr>
              <w:jc w:val="center"/>
            </w:pPr>
            <w:r>
              <w:rPr/>
              <w:t>商务部分</w:t>
            </w:r>
          </w:p>
        </w:tc>
        <w:tc>
          <w:tcPr>
            <w:tcW w:type="dxa" w:w="2307"/>
          </w:tcPr>
          <w:p>
            <w:pPr>
              <w:jc w:val="left"/>
            </w:pPr>
            <w:r>
              <w:rPr/>
              <w:t>拟投入场地情况 (10.0分)</w:t>
            </w:r>
            <w:r>
              <w:rPr/>
              <w:t>，（等次分值选择：</w:t>
            </w:r>
            <w:r>
              <w:rPr/>
              <w:t>0.0;</w:t>
            </w:r>
            <w:r>
              <w:rPr/>
              <w:t>1.0;</w:t>
            </w:r>
            <w:r>
              <w:rPr/>
              <w:t>4.0;</w:t>
            </w:r>
            <w:r>
              <w:rPr/>
              <w:t>7.0;</w:t>
            </w:r>
            <w:r>
              <w:rPr/>
              <w:t>10.0;</w:t>
            </w:r>
            <w:r>
              <w:rPr/>
              <w:t>）</w:t>
            </w:r>
          </w:p>
        </w:tc>
        <w:tc>
          <w:tcPr>
            <w:tcW w:type="dxa" w:w="5076"/>
          </w:tcPr>
          <w:p>
            <w:pPr>
              <w:jc w:val="left"/>
            </w:pPr>
            <w:r>
              <w:rPr/>
              <w:t>根据投标人设有的经营场所或仓库储备总面积进行评审： （1）总面积≥500平方米的，得10分； （2）300平方米≤总面积＜500平方米的，得7分； （3）100平方米≤总面积＜300平方米的，得4分； （4）总面积＜100平方米的得1分。 注： ① 场地为投标人自有（投标人或其法定代表人或其股东名下）的须提供相关产权证明文件复印件并加盖投标人公章作证明材料。 ② 场地为投标人租赁的，须提供租赁合同的乙方或承租方为投标人的合同复印件并加盖投标人公章且合同租用期须涵盖本项目配送服务期复印件并加盖投标人公章作证明材料。 ③ 投标人设有多个经营场所的，其面积按个场地合计为准。 ④ 投标人设有多个仓储（配送）场地的，其面积按各场地合计为准。 ⑤ 投标人须同时提供经第三方出具的场地测绘报告复印件并加盖投标人公章作为证明材料，以测绘报告面积为准，如未按要求提供的，该项为 0 分。</w:t>
            </w:r>
          </w:p>
        </w:tc>
      </w:tr>
      <w:tr>
        <w:tc>
          <w:tcPr>
            <w:tcW w:type="dxa" w:w="922"/>
            <w:gridSpan w:val="2"/>
            <w:vMerge/>
          </w:tcPr>
          <w:p/>
        </w:tc>
        <w:tc>
          <w:tcPr>
            <w:tcW w:type="dxa" w:w="2307"/>
          </w:tcPr>
          <w:p>
            <w:pPr>
              <w:jc w:val="left"/>
            </w:pPr>
            <w:r>
              <w:rPr/>
              <w:t>运输配送服务保障体系 (10.0分)</w:t>
            </w:r>
          </w:p>
        </w:tc>
        <w:tc>
          <w:tcPr>
            <w:tcW w:type="dxa" w:w="5076"/>
          </w:tcPr>
          <w:p>
            <w:pPr>
              <w:jc w:val="left"/>
            </w:pPr>
            <w:r>
              <w:rPr/>
              <w:t>投标人配有物流运输队伍，其中自有的运输车每台得2分，租赁的运输车辆每台得1分，本项最多得10分。 注： ① 自有的：车辆以投标人名义购买，须同时提供有效期内的车辆行驶证、登记证的复印件加盖投标人公章及车辆正、侧面图片；租赁的：须同时提供车辆租赁合同的复印件加盖投标人公章、有效期内的车辆行驶证、登记证的复印件加盖投标人公章及车辆正、侧面图片。 ② 以上车辆投入本项目配送使用的承诺函。 ③ 以上缺少一项或不提供均不得分。 ④ 车辆登记证须中标后原件核查。</w:t>
            </w:r>
          </w:p>
        </w:tc>
      </w:tr>
      <w:tr>
        <w:tc>
          <w:tcPr>
            <w:tcW w:type="dxa" w:w="922"/>
            <w:gridSpan w:val="2"/>
            <w:vMerge/>
          </w:tcPr>
          <w:p/>
        </w:tc>
        <w:tc>
          <w:tcPr>
            <w:tcW w:type="dxa" w:w="2307"/>
          </w:tcPr>
          <w:p>
            <w:pPr>
              <w:jc w:val="left"/>
            </w:pPr>
            <w:r>
              <w:rPr/>
              <w:t>配送服务体系 (7.0分)</w:t>
            </w:r>
            <w:r>
              <w:rPr/>
              <w:t>，（等次分值选择：</w:t>
            </w:r>
            <w:r>
              <w:rPr/>
              <w:t>0.0;</w:t>
            </w:r>
            <w:r>
              <w:rPr/>
              <w:t>1.0;</w:t>
            </w:r>
            <w:r>
              <w:rPr/>
              <w:t>4.0;</w:t>
            </w:r>
            <w:r>
              <w:rPr/>
              <w:t>7.0;</w:t>
            </w:r>
            <w:r>
              <w:rPr/>
              <w:t>）</w:t>
            </w:r>
          </w:p>
        </w:tc>
        <w:tc>
          <w:tcPr>
            <w:tcW w:type="dxa" w:w="5076"/>
          </w:tcPr>
          <w:p>
            <w:pPr>
              <w:jc w:val="left"/>
            </w:pPr>
            <w:r>
              <w:rPr/>
              <w:t>对投标人的配送服务体系进行评审： （1）配送服务体系完善，设置服务热线，专人服务，专人跟踪，服务流程明确清晰，拟投入本项目的人员10人（含）以上，得7分； （2）配送服务体系较成熟，设置有固定电话服务，配备服务和跟踪人员，服务流程具体，拟投入本项目的人员5人（含）以上，得4分； （3）有固定配送服务制度，拟投入本项目的人员3人（含）以上，得1分； （4）有部分配送服务约定，拟投入本项目的人员3人以下，得0分。 注：提供承诺函并加盖投标人公章，不提供不得分。</w:t>
            </w:r>
          </w:p>
        </w:tc>
      </w:tr>
      <w:tr>
        <w:tc>
          <w:tcPr>
            <w:tcW w:type="dxa" w:w="922"/>
            <w:gridSpan w:val="2"/>
            <w:vMerge/>
          </w:tcPr>
          <w:p/>
        </w:tc>
        <w:tc>
          <w:tcPr>
            <w:tcW w:type="dxa" w:w="2307"/>
          </w:tcPr>
          <w:p>
            <w:pPr>
              <w:jc w:val="left"/>
            </w:pPr>
            <w:r>
              <w:rPr/>
              <w:t>服务便捷性及小额配送措施 (6.0分)</w:t>
            </w:r>
            <w:r>
              <w:rPr/>
              <w:t>，（等次分值选择：</w:t>
            </w:r>
            <w:r>
              <w:rPr/>
              <w:t>0.0;</w:t>
            </w:r>
            <w:r>
              <w:rPr/>
              <w:t>2.0;</w:t>
            </w:r>
            <w:r>
              <w:rPr/>
              <w:t>4.0;</w:t>
            </w:r>
            <w:r>
              <w:rPr/>
              <w:t>6.0;</w:t>
            </w:r>
            <w:r>
              <w:rPr/>
              <w:t>）</w:t>
            </w:r>
          </w:p>
        </w:tc>
        <w:tc>
          <w:tcPr>
            <w:tcW w:type="dxa" w:w="5076"/>
          </w:tcPr>
          <w:p>
            <w:pPr>
              <w:jc w:val="left"/>
            </w:pPr>
            <w:r>
              <w:rPr/>
              <w:t>根据各投标人服务快捷是否方便，配送时间长短等进行综合评审： （1）配送服务快捷方便，小额配送措施科学、合理，配送时间30分钟以内，得6分； （2）配送服务比较方便，小额配送措施比较合理，配送时间大于30分钟小于45分（含），得4分； （3）配送服务时效性低，小额配送措施简单，配送时间大于45分钟，得2分； （4）不提供证明材料得0分。 注：须提供投标人的服务地点相关证明材料复印件加盖投标人公章，提供百度或高德地图驾车导航时间截图并加盖章投标人公章，提供不齐或不提供不得分。</w:t>
            </w:r>
          </w:p>
        </w:tc>
      </w:tr>
      <w:tr>
        <w:tc>
          <w:tcPr>
            <w:tcW w:type="dxa" w:w="922"/>
            <w:gridSpan w:val="2"/>
            <w:vMerge/>
          </w:tcPr>
          <w:p/>
        </w:tc>
        <w:tc>
          <w:tcPr>
            <w:tcW w:type="dxa" w:w="2307"/>
          </w:tcPr>
          <w:p>
            <w:pPr>
              <w:jc w:val="left"/>
            </w:pPr>
            <w:r>
              <w:rPr/>
              <w:t>同类项目业绩 (12.0分)</w:t>
            </w:r>
          </w:p>
        </w:tc>
        <w:tc>
          <w:tcPr>
            <w:tcW w:type="dxa" w:w="5076"/>
          </w:tcPr>
          <w:p>
            <w:pPr>
              <w:jc w:val="left"/>
            </w:pPr>
            <w:r>
              <w:rPr/>
              <w:t>提供自2020年1月1日至今（以合同签订时间为准）以投标人名义签订供货的同类项目业绩。每提供一项得3分，最高得12分。 注：须提供合同关键页（含签订合同双方的单位名称、合同项目名称、含签订合同双方的落款盖章、签订日期的关键页）复印件加盖投标人公章作为证明材料，否则不得分。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评标委员会按最终评标得分由高到低顺序对有效投标人排序 ，并按照排名顺序推荐前2名为中标候选人。最终评标得分相同的，按投标报价（投标折扣率）由低到高排列；投标报价（投标折扣率）相同的，按技术部分优劣顺序排列；如以上都相同的，则由评标委员会随机抽取选取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p>
    <w:p/>
    <w:p>
      <w:pPr>
        <w:jc w:val="center"/>
      </w:pPr>
    </w:p>
    <w:p>
      <w:pPr>
        <w:jc w:val="center"/>
      </w:pPr>
      <w:r>
        <w:rPr>
          <w:sz w:val="68"/>
        </w:rPr>
        <w:t>佛山市政府采购项目</w:t>
      </w:r>
    </w:p>
    <w:p>
      <w:pPr>
        <w:jc w:val="center"/>
      </w:pPr>
      <w:r>
        <w:rPr/>
        <w:t xml:space="preserve"> </w:t>
      </w:r>
    </w:p>
    <w:p>
      <w:pPr>
        <w:jc w:val="center"/>
      </w:pPr>
    </w:p>
    <w:p>
      <w:pPr>
        <w:jc w:val="center"/>
      </w:pPr>
      <w:r>
        <w:rPr>
          <w:sz w:val="68"/>
        </w:rPr>
        <w:t>合</w:t>
      </w:r>
      <w:r>
        <w:rPr>
          <w:sz w:val="68"/>
        </w:rPr>
        <w:t>同</w:t>
      </w:r>
      <w:r>
        <w:rPr>
          <w:sz w:val="68"/>
        </w:rPr>
        <w:t>书</w:t>
      </w:r>
    </w:p>
    <w:p>
      <w:pPr>
        <w:jc w:val="center"/>
      </w:pPr>
      <w:r>
        <w:rPr/>
        <w:t xml:space="preserve"> </w:t>
      </w:r>
    </w:p>
    <w:p>
      <w:pPr>
        <w:jc w:val="center"/>
      </w:pPr>
    </w:p>
    <w:p>
      <w:pPr>
        <w:jc w:val="center"/>
      </w:pPr>
    </w:p>
    <w:p>
      <w:pPr>
        <w:jc w:val="center"/>
      </w:pPr>
    </w:p>
    <w:p>
      <w:pPr>
        <w:jc w:val="center"/>
      </w:pPr>
    </w:p>
    <w:p>
      <w:pPr>
        <w:ind w:firstLine="2409"/>
      </w:pPr>
      <w:r>
        <w:rPr>
          <w:b/>
          <w:sz w:val="24"/>
        </w:rPr>
        <w:t>项目编号：</w:t>
      </w:r>
      <w:r>
        <w:rPr>
          <w:b/>
          <w:u w:val="single"/>
        </w:rPr>
        <w:t xml:space="preserve">                   </w:t>
      </w:r>
    </w:p>
    <w:p>
      <w:pPr>
        <w:ind w:firstLine="2409"/>
      </w:pPr>
      <w:r>
        <w:rPr/>
        <w:t xml:space="preserve"> </w:t>
      </w:r>
    </w:p>
    <w:p>
      <w:pPr>
        <w:ind w:firstLine="2409"/>
      </w:pPr>
      <w:r>
        <w:rPr>
          <w:b/>
          <w:sz w:val="24"/>
        </w:rPr>
        <w:t>项目名称：</w:t>
      </w:r>
      <w:r>
        <w:rPr>
          <w:b/>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sz w:val="19"/>
              </w:rPr>
              <w:t xml:space="preserve"> </w:t>
            </w:r>
          </w:p>
          <w:p>
            <w:pPr>
              <w:jc w:val="center"/>
            </w:pPr>
            <w:r>
              <w:rPr>
                <w:sz w:val="28"/>
              </w:rPr>
              <w:t>甲</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19"/>
                <w:u w:val="single"/>
              </w:rPr>
              <w:t>采购人名称</w:t>
            </w:r>
            <w:r>
              <w:rPr>
                <w:sz w:val="19"/>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sz w:val="19"/>
              </w:rPr>
              <w:t xml:space="preserve"> </w:t>
            </w:r>
          </w:p>
          <w:p>
            <w:pPr>
              <w:jc w:val="center"/>
            </w:pPr>
            <w:r>
              <w:rPr>
                <w:sz w:val="28"/>
              </w:rPr>
              <w:t>乙</w:t>
            </w:r>
            <w:r>
              <w:rPr>
                <w:sz w:val="28"/>
              </w:rPr>
              <w:t xml:space="preserve">   </w:t>
            </w:r>
            <w:r>
              <w:rPr>
                <w:sz w:val="28"/>
              </w:rPr>
              <w:t>方：</w:t>
            </w:r>
          </w:p>
        </w:tc>
        <w:tc>
          <w:tcPr>
            <w:tcW w:type="dxa" w:w="603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sz w:val="19"/>
              </w:rPr>
              <w:t xml:space="preserve"> </w:t>
            </w:r>
          </w:p>
          <w:p>
            <w:pPr>
              <w:jc w:val="center"/>
            </w:pPr>
            <w:r>
              <w:rPr>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t xml:space="preserve"> </w:t>
      </w:r>
    </w:p>
    <w:p>
      <w:pPr>
        <w:jc w:val="left"/>
      </w:pPr>
      <w:r>
        <w:rPr>
          <w:i/>
          <w:sz w:val="21"/>
        </w:rPr>
        <w:t>注：本合同仅为合同的参考文本，可根据项目的具体要求进行修订。</w:t>
      </w:r>
    </w:p>
    <w:p>
      <w:pPr>
        <w:jc w:val="center"/>
      </w:pPr>
      <w:r>
        <w:rPr/>
        <w:t xml:space="preserve"> </w:t>
      </w:r>
    </w:p>
    <w:p>
      <w:pPr>
        <w:jc w:val="center"/>
      </w:pPr>
      <w:r>
        <w:rPr>
          <w:b/>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sz w:val="19"/>
              </w:rPr>
              <w:t xml:space="preserve"> </w:t>
            </w:r>
          </w:p>
          <w:p>
            <w:r>
              <w:rPr>
                <w:b/>
                <w:sz w:val="24"/>
              </w:rPr>
              <w:t>项目名称</w:t>
            </w:r>
            <w:r>
              <w:rPr>
                <w:b/>
                <w:sz w:val="21"/>
              </w:rPr>
              <w:t>：</w:t>
            </w:r>
          </w:p>
        </w:tc>
        <w:tc>
          <w:tcPr>
            <w:tcW w:type="dxa" w:w="6671"/>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sz w:val="19"/>
              </w:rPr>
              <w:t xml:space="preserve"> </w:t>
            </w:r>
          </w:p>
          <w:p>
            <w:r>
              <w:rPr>
                <w:b/>
                <w:sz w:val="24"/>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sz w:val="19"/>
              </w:rPr>
              <w:t xml:space="preserve"> </w:t>
            </w:r>
          </w:p>
          <w:p>
            <w:r>
              <w:rPr>
                <w:b/>
                <w:sz w:val="24"/>
              </w:rPr>
              <w:t>甲</w:t>
            </w:r>
            <w:r>
              <w:rPr>
                <w:b/>
                <w:sz w:val="24"/>
              </w:rPr>
              <w:t xml:space="preserve">   </w:t>
            </w:r>
            <w:r>
              <w:rPr>
                <w:b/>
                <w:sz w:val="24"/>
              </w:rPr>
              <w:t>方：</w:t>
            </w:r>
          </w:p>
        </w:tc>
        <w:tc>
          <w:tcPr>
            <w:tcW w:type="dxa" w:w="6671"/>
            <w:tcBorders>
              <w:top w:val="none" w:color="000000" w:sz="4"/>
              <w:left w:val="none" w:color="000000" w:sz="4"/>
              <w:bottom w:val="none" w:color="000000" w:sz="4"/>
              <w:right w:val="none" w:color="000000" w:sz="4"/>
            </w:tcBorders>
            <w:vAlign w:val="top"/>
          </w:tcPr>
          <w:p>
            <w:r>
              <w:rPr>
                <w:sz w:val="24"/>
                <w:u w:val="single"/>
              </w:rPr>
              <w:t xml:space="preserve">  </w:t>
            </w:r>
            <w:r>
              <w:rPr>
                <w:sz w:val="24"/>
                <w:u w:val="single"/>
              </w:rPr>
              <w:t>（采购人名称）</w:t>
            </w:r>
            <w:r>
              <w:rPr>
                <w:sz w:val="24"/>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sz w:val="19"/>
              </w:rPr>
              <w:t xml:space="preserve"> </w:t>
            </w:r>
          </w:p>
          <w:p>
            <w:r>
              <w:rPr>
                <w:b/>
                <w:sz w:val="24"/>
              </w:rPr>
              <w:t>乙</w:t>
            </w:r>
            <w:r>
              <w:rPr>
                <w:b/>
                <w:sz w:val="24"/>
              </w:rPr>
              <w:t xml:space="preserve">   </w:t>
            </w:r>
            <w:r>
              <w:rPr>
                <w:b/>
                <w:sz w:val="24"/>
              </w:rPr>
              <w:t>方：</w:t>
            </w:r>
          </w:p>
        </w:tc>
        <w:tc>
          <w:tcPr>
            <w:tcW w:type="dxa" w:w="6671"/>
            <w:tcBorders>
              <w:top w:val="none" w:color="000000" w:sz="4"/>
              <w:left w:val="none" w:color="000000" w:sz="4"/>
              <w:bottom w:val="none" w:color="000000" w:sz="4"/>
              <w:right w:val="none" w:color="000000" w:sz="4"/>
            </w:tcBorders>
            <w:vAlign w:val="top"/>
          </w:tcPr>
          <w:p>
            <w:r>
              <w:rPr>
                <w:sz w:val="24"/>
                <w:u w:val="single"/>
              </w:rPr>
              <w:t>（中标</w:t>
            </w:r>
            <w:r>
              <w:rPr>
                <w:sz w:val="24"/>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sz w:val="19"/>
              </w:rPr>
              <w:t xml:space="preserve"> </w:t>
            </w:r>
          </w:p>
          <w:p>
            <w:r>
              <w:rPr>
                <w:b/>
                <w:sz w:val="24"/>
              </w:rPr>
              <w:t>合同性质：</w:t>
            </w:r>
          </w:p>
        </w:tc>
        <w:tc>
          <w:tcPr>
            <w:tcW w:type="dxa" w:w="6671"/>
            <w:tcBorders>
              <w:top w:val="none" w:color="000000" w:sz="4"/>
              <w:left w:val="none" w:color="000000" w:sz="4"/>
              <w:bottom w:val="none" w:color="000000" w:sz="4"/>
              <w:right w:val="none" w:color="000000" w:sz="4"/>
            </w:tcBorders>
            <w:vAlign w:val="top"/>
          </w:tcPr>
          <w:p>
            <w:r>
              <w:rPr>
                <w:sz w:val="24"/>
                <w:u w:val="single"/>
              </w:rPr>
              <w:t>本合同为中小企业预留合同</w:t>
            </w:r>
            <w:r>
              <w:rPr>
                <w:b/>
                <w:i/>
                <w:sz w:val="18"/>
                <w:u w:val="single"/>
              </w:rPr>
              <w:t>（非专门面向中小企业采购的请删除此项）</w:t>
            </w:r>
          </w:p>
        </w:tc>
      </w:tr>
    </w:tbl>
    <w:p/>
    <w:p>
      <w:pPr>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r>
        <w:rPr>
          <w:b/>
          <w:sz w:val="24"/>
        </w:rPr>
        <w:t>一、项目主要内容及实现功能目标：</w:t>
      </w:r>
    </w:p>
    <w:p>
      <w:pPr>
        <w:ind w:firstLine="420"/>
      </w:pPr>
      <w:r>
        <w:rPr>
          <w:sz w:val="24"/>
        </w:rPr>
        <w:t>（按照采购文件和投标文件执行）</w:t>
      </w:r>
    </w:p>
    <w:p>
      <w:r>
        <w:rPr>
          <w:b/>
          <w:sz w:val="24"/>
        </w:rPr>
        <w:t>二、产品及服务供应清单：</w:t>
      </w:r>
      <w:r>
        <w:rPr>
          <w:sz w:val="24"/>
        </w:rPr>
        <w:t>见附件一</w:t>
      </w:r>
      <w:r>
        <w:rPr>
          <w:sz w:val="24"/>
        </w:rPr>
        <w:t>《分项报价表》。</w:t>
      </w:r>
    </w:p>
    <w:p>
      <w:r>
        <w:rPr>
          <w:b/>
          <w:sz w:val="24"/>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8"/>
        <w:gridCol w:w="1435"/>
        <w:gridCol w:w="6187"/>
      </w:tblGrid>
      <w:tr>
        <w:tc>
          <w:tcPr>
            <w:tcW w:type="dxa" w:w="66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35"/>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187"/>
            <w:tcBorders>
              <w:top w:val="single" w:color="000000" w:sz="4"/>
              <w:left w:val="none" w:color="000000" w:sz="4"/>
              <w:bottom w:val="single" w:color="000000" w:sz="4"/>
              <w:right w:val="single" w:color="000000" w:sz="4"/>
            </w:tcBorders>
            <w:vAlign w:val="top"/>
          </w:tcPr>
          <w:p>
            <w:pPr>
              <w:jc w:val="center"/>
            </w:pPr>
            <w:r>
              <w:rPr>
                <w:b/>
                <w:sz w:val="21"/>
              </w:rPr>
              <w:t>内</w:t>
            </w:r>
            <w:r>
              <w:rPr>
                <w:b/>
                <w:sz w:val="21"/>
              </w:rPr>
              <w:t xml:space="preserve"> </w:t>
            </w:r>
            <w:r>
              <w:rPr>
                <w:b/>
                <w:sz w:val="21"/>
              </w:rPr>
              <w:t>容</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合同</w:t>
            </w:r>
            <w:r>
              <w:rPr>
                <w:b/>
                <w:sz w:val="21"/>
              </w:rPr>
              <w:t>总额</w:t>
            </w:r>
          </w:p>
        </w:tc>
        <w:tc>
          <w:tcPr>
            <w:tcW w:type="dxa" w:w="6187"/>
            <w:tcBorders>
              <w:top w:val="none" w:color="000000" w:sz="4"/>
              <w:left w:val="none" w:color="000000" w:sz="4"/>
              <w:bottom w:val="single" w:color="000000" w:sz="4"/>
              <w:right w:val="single" w:color="000000" w:sz="4"/>
            </w:tcBorders>
            <w:vAlign w:val="top"/>
          </w:tcPr>
          <w:p>
            <w:r>
              <w:rPr>
                <w:sz w:val="21"/>
              </w:rPr>
              <w:t>预算金额：</w:t>
            </w:r>
            <w:r>
              <w:rPr>
                <w:sz w:val="19"/>
                <w:u w:val="single"/>
              </w:rPr>
              <w:t xml:space="preserve">         </w:t>
            </w:r>
            <w:r>
              <w:rPr>
                <w:sz w:val="21"/>
              </w:rPr>
              <w:t>元</w:t>
            </w:r>
          </w:p>
          <w:p>
            <w:r>
              <w:rPr>
                <w:sz w:val="21"/>
              </w:rPr>
              <w:t>合同折扣率：</w:t>
            </w:r>
            <w:r>
              <w:rPr>
                <w:sz w:val="19"/>
                <w:u w:val="single"/>
              </w:rPr>
              <w:t xml:space="preserve">         </w:t>
            </w:r>
            <w:r>
              <w:rPr>
                <w:sz w:val="21"/>
              </w:rPr>
              <w:t>。</w:t>
            </w:r>
            <w:r>
              <w:rPr>
                <w:sz w:val="21"/>
              </w:rPr>
              <w:t>乙方</w:t>
            </w:r>
            <w:r>
              <w:rPr>
                <w:sz w:val="21"/>
              </w:rPr>
              <w:t>在服务期间不得随意更改合同折扣率。</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187"/>
            <w:tcBorders>
              <w:top w:val="none" w:color="000000" w:sz="4"/>
              <w:left w:val="none" w:color="000000" w:sz="4"/>
              <w:bottom w:val="single" w:color="000000" w:sz="4"/>
              <w:right w:val="single" w:color="000000" w:sz="4"/>
            </w:tcBorders>
            <w:vAlign w:val="top"/>
          </w:tcPr>
          <w:p>
            <w:r>
              <w:rPr>
                <w:sz w:val="21"/>
              </w:rPr>
              <w:t>（</w:t>
            </w:r>
            <w:r>
              <w:rPr>
                <w:sz w:val="21"/>
              </w:rPr>
              <w:t>1</w:t>
            </w:r>
            <w:r>
              <w:rPr>
                <w:sz w:val="21"/>
              </w:rPr>
              <w:t>）</w:t>
            </w:r>
            <w:r>
              <w:rPr>
                <w:sz w:val="21"/>
              </w:rPr>
              <w:t>本合同的结算支付以人民币为货币单位。</w:t>
            </w:r>
          </w:p>
          <w:p>
            <w:r>
              <w:rPr>
                <w:sz w:val="21"/>
              </w:rPr>
              <w:t>（</w:t>
            </w:r>
            <w:r>
              <w:rPr>
                <w:sz w:val="21"/>
              </w:rPr>
              <w:t>2</w:t>
            </w:r>
            <w:r>
              <w:rPr>
                <w:sz w:val="21"/>
              </w:rPr>
              <w:t>）</w:t>
            </w:r>
            <w:r>
              <w:rPr>
                <w:sz w:val="21"/>
              </w:rPr>
              <w:t>合同总金额包括但不限于：货物采购、运输、安装、测试、调试、整个项目的辅助铺设线材（小型电器产品包括电源线等</w:t>
            </w:r>
            <w:r>
              <w:rPr>
                <w:sz w:val="21"/>
              </w:rPr>
              <w:t>附件</w:t>
            </w:r>
            <w:r>
              <w:rPr>
                <w:sz w:val="21"/>
              </w:rPr>
              <w:t>）、人工等以及相关部门验收、保修期内的维护保养、二次搬迁、税费等所有费用及合同实施过程中的一切可预见和不可预见费用。在项目实施过程中所增加的所有附加材料及配件都均由乙方提供，甲方不再增加任何费用。</w:t>
            </w:r>
          </w:p>
          <w:p>
            <w:r>
              <w:rPr>
                <w:sz w:val="21"/>
              </w:rPr>
              <w:t>（</w:t>
            </w:r>
            <w:r>
              <w:rPr>
                <w:sz w:val="21"/>
              </w:rPr>
              <w:t>3</w:t>
            </w:r>
            <w:r>
              <w:rPr>
                <w:sz w:val="21"/>
              </w:rPr>
              <w:t>）</w:t>
            </w:r>
            <w:r>
              <w:rPr>
                <w:sz w:val="21"/>
              </w:rPr>
              <w:t>乙方</w:t>
            </w:r>
            <w:r>
              <w:rPr>
                <w:sz w:val="21"/>
              </w:rPr>
              <w:t>在服务期间不得随意更改合同折扣率。</w:t>
            </w:r>
          </w:p>
          <w:p>
            <w:pPr>
              <w:jc w:val="left"/>
            </w:pPr>
            <w:r>
              <w:rPr>
                <w:sz w:val="21"/>
              </w:rPr>
              <w:t>（</w:t>
            </w:r>
            <w:r>
              <w:rPr>
                <w:sz w:val="21"/>
              </w:rPr>
              <w:t>4</w:t>
            </w:r>
            <w:r>
              <w:rPr>
                <w:sz w:val="21"/>
              </w:rPr>
              <w:t>）</w:t>
            </w:r>
            <w:r>
              <w:rPr>
                <w:sz w:val="21"/>
              </w:rPr>
              <w:t>价格与调整：</w:t>
            </w:r>
          </w:p>
          <w:p>
            <w:pPr>
              <w:jc w:val="left"/>
            </w:pPr>
            <w:r>
              <w:rPr>
                <w:sz w:val="21"/>
              </w:rPr>
              <w:t>1）</w:t>
            </w:r>
            <w:r>
              <w:rPr>
                <w:sz w:val="21"/>
              </w:rPr>
              <w:t>乙方应按照其中标</w:t>
            </w:r>
            <w:r>
              <w:rPr>
                <w:sz w:val="21"/>
              </w:rPr>
              <w:t>的固定的折扣率（含厂家固有的免费安装、配送及其它售后服务）履行合同服务</w:t>
            </w:r>
            <w:r>
              <w:rPr>
                <w:sz w:val="21"/>
              </w:rPr>
              <w:t>。</w:t>
            </w:r>
          </w:p>
          <w:p>
            <w:pPr>
              <w:jc w:val="left"/>
            </w:pPr>
            <w:r>
              <w:rPr>
                <w:sz w:val="21"/>
              </w:rPr>
              <w:t>2）合同折扣率为所有产品的统一折扣率，且折扣率在合同履行期间不变。</w:t>
            </w:r>
          </w:p>
          <w:p>
            <w:pPr>
              <w:jc w:val="left"/>
            </w:pPr>
            <w:r>
              <w:rPr>
                <w:sz w:val="21"/>
              </w:rPr>
              <w:t>3）乙方在合同期限内，每月</w:t>
            </w:r>
            <w:r>
              <w:rPr>
                <w:sz w:val="21"/>
              </w:rPr>
              <w:t>向甲方提供一批固定的零售报价</w:t>
            </w:r>
            <w:r>
              <w:rPr>
                <w:sz w:val="21"/>
              </w:rPr>
              <w:t>（</w:t>
            </w:r>
            <w:r>
              <w:rPr>
                <w:sz w:val="21"/>
              </w:rPr>
              <w:t>30天内</w:t>
            </w:r>
            <w:r>
              <w:rPr>
                <w:sz w:val="21"/>
              </w:rPr>
              <w:t>此价格不变）并保证不提供虚假资料。</w:t>
            </w:r>
            <w:r>
              <w:rPr>
                <w:sz w:val="21"/>
              </w:rPr>
              <w:t>乙方拟提供的产品须有公开的报价</w:t>
            </w:r>
            <w:r>
              <w:rPr>
                <w:sz w:val="21"/>
              </w:rPr>
              <w:t>，该报价应是反映市场行情的合理零售报价，且随市场变化不断调整。</w:t>
            </w:r>
            <w:r>
              <w:rPr>
                <w:sz w:val="21"/>
              </w:rPr>
              <w:t>当价格出现变动（如遇生产商统一调整价格等），乙方应在调价前三天以书面形式（加盖公章）通知甲方。</w:t>
            </w:r>
            <w:r>
              <w:rPr>
                <w:sz w:val="21"/>
              </w:rPr>
              <w:t>价格下调时乙方要相应给予政府采购价同样幅度下调；价格上升，则乙方须出具相关证明文件原件，经甲方核实同意后方可执行新的价格。无论价格上升或下调，合同折扣率保持不变。如因乙方未及时送达价格调整通知而造成政府采购价格</w:t>
            </w:r>
            <w:r>
              <w:rPr>
                <w:sz w:val="21"/>
              </w:rPr>
              <w:t>与实际折扣后价格的差异，甲方有权按照就低不就高的原则进行采购并追索多收货款。</w:t>
            </w:r>
          </w:p>
          <w:p>
            <w:r>
              <w:rPr>
                <w:sz w:val="21"/>
              </w:rPr>
              <w:t>4）</w:t>
            </w:r>
            <w:r>
              <w:rPr>
                <w:sz w:val="21"/>
              </w:rPr>
              <w:t>乙方</w:t>
            </w:r>
            <w:r>
              <w:rPr>
                <w:sz w:val="21"/>
              </w:rPr>
              <w:t>必须于每月</w:t>
            </w:r>
            <w:r>
              <w:rPr>
                <w:sz w:val="21"/>
              </w:rPr>
              <w:t>5号前将上个月的销售报表、供货合同及当月协议供货类别设备的报价报送给</w:t>
            </w:r>
            <w:r>
              <w:rPr>
                <w:sz w:val="21"/>
              </w:rPr>
              <w:t>甲方</w:t>
            </w:r>
            <w:r>
              <w:rPr>
                <w:sz w:val="21"/>
              </w:rPr>
              <w:t>。</w:t>
            </w:r>
          </w:p>
          <w:p>
            <w:r>
              <w:rPr>
                <w:sz w:val="21"/>
              </w:rPr>
              <w:t>（</w:t>
            </w:r>
            <w:r>
              <w:rPr>
                <w:sz w:val="21"/>
              </w:rPr>
              <w:t>5</w:t>
            </w:r>
            <w:r>
              <w:rPr>
                <w:sz w:val="21"/>
              </w:rPr>
              <w:t>）</w:t>
            </w:r>
            <w:r>
              <w:rPr>
                <w:sz w:val="21"/>
              </w:rPr>
              <w:t>签订合同后，任何因乙方的疏漏而提出的另行支付与本合同相关的任何费用的申请将不被接受。</w:t>
            </w:r>
          </w:p>
          <w:p>
            <w:r>
              <w:rPr>
                <w:sz w:val="21"/>
              </w:rPr>
              <w:t>（</w:t>
            </w:r>
            <w:r>
              <w:rPr>
                <w:sz w:val="21"/>
              </w:rPr>
              <w:t>6</w:t>
            </w:r>
            <w:r>
              <w:rPr>
                <w:sz w:val="21"/>
              </w:rPr>
              <w:t>）</w:t>
            </w:r>
            <w:r>
              <w:rPr>
                <w:sz w:val="21"/>
              </w:rPr>
              <w:t>实际供货数量以具体用户每次提供的订单为准。甲方不能保证对乙方的采购量。</w:t>
            </w:r>
          </w:p>
          <w:p>
            <w:r>
              <w:rPr>
                <w:sz w:val="21"/>
              </w:rPr>
              <w:t>（</w:t>
            </w:r>
            <w:r>
              <w:rPr>
                <w:sz w:val="21"/>
              </w:rPr>
              <w:t>7</w:t>
            </w:r>
            <w:r>
              <w:rPr>
                <w:sz w:val="21"/>
              </w:rPr>
              <w:t>）价格为固定不变价，天数为公历日。</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6187"/>
            <w:tcBorders>
              <w:top w:val="none" w:color="000000" w:sz="4"/>
              <w:left w:val="none" w:color="000000" w:sz="4"/>
              <w:bottom w:val="single" w:color="000000" w:sz="4"/>
              <w:right w:val="single" w:color="000000" w:sz="4"/>
            </w:tcBorders>
            <w:vAlign w:val="top"/>
          </w:tcPr>
          <w:p>
            <w:pPr>
              <w:jc w:val="left"/>
            </w:pPr>
            <w:r>
              <w:rPr>
                <w:sz w:val="21"/>
              </w:rPr>
              <w:t>甲方（用户）指定地点。</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合同履行期限</w:t>
            </w:r>
          </w:p>
        </w:tc>
        <w:tc>
          <w:tcPr>
            <w:tcW w:type="dxa" w:w="6187"/>
            <w:tcBorders>
              <w:top w:val="none" w:color="000000" w:sz="4"/>
              <w:left w:val="none" w:color="000000" w:sz="4"/>
              <w:bottom w:val="single" w:color="000000" w:sz="4"/>
              <w:right w:val="single" w:color="000000" w:sz="4"/>
            </w:tcBorders>
            <w:vAlign w:val="top"/>
          </w:tcPr>
          <w:p>
            <w:pPr>
              <w:jc w:val="both"/>
            </w:pPr>
            <w:r>
              <w:rPr>
                <w:sz w:val="21"/>
              </w:rPr>
              <w:t>（</w:t>
            </w:r>
            <w:r>
              <w:rPr>
                <w:sz w:val="21"/>
              </w:rPr>
              <w:t>1</w:t>
            </w:r>
            <w:r>
              <w:rPr>
                <w:sz w:val="21"/>
              </w:rPr>
              <w:t>）</w:t>
            </w:r>
            <w:r>
              <w:rPr>
                <w:sz w:val="21"/>
              </w:rPr>
              <w:t>自与本项目所有乙方签订合同生效之日起满两年或所产生总费用累计达到人民币</w:t>
            </w:r>
            <w:r>
              <w:rPr>
                <w:sz w:val="21"/>
              </w:rPr>
              <w:t>3,600,000.00元即本项目终止，以先发生者为准。</w:t>
            </w:r>
          </w:p>
          <w:p>
            <w:pPr>
              <w:jc w:val="both"/>
            </w:pPr>
            <w:r>
              <w:rPr>
                <w:sz w:val="21"/>
              </w:rPr>
              <w:t>（</w:t>
            </w:r>
            <w:r>
              <w:rPr>
                <w:sz w:val="21"/>
              </w:rPr>
              <w:t>2</w:t>
            </w:r>
            <w:r>
              <w:rPr>
                <w:sz w:val="21"/>
              </w:rPr>
              <w:t>）</w:t>
            </w:r>
            <w:r>
              <w:rPr>
                <w:sz w:val="21"/>
              </w:rPr>
              <w:t>合同一年一签，第一年度服务如通过考核，乙方与甲方在一个月内签订次年合同；如不通过考核，所造成的损失由乙方负责，余下份额交给考核通过单位完成。</w:t>
            </w:r>
          </w:p>
          <w:p>
            <w:pPr>
              <w:jc w:val="both"/>
            </w:pPr>
            <w:r>
              <w:rPr>
                <w:sz w:val="21"/>
              </w:rPr>
              <w:t>（</w:t>
            </w:r>
            <w:r>
              <w:rPr>
                <w:sz w:val="21"/>
              </w:rPr>
              <w:t>3</w:t>
            </w:r>
            <w:r>
              <w:rPr>
                <w:sz w:val="21"/>
              </w:rPr>
              <w:t>）</w:t>
            </w:r>
            <w:r>
              <w:rPr>
                <w:sz w:val="21"/>
              </w:rPr>
              <w:t>自签订合同生效之日起满两年服务到期，期间某一乙方累计配送额达到合同中单独约定的金额，其合同自动终止。</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6187"/>
            <w:tcBorders>
              <w:top w:val="none" w:color="000000" w:sz="4"/>
              <w:left w:val="none" w:color="000000" w:sz="4"/>
              <w:bottom w:val="single" w:color="000000" w:sz="4"/>
              <w:right w:val="single" w:color="000000" w:sz="4"/>
            </w:tcBorders>
            <w:vAlign w:val="top"/>
          </w:tcPr>
          <w:p>
            <w:r>
              <w:rPr>
                <w:sz w:val="21"/>
              </w:rPr>
              <w:t>一次性签订本项目采购合同。</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187"/>
            <w:tcBorders>
              <w:top w:val="none" w:color="000000" w:sz="4"/>
              <w:left w:val="none" w:color="000000" w:sz="4"/>
              <w:bottom w:val="single" w:color="000000" w:sz="4"/>
              <w:right w:val="single" w:color="000000" w:sz="4"/>
            </w:tcBorders>
            <w:vAlign w:val="top"/>
          </w:tcPr>
          <w:p>
            <w:pPr>
              <w:jc w:val="left"/>
            </w:pPr>
            <w:r>
              <w:rPr>
                <w:b/>
                <w:sz w:val="21"/>
              </w:rPr>
              <w:t>1期：</w:t>
            </w:r>
            <w:r>
              <w:rPr>
                <w:sz w:val="21"/>
              </w:rPr>
              <w:t>支付比例</w:t>
            </w:r>
            <w:r>
              <w:rPr>
                <w:sz w:val="21"/>
                <w:u w:val="single"/>
              </w:rPr>
              <w:t xml:space="preserve"> </w:t>
            </w:r>
            <w:r>
              <w:rPr>
                <w:sz w:val="21"/>
                <w:u w:val="single"/>
              </w:rPr>
              <w:t>100</w:t>
            </w:r>
            <w:r>
              <w:rPr>
                <w:sz w:val="21"/>
              </w:rPr>
              <w:t>%，</w:t>
            </w:r>
          </w:p>
          <w:p>
            <w:pPr>
              <w:jc w:val="left"/>
            </w:pPr>
            <w:r>
              <w:rPr>
                <w:sz w:val="21"/>
              </w:rPr>
              <w:t>1.</w:t>
            </w:r>
            <w:r>
              <w:rPr>
                <w:sz w:val="21"/>
              </w:rPr>
              <w:t>乙方在完成当月供货订单后的</w:t>
            </w:r>
            <w:r>
              <w:rPr>
                <w:sz w:val="21"/>
              </w:rPr>
              <w:t>15日内凭国家正式发票和供货单据向甲方申请付款，甲方收到申请并核实后在 15 个工作日内办理相关结算支付手续。</w:t>
            </w:r>
            <w:r>
              <w:rPr>
                <w:sz w:val="21"/>
              </w:rPr>
              <w:t>如因市场流通问题确实需要变更的，应事先书面申请，并经</w:t>
            </w:r>
            <w:r>
              <w:rPr>
                <w:sz w:val="21"/>
              </w:rPr>
              <w:t>甲方</w:t>
            </w:r>
            <w:r>
              <w:rPr>
                <w:sz w:val="21"/>
              </w:rPr>
              <w:t>同意后方可改变。</w:t>
            </w:r>
          </w:p>
          <w:p>
            <w:pPr>
              <w:jc w:val="left"/>
            </w:pPr>
            <w:r>
              <w:rPr>
                <w:b/>
                <w:sz w:val="21"/>
              </w:rPr>
              <w:t>2.</w:t>
            </w:r>
            <w:r>
              <w:rPr>
                <w:b/>
                <w:sz w:val="21"/>
              </w:rPr>
              <w:t>（汇总各类供应品）每月</w:t>
            </w:r>
            <w:r>
              <w:rPr>
                <w:b/>
                <w:sz w:val="21"/>
              </w:rPr>
              <w:t>的结算金额＝（各类供应品）</w:t>
            </w:r>
            <w:r>
              <w:rPr>
                <w:b/>
                <w:sz w:val="21"/>
              </w:rPr>
              <w:t>每月</w:t>
            </w:r>
            <w:r>
              <w:rPr>
                <w:b/>
                <w:sz w:val="21"/>
              </w:rPr>
              <w:t>的固定零售</w:t>
            </w:r>
            <w:r>
              <w:rPr>
                <w:b/>
                <w:sz w:val="21"/>
              </w:rPr>
              <w:t>报价</w:t>
            </w:r>
            <w:r>
              <w:rPr>
                <w:b/>
                <w:sz w:val="21"/>
              </w:rPr>
              <w:t>×（合同折扣率）×（各类供应品）每</w:t>
            </w:r>
            <w:r>
              <w:rPr>
                <w:b/>
                <w:sz w:val="21"/>
              </w:rPr>
              <w:t>月</w:t>
            </w:r>
            <w:r>
              <w:rPr>
                <w:b/>
                <w:sz w:val="21"/>
              </w:rPr>
              <w:t>实际供货量。</w:t>
            </w:r>
          </w:p>
          <w:p>
            <w:pPr>
              <w:jc w:val="left"/>
            </w:pPr>
            <w:r>
              <w:rPr>
                <w:b/>
                <w:sz w:val="21"/>
              </w:rPr>
              <w:t>3.</w:t>
            </w:r>
            <w:r>
              <w:rPr>
                <w:b/>
                <w:sz w:val="21"/>
              </w:rPr>
              <w:t>每月的结算金额＝（汇总各类供应品）每月</w:t>
            </w:r>
            <w:r>
              <w:rPr>
                <w:b/>
                <w:sz w:val="21"/>
              </w:rPr>
              <w:t>的结算金额的合计。</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187"/>
            <w:tcBorders>
              <w:top w:val="none" w:color="000000" w:sz="4"/>
              <w:left w:val="none" w:color="000000" w:sz="4"/>
              <w:bottom w:val="single" w:color="000000" w:sz="4"/>
              <w:right w:val="single" w:color="000000" w:sz="4"/>
            </w:tcBorders>
            <w:vAlign w:val="top"/>
          </w:tcPr>
          <w:p>
            <w:pPr>
              <w:jc w:val="left"/>
            </w:pPr>
            <w:r>
              <w:rPr>
                <w:sz w:val="21"/>
              </w:rPr>
              <w:t>（</w:t>
            </w:r>
            <w:r>
              <w:rPr>
                <w:sz w:val="21"/>
              </w:rPr>
              <w:t>1</w:t>
            </w:r>
            <w:r>
              <w:rPr>
                <w:sz w:val="21"/>
              </w:rPr>
              <w:t>）</w:t>
            </w:r>
            <w:r>
              <w:rPr>
                <w:sz w:val="21"/>
              </w:rPr>
              <w:t>乙方须</w:t>
            </w:r>
            <w:r>
              <w:rPr>
                <w:sz w:val="21"/>
              </w:rPr>
              <w:t>凭以下有效</w:t>
            </w:r>
            <w:r>
              <w:rPr>
                <w:sz w:val="21"/>
              </w:rPr>
              <w:t>的</w:t>
            </w:r>
            <w:r>
              <w:rPr>
                <w:sz w:val="21"/>
              </w:rPr>
              <w:t>文件</w:t>
            </w:r>
            <w:r>
              <w:rPr>
                <w:sz w:val="21"/>
              </w:rPr>
              <w:t>向甲方申请支付合同款</w:t>
            </w:r>
            <w:r>
              <w:rPr>
                <w:sz w:val="21"/>
              </w:rPr>
              <w:t>：</w:t>
            </w:r>
          </w:p>
          <w:p>
            <w:pPr>
              <w:jc w:val="left"/>
            </w:pPr>
            <w:r>
              <w:rPr>
                <w:sz w:val="21"/>
              </w:rPr>
              <w:t>1）合同</w:t>
            </w:r>
            <w:r>
              <w:rPr>
                <w:sz w:val="21"/>
              </w:rPr>
              <w:t>（</w:t>
            </w:r>
            <w:r>
              <w:rPr>
                <w:sz w:val="21"/>
              </w:rPr>
              <w:t>首次结算时提供</w:t>
            </w:r>
            <w:r>
              <w:rPr>
                <w:sz w:val="21"/>
              </w:rPr>
              <w:t>）</w:t>
            </w:r>
            <w:r>
              <w:rPr>
                <w:sz w:val="21"/>
              </w:rPr>
              <w:t>；</w:t>
            </w:r>
          </w:p>
          <w:p>
            <w:pPr>
              <w:jc w:val="left"/>
            </w:pPr>
            <w:r>
              <w:rPr>
                <w:sz w:val="21"/>
              </w:rPr>
              <w:t>2）</w:t>
            </w:r>
            <w:r>
              <w:rPr>
                <w:sz w:val="21"/>
              </w:rPr>
              <w:t>乙方</w:t>
            </w:r>
            <w:r>
              <w:rPr>
                <w:sz w:val="21"/>
              </w:rPr>
              <w:t>开具的</w:t>
            </w:r>
            <w:r>
              <w:rPr>
                <w:sz w:val="21"/>
              </w:rPr>
              <w:t>合法等额有效的</w:t>
            </w:r>
            <w:r>
              <w:rPr>
                <w:sz w:val="21"/>
              </w:rPr>
              <w:t>正式发票；</w:t>
            </w:r>
          </w:p>
          <w:p>
            <w:pPr>
              <w:jc w:val="left"/>
            </w:pPr>
            <w:r>
              <w:rPr>
                <w:sz w:val="21"/>
              </w:rPr>
              <w:t>3）</w:t>
            </w:r>
            <w:r>
              <w:rPr>
                <w:sz w:val="21"/>
              </w:rPr>
              <w:t>供货单据（甲方工作人员签名和加盖乙方公章）；</w:t>
            </w:r>
          </w:p>
          <w:p>
            <w:pPr>
              <w:jc w:val="left"/>
            </w:pPr>
            <w:r>
              <w:rPr>
                <w:sz w:val="21"/>
              </w:rPr>
              <w:t>4</w:t>
            </w:r>
            <w:r>
              <w:rPr>
                <w:sz w:val="21"/>
              </w:rPr>
              <w:t>）</w:t>
            </w:r>
            <w:r>
              <w:rPr>
                <w:sz w:val="21"/>
              </w:rPr>
              <w:t>验收调试报告（加盖</w:t>
            </w:r>
            <w:r>
              <w:rPr>
                <w:sz w:val="21"/>
              </w:rPr>
              <w:t>甲方</w:t>
            </w:r>
            <w:r>
              <w:rPr>
                <w:sz w:val="21"/>
              </w:rPr>
              <w:t>公章</w:t>
            </w:r>
            <w:r>
              <w:rPr>
                <w:sz w:val="21"/>
              </w:rPr>
              <w:t>，</w:t>
            </w:r>
            <w:r>
              <w:rPr>
                <w:sz w:val="21"/>
              </w:rPr>
              <w:t>主要为家电产品</w:t>
            </w:r>
            <w:r>
              <w:rPr>
                <w:sz w:val="21"/>
              </w:rPr>
              <w:t>）；</w:t>
            </w:r>
          </w:p>
          <w:p>
            <w:pPr>
              <w:jc w:val="left"/>
            </w:pPr>
            <w:r>
              <w:rPr>
                <w:sz w:val="21"/>
              </w:rPr>
              <w:t>5</w:t>
            </w:r>
            <w:r>
              <w:rPr>
                <w:sz w:val="21"/>
              </w:rPr>
              <w:t>）中标通知书</w:t>
            </w:r>
            <w:r>
              <w:rPr>
                <w:sz w:val="21"/>
              </w:rPr>
              <w:t>（</w:t>
            </w:r>
            <w:r>
              <w:rPr>
                <w:sz w:val="21"/>
              </w:rPr>
              <w:t>首次结算时提供</w:t>
            </w:r>
            <w:r>
              <w:rPr>
                <w:sz w:val="21"/>
              </w:rPr>
              <w:t>）</w:t>
            </w:r>
            <w:r>
              <w:rPr>
                <w:sz w:val="21"/>
              </w:rPr>
              <w:t>。</w:t>
            </w:r>
          </w:p>
          <w:p>
            <w:pPr>
              <w:jc w:val="left"/>
            </w:pPr>
            <w:r>
              <w:rPr>
                <w:sz w:val="21"/>
              </w:rPr>
              <w:t>（</w:t>
            </w:r>
            <w:r>
              <w:rPr>
                <w:sz w:val="21"/>
              </w:rPr>
              <w:t>2）</w:t>
            </w:r>
            <w:r>
              <w:rPr>
                <w:sz w:val="21"/>
              </w:rPr>
              <w:t>收款方、出具发票方均必须与乙方名称一致。</w:t>
            </w:r>
          </w:p>
        </w:tc>
      </w:tr>
      <w:tr>
        <w:tc>
          <w:tcPr>
            <w:tcW w:type="dxa" w:w="668"/>
            <w:tcBorders>
              <w:top w:val="none" w:color="000000" w:sz="4"/>
              <w:left w:val="single" w:color="000000" w:sz="4"/>
              <w:bottom w:val="single" w:color="000000" w:sz="4"/>
              <w:right w:val="single" w:color="000000" w:sz="4"/>
            </w:tcBorders>
            <w:vAlign w:val="top"/>
          </w:tcPr>
          <w:p>
            <w:pPr>
              <w:jc w:val="center"/>
            </w:pPr>
            <w:r>
              <w:rPr>
                <w:b/>
                <w:sz w:val="21"/>
              </w:rPr>
              <w:t>8</w:t>
            </w:r>
            <w:r>
              <w:rPr>
                <w:b/>
                <w:sz w:val="21"/>
              </w:rPr>
              <w:t>.</w:t>
            </w:r>
          </w:p>
        </w:tc>
        <w:tc>
          <w:tcPr>
            <w:tcW w:type="dxa" w:w="1435"/>
            <w:tcBorders>
              <w:top w:val="none" w:color="000000" w:sz="4"/>
              <w:left w:val="none" w:color="000000" w:sz="4"/>
              <w:bottom w:val="single" w:color="000000" w:sz="4"/>
              <w:right w:val="single" w:color="000000" w:sz="4"/>
            </w:tcBorders>
            <w:vAlign w:val="top"/>
          </w:tcPr>
          <w:p>
            <w:pPr>
              <w:jc w:val="center"/>
            </w:pPr>
            <w:r>
              <w:rPr>
                <w:b/>
                <w:sz w:val="21"/>
              </w:rPr>
              <w:t>其他要求</w:t>
            </w:r>
          </w:p>
        </w:tc>
        <w:tc>
          <w:tcPr>
            <w:tcW w:type="dxa" w:w="6187"/>
            <w:tcBorders>
              <w:top w:val="none" w:color="000000" w:sz="4"/>
              <w:left w:val="none" w:color="000000" w:sz="4"/>
              <w:bottom w:val="single" w:color="000000" w:sz="4"/>
              <w:right w:val="single" w:color="000000" w:sz="4"/>
            </w:tcBorders>
            <w:vAlign w:val="top"/>
          </w:tcPr>
          <w:p>
            <w:pPr>
              <w:jc w:val="left"/>
            </w:pPr>
            <w:r>
              <w:rPr>
                <w:sz w:val="21"/>
              </w:rPr>
              <w:t>（</w:t>
            </w:r>
            <w:r>
              <w:rPr>
                <w:sz w:val="21"/>
              </w:rPr>
              <w:t>1）</w:t>
            </w:r>
            <w:r>
              <w:rPr>
                <w:sz w:val="21"/>
              </w:rPr>
              <w:t>本项目为确定每次采</w:t>
            </w:r>
            <w:r>
              <w:rPr>
                <w:sz w:val="21"/>
              </w:rPr>
              <w:t>购金额少于</w:t>
            </w:r>
            <w:r>
              <w:rPr>
                <w:sz w:val="21"/>
              </w:rPr>
              <w:t>10万元的小</w:t>
            </w:r>
            <w:r>
              <w:rPr>
                <w:sz w:val="21"/>
              </w:rPr>
              <w:t>额配送项目。</w:t>
            </w:r>
            <w:r>
              <w:rPr>
                <w:sz w:val="21"/>
              </w:rPr>
              <w:t>甲方授予乙方供货资格，签订</w:t>
            </w:r>
            <w:r>
              <w:rPr>
                <w:sz w:val="21"/>
              </w:rPr>
              <w:t>第一年</w:t>
            </w:r>
            <w:r>
              <w:rPr>
                <w:sz w:val="21"/>
              </w:rPr>
              <w:t>供货</w:t>
            </w:r>
            <w:r>
              <w:rPr>
                <w:sz w:val="21"/>
              </w:rPr>
              <w:t>服务</w:t>
            </w:r>
            <w:r>
              <w:rPr>
                <w:sz w:val="21"/>
              </w:rPr>
              <w:t>协议</w:t>
            </w:r>
            <w:r>
              <w:rPr>
                <w:sz w:val="21"/>
              </w:rPr>
              <w:t>（乙方须在签订后向甲方提交具体的分包协议，否则按违约处理。）</w:t>
            </w:r>
            <w:r>
              <w:rPr>
                <w:sz w:val="21"/>
              </w:rPr>
              <w:t>，然后与乙方签订</w:t>
            </w:r>
            <w:r>
              <w:rPr>
                <w:sz w:val="21"/>
              </w:rPr>
              <w:t>具体订单</w:t>
            </w:r>
            <w:r>
              <w:rPr>
                <w:sz w:val="21"/>
              </w:rPr>
              <w:t>，具体</w:t>
            </w:r>
            <w:r>
              <w:rPr>
                <w:sz w:val="21"/>
              </w:rPr>
              <w:t>订单发出</w:t>
            </w:r>
            <w:r>
              <w:rPr>
                <w:sz w:val="21"/>
              </w:rPr>
              <w:t>周期不定，由甲方与乙方双方商议而定。</w:t>
            </w:r>
          </w:p>
          <w:p>
            <w:pPr>
              <w:jc w:val="left"/>
            </w:pPr>
            <w:r>
              <w:rPr>
                <w:sz w:val="21"/>
              </w:rPr>
              <w:t>（</w:t>
            </w:r>
            <w:r>
              <w:rPr>
                <w:sz w:val="21"/>
              </w:rPr>
              <w:t>2</w:t>
            </w:r>
            <w:r>
              <w:rPr>
                <w:sz w:val="21"/>
              </w:rPr>
              <w:t>）</w:t>
            </w:r>
            <w:r>
              <w:rPr>
                <w:sz w:val="21"/>
              </w:rPr>
              <w:t>乙方通过第一年度服务的考核后，在与甲方签订次年服务合同之前，应提供一个合同期内的中小微企业的货物供应发票</w:t>
            </w:r>
            <w:r>
              <w:rPr>
                <w:sz w:val="21"/>
              </w:rPr>
              <w:t>的汇总作为附件（用以核对份额是否满足要求）。</w:t>
            </w:r>
          </w:p>
          <w:p>
            <w:pPr>
              <w:jc w:val="left"/>
            </w:pPr>
            <w:r>
              <w:rPr>
                <w:sz w:val="21"/>
              </w:rPr>
              <w:t>（</w:t>
            </w:r>
            <w:r>
              <w:rPr>
                <w:sz w:val="21"/>
              </w:rPr>
              <w:t>3</w:t>
            </w:r>
            <w:r>
              <w:rPr>
                <w:sz w:val="21"/>
              </w:rPr>
              <w:t>）</w:t>
            </w:r>
            <w:r>
              <w:rPr>
                <w:sz w:val="21"/>
              </w:rPr>
              <w:t>乙方获得本合同的供货资格并不意味拥有业务保障，乙方在合同履行期间，甲方可根据项目的情况</w:t>
            </w:r>
            <w:r>
              <w:rPr>
                <w:sz w:val="21"/>
              </w:rPr>
              <w:t>（如不可抗力）</w:t>
            </w:r>
            <w:r>
              <w:rPr>
                <w:sz w:val="21"/>
              </w:rPr>
              <w:t>或其他工作需要的情况，可直接委托非本合同项目</w:t>
            </w:r>
            <w:r>
              <w:rPr>
                <w:sz w:val="21"/>
              </w:rPr>
              <w:t>中标人的供应商</w:t>
            </w:r>
            <w:r>
              <w:rPr>
                <w:sz w:val="21"/>
              </w:rPr>
              <w:t>提供供货服务或</w:t>
            </w:r>
            <w:r>
              <w:rPr>
                <w:sz w:val="21"/>
              </w:rPr>
              <w:t>再次组织招标增加其他供应商，甲方无需通知原中标人且将不作任何补偿。在合同履行期限内，如因政策调整而导致本合同不能继续履行的，甲方视情况与乙方协商终止合同，乙方承诺不就此向甲方追究任何违约责任。</w:t>
            </w:r>
          </w:p>
        </w:tc>
      </w:tr>
    </w:tbl>
    <w:p/>
    <w:p>
      <w:r>
        <w:rPr>
          <w:b/>
          <w:sz w:val="24"/>
        </w:rPr>
        <w:t>四、服务对照执行标准：</w:t>
      </w:r>
    </w:p>
    <w:p>
      <w:r>
        <w:rPr>
          <w:b/>
          <w:sz w:val="24"/>
        </w:rPr>
        <w:t>1.</w:t>
      </w:r>
      <w:r>
        <w:rPr>
          <w:sz w:val="24"/>
        </w:rPr>
        <w:t>符合中华人民共和国国家和履约地相关安全质量标准、行业技术规范标准；</w:t>
      </w:r>
    </w:p>
    <w:p>
      <w:r>
        <w:rPr>
          <w:b/>
          <w:sz w:val="24"/>
        </w:rPr>
        <w:t>2.</w:t>
      </w:r>
      <w:r>
        <w:rPr>
          <w:sz w:val="24"/>
        </w:rPr>
        <w:t>符合采购文件和响应承诺中各方共同认可的合理要求；</w:t>
      </w:r>
    </w:p>
    <w:p>
      <w:pPr>
        <w:ind w:firstLine="420"/>
      </w:pPr>
      <w:r>
        <w:rPr>
          <w:sz w:val="24"/>
        </w:rPr>
        <w:t>上述各类标准与法规必须是有关官方机构最新发布的现行标准版本。</w:t>
      </w:r>
    </w:p>
    <w:p>
      <w:r>
        <w:rPr>
          <w:b/>
          <w:sz w:val="24"/>
        </w:rPr>
        <w:t>五、投诉跟踪服务要求：</w:t>
      </w:r>
    </w:p>
    <w:p>
      <w:r>
        <w:rPr>
          <w:b/>
          <w:sz w:val="24"/>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b/>
          <w:sz w:val="24"/>
        </w:rPr>
        <w:t>2.</w:t>
      </w:r>
      <w:r>
        <w:rPr>
          <w:sz w:val="24"/>
        </w:rPr>
        <w:t>服务期内，甲方有权按本项目的服务要求对乙方进行不定期抽查检查，若对不合格的服务提出警告后，仍未得到有效解决时，甲方有权终止采购合同。</w:t>
      </w:r>
    </w:p>
    <w:p>
      <w:r>
        <w:rPr>
          <w:b/>
          <w:sz w:val="24"/>
        </w:rPr>
        <w:t>3.</w:t>
      </w:r>
      <w:r>
        <w:rPr>
          <w:sz w:val="24"/>
        </w:rPr>
        <w:t>乙方服务机构名称及地址：</w:t>
      </w:r>
      <w:r>
        <w:rPr/>
        <w:t xml:space="preserve"> </w:t>
      </w:r>
    </w:p>
    <w:p>
      <w:pPr>
        <w:ind w:firstLine="420"/>
      </w:pPr>
      <w:r>
        <w:rPr>
          <w:sz w:val="24"/>
        </w:rPr>
        <w:t>联系人</w:t>
      </w:r>
      <w:r>
        <w:rPr>
          <w:sz w:val="24"/>
        </w:rPr>
        <w:t>1：          ，联系电话：            ，手机：          ；</w:t>
      </w:r>
    </w:p>
    <w:p>
      <w:pPr>
        <w:ind w:firstLine="420"/>
      </w:pPr>
      <w:r>
        <w:rPr>
          <w:sz w:val="24"/>
        </w:rPr>
        <w:t>联系人</w:t>
      </w:r>
      <w:r>
        <w:rPr>
          <w:sz w:val="24"/>
        </w:rPr>
        <w:t>2：          ，联系电话：            ，手机：          ；</w:t>
      </w:r>
    </w:p>
    <w:p>
      <w:pPr>
        <w:ind w:firstLine="420"/>
      </w:pPr>
      <w:r>
        <w:rPr>
          <w:sz w:val="24"/>
        </w:rPr>
        <w:t>服务专线电话：</w:t>
      </w:r>
    </w:p>
    <w:p>
      <w:r>
        <w:rPr>
          <w:b/>
          <w:sz w:val="24"/>
        </w:rPr>
        <w:t>4.</w:t>
      </w:r>
      <w:r>
        <w:rPr>
          <w:sz w:val="24"/>
        </w:rPr>
        <w:t>其他服务要求：（补充内容不得对采购文件和投标</w:t>
      </w:r>
      <w:r>
        <w:rPr>
          <w:sz w:val="24"/>
        </w:rPr>
        <w:t>/响应文件作实质性修改）</w:t>
      </w:r>
    </w:p>
    <w:p>
      <w:r>
        <w:rPr>
          <w:u w:val="single"/>
        </w:rPr>
        <w:t xml:space="preserve">                                                          </w:t>
      </w:r>
      <w:r>
        <w:rPr>
          <w:sz w:val="24"/>
        </w:rPr>
        <w:t>。</w:t>
      </w:r>
    </w:p>
    <w:p>
      <w:r>
        <w:rPr>
          <w:b/>
          <w:sz w:val="24"/>
        </w:rPr>
        <w:t>六、验收要求、方式及标准：</w:t>
      </w:r>
    </w:p>
    <w:p>
      <w:r>
        <w:rPr>
          <w:b/>
          <w:sz w:val="24"/>
        </w:rPr>
        <w:t>1.</w:t>
      </w:r>
      <w:r>
        <w:rPr>
          <w:sz w:val="24"/>
        </w:rPr>
        <w:t>乙方</w:t>
      </w:r>
      <w:r>
        <w:rPr>
          <w:sz w:val="24"/>
        </w:rPr>
        <w:t>按时、按</w:t>
      </w:r>
      <w:r>
        <w:rPr>
          <w:sz w:val="24"/>
        </w:rPr>
        <w:t>甲方</w:t>
      </w:r>
      <w:r>
        <w:rPr>
          <w:sz w:val="24"/>
        </w:rPr>
        <w:t>要求进行每批次供货，且每批次供货的办公文具或家电、日杂经</w:t>
      </w:r>
      <w:r>
        <w:rPr>
          <w:sz w:val="24"/>
        </w:rPr>
        <w:t>甲方</w:t>
      </w:r>
      <w:r>
        <w:rPr>
          <w:sz w:val="24"/>
        </w:rPr>
        <w:t>检验收货、符合本</w:t>
      </w:r>
      <w:r>
        <w:rPr>
          <w:sz w:val="24"/>
        </w:rPr>
        <w:t>项目</w:t>
      </w:r>
      <w:r>
        <w:rPr>
          <w:sz w:val="24"/>
        </w:rPr>
        <w:t>招标文件所述要求的，即视为该批次验收通过。</w:t>
      </w:r>
    </w:p>
    <w:p>
      <w:r>
        <w:rPr>
          <w:b/>
          <w:sz w:val="24"/>
        </w:rPr>
        <w:t>2</w:t>
      </w:r>
      <w:r>
        <w:rPr>
          <w:b/>
          <w:sz w:val="24"/>
        </w:rPr>
        <w:t>.</w:t>
      </w:r>
      <w:r>
        <w:rPr>
          <w:sz w:val="24"/>
        </w:rPr>
        <w:t>货物若有国家标准按照国家标准验收，若无国家标准按行业标准验收，为原制造商制造的全新产品，整机无污染，无侵权行为、表面无划损、无任何缺陷隐患，在中国境内可依常规安全合法使用。</w:t>
      </w:r>
    </w:p>
    <w:p>
      <w:r>
        <w:rPr>
          <w:b/>
          <w:sz w:val="24"/>
        </w:rPr>
        <w:t>3.</w:t>
      </w:r>
      <w:r>
        <w:rPr>
          <w:sz w:val="24"/>
        </w:rPr>
        <w:t>货物为原厂商未启封全新包装，具出厂合格证，序列号、包装箱号与出厂批号一致，并可追索查阅。所有随设备的附件必须齐全。</w:t>
      </w:r>
    </w:p>
    <w:p>
      <w:r>
        <w:rPr>
          <w:b/>
          <w:sz w:val="24"/>
        </w:rPr>
        <w:t>4</w:t>
      </w:r>
      <w:r>
        <w:rPr>
          <w:b/>
          <w:sz w:val="24"/>
        </w:rPr>
        <w:t>.</w:t>
      </w:r>
      <w:r>
        <w:rPr>
          <w:sz w:val="24"/>
        </w:rPr>
        <w:t>乙方应将货物关键主机设备的用户手册、保修手册、有关单证资料及配备件、随机工具等交付给甲方，使用操作及安全须知等重要资料应附有中文说明。</w:t>
      </w:r>
    </w:p>
    <w:p>
      <w:r>
        <w:rPr>
          <w:b/>
          <w:sz w:val="24"/>
        </w:rPr>
        <w:t>5</w:t>
      </w:r>
      <w:r>
        <w:rPr>
          <w:b/>
          <w:sz w:val="24"/>
        </w:rPr>
        <w:t>.</w:t>
      </w:r>
      <w:r>
        <w:rPr>
          <w:sz w:val="24"/>
        </w:rPr>
        <w:t>甲方组成验收小组按国家有关规定、规范进行验收，必要时邀请相关的专业人员或机构参与验收。因货物质量问题发生争议时，由佛山市质量技术监督部门鉴定。货物符合质量技术标准的，鉴定费由甲方承担；否则鉴定费由乙方承担。</w:t>
      </w:r>
    </w:p>
    <w:p>
      <w:r>
        <w:rPr>
          <w:b/>
          <w:sz w:val="24"/>
        </w:rPr>
        <w:t>6</w:t>
      </w:r>
      <w:r>
        <w:rPr>
          <w:b/>
          <w:sz w:val="24"/>
        </w:rPr>
        <w:t>.</w:t>
      </w:r>
      <w:r>
        <w:rPr>
          <w:sz w:val="24"/>
        </w:rPr>
        <w:t>其他验收要求：（补充内容不得对采购文件和投标</w:t>
      </w:r>
      <w:r>
        <w:rPr>
          <w:sz w:val="24"/>
        </w:rPr>
        <w:t>/响应文件作实质性修改）</w:t>
      </w:r>
    </w:p>
    <w:p>
      <w:r>
        <w:rPr>
          <w:u w:val="single"/>
        </w:rPr>
        <w:t xml:space="preserve">                                                                            </w:t>
      </w:r>
    </w:p>
    <w:p>
      <w:r>
        <w:rPr>
          <w:b/>
          <w:sz w:val="24"/>
        </w:rPr>
        <w:t>七、知识产权和保密要求：</w:t>
      </w:r>
    </w:p>
    <w:p>
      <w:r>
        <w:rPr>
          <w:b/>
          <w:sz w:val="24"/>
        </w:rPr>
        <w:t>1.</w:t>
      </w:r>
      <w:r>
        <w:rPr>
          <w:sz w:val="24"/>
        </w:rPr>
        <w:t>乙方应保证履行本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r>
        <w:rPr>
          <w:b/>
          <w:sz w:val="24"/>
        </w:rPr>
        <w:t>2.</w:t>
      </w:r>
      <w:r>
        <w:rPr>
          <w:sz w:val="24"/>
        </w:rPr>
        <w:t>项目实施过程中，乙方对甲方所提供的所有相关资料、数据，未经甲方书面同意不得向任何第三人泄露，且保密责任不因合同的终止或解除而失效。</w:t>
      </w:r>
    </w:p>
    <w:p>
      <w:r>
        <w:rPr>
          <w:b/>
          <w:sz w:val="24"/>
        </w:rPr>
        <w:t>3.</w:t>
      </w:r>
      <w:r>
        <w:rPr>
          <w:sz w:val="24"/>
        </w:rPr>
        <w:t>乙方对甲方的提供的设施、设备、资料等要认真保管，妥善使用，并负有保密责任，不得以任何形式侵害甲方的合法权益，否则按有关法律法规处理。</w:t>
      </w:r>
    </w:p>
    <w:p>
      <w:r>
        <w:rPr>
          <w:b/>
          <w:sz w:val="24"/>
        </w:rPr>
        <w:t>4.</w:t>
      </w:r>
      <w:r>
        <w:rPr>
          <w:sz w:val="24"/>
        </w:rPr>
        <w:t>本条约定长期有效，不受本合同履行期限约束。</w:t>
      </w:r>
    </w:p>
    <w:p>
      <w:r>
        <w:rPr>
          <w:b/>
          <w:sz w:val="24"/>
        </w:rPr>
        <w:t>八、违约责任：</w:t>
      </w:r>
    </w:p>
    <w:p>
      <w:pPr>
        <w:jc w:val="left"/>
      </w:pPr>
      <w:r>
        <w:rPr>
          <w:b/>
          <w:sz w:val="21"/>
        </w:rPr>
        <w:t>1.</w:t>
      </w:r>
      <w:r>
        <w:rPr>
          <w:sz w:val="24"/>
        </w:rPr>
        <w:t>服务期内乙方存在以下情况之一的，甲方有权解除本合同，取消其供货服务资格、不向乙方作任何赔偿或补偿并将相关情况提交相关部门进行处理，列入违法失信行为记录名单，乙方须对此承担一切经济和法律责任，且乙方须向甲方支付该年度合同总价的</w:t>
      </w:r>
      <w:r>
        <w:rPr>
          <w:sz w:val="24"/>
        </w:rPr>
        <w:t>15 %的违约金</w:t>
      </w:r>
      <w:r>
        <w:rPr>
          <w:sz w:val="24"/>
        </w:rPr>
        <w:t>：</w:t>
      </w:r>
    </w:p>
    <w:p>
      <w:pPr>
        <w:ind w:firstLine="480"/>
        <w:jc w:val="left"/>
      </w:pPr>
      <w:r>
        <w:rPr>
          <w:sz w:val="24"/>
        </w:rPr>
        <w:t>（</w:t>
      </w:r>
      <w:r>
        <w:rPr>
          <w:sz w:val="24"/>
        </w:rPr>
        <w:t>1）提供假冒伪劣、以次充好产品的；</w:t>
      </w:r>
    </w:p>
    <w:p>
      <w:pPr>
        <w:ind w:firstLine="480"/>
        <w:jc w:val="left"/>
      </w:pPr>
      <w:r>
        <w:rPr>
          <w:sz w:val="24"/>
        </w:rPr>
        <w:t>（</w:t>
      </w:r>
      <w:r>
        <w:rPr>
          <w:sz w:val="24"/>
        </w:rPr>
        <w:t>2）货物检测报告造假的；</w:t>
      </w:r>
    </w:p>
    <w:p>
      <w:pPr>
        <w:ind w:firstLine="480"/>
        <w:jc w:val="left"/>
      </w:pPr>
      <w:r>
        <w:rPr>
          <w:sz w:val="24"/>
        </w:rPr>
        <w:t>（</w:t>
      </w:r>
      <w:r>
        <w:rPr>
          <w:sz w:val="24"/>
        </w:rPr>
        <w:t>3）若在签订合同后反悔或无正当理由拒绝供货次数达 3 次的；</w:t>
      </w:r>
    </w:p>
    <w:p>
      <w:pPr>
        <w:ind w:firstLine="480"/>
        <w:jc w:val="left"/>
      </w:pPr>
      <w:r>
        <w:rPr>
          <w:sz w:val="24"/>
        </w:rPr>
        <w:t>（</w:t>
      </w:r>
      <w:r>
        <w:rPr>
          <w:sz w:val="24"/>
        </w:rPr>
        <w:t>4）乙方的工作人员不遵守甲方各项管理规定，或泄露甲方内部情况，造成社会不良影响的；</w:t>
      </w:r>
    </w:p>
    <w:p>
      <w:pPr>
        <w:ind w:firstLine="480"/>
        <w:jc w:val="left"/>
      </w:pPr>
      <w:r>
        <w:rPr>
          <w:sz w:val="24"/>
        </w:rPr>
        <w:t>（</w:t>
      </w:r>
      <w:r>
        <w:rPr>
          <w:sz w:val="24"/>
        </w:rPr>
        <w:t>5）因供货价虚高被甲方发现达 3 次或以上的；</w:t>
      </w:r>
    </w:p>
    <w:p>
      <w:pPr>
        <w:ind w:firstLine="480"/>
        <w:jc w:val="left"/>
      </w:pPr>
      <w:r>
        <w:rPr>
          <w:sz w:val="24"/>
        </w:rPr>
        <w:t>（</w:t>
      </w:r>
      <w:r>
        <w:rPr>
          <w:sz w:val="24"/>
        </w:rPr>
        <w:t>6）未经甲方书面同意，将本合同转包、分包给第三方的（按项目要求向中小微企业分包的除外）；</w:t>
      </w:r>
    </w:p>
    <w:p>
      <w:pPr>
        <w:ind w:firstLine="480"/>
        <w:jc w:val="left"/>
      </w:pPr>
      <w:r>
        <w:rPr>
          <w:sz w:val="24"/>
        </w:rPr>
        <w:t>（</w:t>
      </w:r>
      <w:r>
        <w:rPr>
          <w:sz w:val="24"/>
        </w:rPr>
        <w:t>7）在一个自然月内逾期供货达 3 次或以上的；</w:t>
      </w:r>
    </w:p>
    <w:p>
      <w:pPr>
        <w:ind w:firstLine="240"/>
      </w:pPr>
      <w:r>
        <w:rPr>
          <w:sz w:val="24"/>
        </w:rPr>
        <w:t>（</w:t>
      </w:r>
      <w:r>
        <w:rPr>
          <w:sz w:val="24"/>
        </w:rPr>
        <w:t>8）货物出现质量问题或者不符合合同约定要求，乙方拒不履行退换货义务的。</w:t>
      </w:r>
    </w:p>
    <w:p>
      <w:r>
        <w:rPr>
          <w:b/>
          <w:sz w:val="24"/>
        </w:rPr>
        <w:t>2.</w:t>
      </w:r>
      <w:r>
        <w:rPr>
          <w:sz w:val="24"/>
        </w:rPr>
        <w:t>乙方</w:t>
      </w:r>
      <w:r>
        <w:rPr>
          <w:sz w:val="24"/>
        </w:rPr>
        <w:t>有私自更改订单中货品</w:t>
      </w:r>
      <w:r>
        <w:rPr>
          <w:sz w:val="24"/>
        </w:rPr>
        <w:t>的，若第</w:t>
      </w:r>
      <w:r>
        <w:rPr>
          <w:sz w:val="24"/>
        </w:rPr>
        <w:t>1</w:t>
      </w:r>
      <w:r>
        <w:rPr>
          <w:sz w:val="24"/>
        </w:rPr>
        <w:t>、</w:t>
      </w:r>
      <w:r>
        <w:rPr>
          <w:sz w:val="24"/>
        </w:rPr>
        <w:t>2</w:t>
      </w:r>
      <w:r>
        <w:rPr>
          <w:sz w:val="24"/>
        </w:rPr>
        <w:t>次</w:t>
      </w:r>
      <w:r>
        <w:rPr>
          <w:sz w:val="24"/>
        </w:rPr>
        <w:t>出现上述情况的，</w:t>
      </w:r>
      <w:r>
        <w:rPr>
          <w:sz w:val="24"/>
        </w:rPr>
        <w:t>甲方</w:t>
      </w:r>
      <w:r>
        <w:rPr>
          <w:sz w:val="24"/>
        </w:rPr>
        <w:t>对</w:t>
      </w:r>
      <w:r>
        <w:rPr>
          <w:sz w:val="24"/>
        </w:rPr>
        <w:t>乙方</w:t>
      </w:r>
      <w:r>
        <w:rPr>
          <w:sz w:val="24"/>
        </w:rPr>
        <w:t>作书面警告处理，</w:t>
      </w:r>
      <w:r>
        <w:rPr>
          <w:sz w:val="24"/>
        </w:rPr>
        <w:t>乙方</w:t>
      </w:r>
      <w:r>
        <w:rPr>
          <w:sz w:val="24"/>
        </w:rPr>
        <w:t>提供书面整改意见书；出</w:t>
      </w:r>
      <w:r>
        <w:rPr>
          <w:sz w:val="24"/>
        </w:rPr>
        <w:t>现</w:t>
      </w:r>
      <w:r>
        <w:rPr>
          <w:sz w:val="24"/>
        </w:rPr>
        <w:t>3次上述情况的，</w:t>
      </w:r>
      <w:r>
        <w:rPr>
          <w:sz w:val="24"/>
        </w:rPr>
        <w:t>甲方</w:t>
      </w:r>
      <w:r>
        <w:rPr>
          <w:sz w:val="24"/>
        </w:rPr>
        <w:t>可终止合同，取消其供应资格。</w:t>
      </w:r>
    </w:p>
    <w:p>
      <w:r>
        <w:rPr>
          <w:b/>
          <w:sz w:val="24"/>
        </w:rPr>
        <w:t>3.</w:t>
      </w:r>
      <w:r>
        <w:rPr>
          <w:sz w:val="24"/>
        </w:rPr>
        <w:t>因</w:t>
      </w:r>
      <w:r>
        <w:rPr>
          <w:sz w:val="24"/>
        </w:rPr>
        <w:t>乙方</w:t>
      </w:r>
      <w:r>
        <w:rPr>
          <w:sz w:val="24"/>
        </w:rPr>
        <w:t>不能按时、保质、保量供货，</w:t>
      </w:r>
      <w:r>
        <w:rPr>
          <w:sz w:val="24"/>
        </w:rPr>
        <w:t>又不配合进行退、换、补货而</w:t>
      </w:r>
      <w:r>
        <w:rPr>
          <w:sz w:val="24"/>
        </w:rPr>
        <w:t>导致</w:t>
      </w:r>
      <w:r>
        <w:rPr>
          <w:sz w:val="24"/>
        </w:rPr>
        <w:t>甲方</w:t>
      </w:r>
      <w:r>
        <w:rPr>
          <w:sz w:val="24"/>
        </w:rPr>
        <w:t>要自行采购的，</w:t>
      </w:r>
      <w:r>
        <w:rPr>
          <w:sz w:val="24"/>
        </w:rPr>
        <w:t>乙方</w:t>
      </w:r>
      <w:r>
        <w:rPr>
          <w:sz w:val="24"/>
        </w:rPr>
        <w:t>需承担</w:t>
      </w:r>
      <w:r>
        <w:rPr>
          <w:sz w:val="24"/>
        </w:rPr>
        <w:t>采购款项及</w:t>
      </w:r>
      <w:r>
        <w:rPr>
          <w:sz w:val="24"/>
        </w:rPr>
        <w:t>甲方</w:t>
      </w:r>
      <w:r>
        <w:rPr>
          <w:sz w:val="24"/>
        </w:rPr>
        <w:t>由此造成的经济损失。</w:t>
      </w:r>
    </w:p>
    <w:p>
      <w:r>
        <w:rPr>
          <w:b/>
          <w:sz w:val="24"/>
        </w:rPr>
        <w:t>4.</w:t>
      </w:r>
      <w:r>
        <w:rPr>
          <w:sz w:val="24"/>
        </w:rPr>
        <w:t>乙方</w:t>
      </w:r>
      <w:r>
        <w:rPr>
          <w:sz w:val="24"/>
        </w:rPr>
        <w:t>未经</w:t>
      </w:r>
      <w:r>
        <w:rPr>
          <w:sz w:val="24"/>
        </w:rPr>
        <w:t>甲方</w:t>
      </w:r>
      <w:r>
        <w:rPr>
          <w:sz w:val="24"/>
        </w:rPr>
        <w:t>书面同意，</w:t>
      </w:r>
      <w:r>
        <w:rPr>
          <w:sz w:val="24"/>
        </w:rPr>
        <w:t>不得擅自将</w:t>
      </w:r>
      <w:r>
        <w:rPr>
          <w:sz w:val="24"/>
        </w:rPr>
        <w:t>合同</w:t>
      </w:r>
      <w:r>
        <w:rPr>
          <w:sz w:val="24"/>
        </w:rPr>
        <w:t>项目转让或分包给他人</w:t>
      </w:r>
      <w:r>
        <w:rPr>
          <w:sz w:val="24"/>
        </w:rPr>
        <w:t>（按项目要求向中小微企业分包的除外）</w:t>
      </w:r>
      <w:r>
        <w:rPr>
          <w:sz w:val="24"/>
        </w:rPr>
        <w:t>，否则</w:t>
      </w:r>
      <w:r>
        <w:rPr>
          <w:sz w:val="24"/>
        </w:rPr>
        <w:t>甲方</w:t>
      </w:r>
      <w:r>
        <w:rPr>
          <w:sz w:val="24"/>
        </w:rPr>
        <w:t>有权单方终止合同，由此产生的一切经济损失由</w:t>
      </w:r>
      <w:r>
        <w:rPr>
          <w:sz w:val="24"/>
        </w:rPr>
        <w:t>乙方</w:t>
      </w:r>
      <w:r>
        <w:rPr>
          <w:sz w:val="24"/>
        </w:rPr>
        <w:t>自行承担。</w:t>
      </w:r>
    </w:p>
    <w:p>
      <w:r>
        <w:rPr>
          <w:b/>
          <w:sz w:val="24"/>
        </w:rPr>
        <w:t>5.</w:t>
      </w:r>
      <w:r>
        <w:rPr>
          <w:sz w:val="24"/>
        </w:rPr>
        <w:t>乙方</w:t>
      </w:r>
      <w:r>
        <w:rPr>
          <w:sz w:val="24"/>
        </w:rPr>
        <w:t>在合同履行期间内保证对用户的货物供应，若</w:t>
      </w:r>
      <w:r>
        <w:rPr>
          <w:sz w:val="24"/>
        </w:rPr>
        <w:t>乙方</w:t>
      </w:r>
      <w:r>
        <w:rPr>
          <w:sz w:val="24"/>
        </w:rPr>
        <w:t>反悔或不能履行合同的，</w:t>
      </w:r>
      <w:r>
        <w:rPr>
          <w:sz w:val="24"/>
        </w:rPr>
        <w:t>甲方</w:t>
      </w:r>
      <w:r>
        <w:rPr>
          <w:sz w:val="24"/>
        </w:rPr>
        <w:t>有权单方终止合同，由此产生的一切经济损失由</w:t>
      </w:r>
      <w:r>
        <w:rPr>
          <w:sz w:val="24"/>
        </w:rPr>
        <w:t>乙方</w:t>
      </w:r>
      <w:r>
        <w:rPr>
          <w:sz w:val="24"/>
        </w:rPr>
        <w:t>自行承担。</w:t>
      </w:r>
    </w:p>
    <w:p>
      <w:pPr>
        <w:jc w:val="left"/>
      </w:pPr>
      <w:r>
        <w:rPr>
          <w:b/>
          <w:sz w:val="21"/>
        </w:rPr>
        <w:t>6.</w:t>
      </w:r>
      <w:r>
        <w:rPr>
          <w:sz w:val="24"/>
        </w:rPr>
        <w:t>乙方</w:t>
      </w:r>
      <w:r>
        <w:rPr>
          <w:sz w:val="24"/>
        </w:rPr>
        <w:t>不能按</w:t>
      </w:r>
      <w:r>
        <w:rPr>
          <w:sz w:val="24"/>
        </w:rPr>
        <w:t>合同</w:t>
      </w:r>
      <w:r>
        <w:rPr>
          <w:sz w:val="24"/>
        </w:rPr>
        <w:t>价格交付</w:t>
      </w:r>
      <w:r>
        <w:rPr>
          <w:sz w:val="24"/>
        </w:rPr>
        <w:t>合同</w:t>
      </w:r>
      <w:r>
        <w:rPr>
          <w:sz w:val="24"/>
        </w:rPr>
        <w:t>商品、不能提供与其承诺相符的服务或</w:t>
      </w:r>
      <w:r>
        <w:rPr>
          <w:sz w:val="24"/>
        </w:rPr>
        <w:t>乙方</w:t>
      </w:r>
      <w:r>
        <w:rPr>
          <w:sz w:val="24"/>
        </w:rPr>
        <w:t>存在违反招标文件和合同的行为，并且不予纠正的，将取消其</w:t>
      </w:r>
      <w:r>
        <w:rPr>
          <w:sz w:val="24"/>
        </w:rPr>
        <w:t>服务</w:t>
      </w:r>
      <w:r>
        <w:rPr>
          <w:sz w:val="24"/>
        </w:rPr>
        <w:t>资格。此项下违约责任包括但不限于下列各项：</w:t>
      </w:r>
    </w:p>
    <w:p>
      <w:pPr>
        <w:ind w:firstLine="480"/>
        <w:jc w:val="left"/>
      </w:pPr>
      <w:r>
        <w:rPr>
          <w:sz w:val="24"/>
        </w:rPr>
        <w:t>（</w:t>
      </w:r>
      <w:r>
        <w:rPr>
          <w:sz w:val="24"/>
        </w:rPr>
        <w:t>1）</w:t>
      </w:r>
      <w:r>
        <w:rPr>
          <w:sz w:val="24"/>
        </w:rPr>
        <w:t>乙方</w:t>
      </w:r>
      <w:r>
        <w:rPr>
          <w:sz w:val="24"/>
        </w:rPr>
        <w:t>在收到用户订货要求后，在承诺的供货时间内不能供货的；</w:t>
      </w:r>
    </w:p>
    <w:p>
      <w:pPr>
        <w:ind w:firstLine="240"/>
      </w:pPr>
      <w:r>
        <w:rPr>
          <w:sz w:val="24"/>
        </w:rPr>
        <w:t>（</w:t>
      </w:r>
      <w:r>
        <w:rPr>
          <w:sz w:val="24"/>
        </w:rPr>
        <w:t>2）</w:t>
      </w:r>
      <w:r>
        <w:rPr>
          <w:sz w:val="24"/>
        </w:rPr>
        <w:t>乙方</w:t>
      </w:r>
      <w:r>
        <w:rPr>
          <w:sz w:val="24"/>
        </w:rPr>
        <w:t>未能提供承诺的服务的。</w:t>
      </w:r>
    </w:p>
    <w:p>
      <w:r>
        <w:rPr>
          <w:b/>
          <w:sz w:val="24"/>
        </w:rPr>
        <w:t>7.</w:t>
      </w:r>
      <w:r>
        <w:rPr>
          <w:sz w:val="24"/>
        </w:rPr>
        <w:t>由于</w:t>
      </w:r>
      <w:r>
        <w:rPr>
          <w:sz w:val="24"/>
        </w:rPr>
        <w:t>乙方</w:t>
      </w:r>
      <w:r>
        <w:rPr>
          <w:sz w:val="24"/>
        </w:rPr>
        <w:t>拖沓造成</w:t>
      </w:r>
      <w:r>
        <w:rPr>
          <w:sz w:val="24"/>
        </w:rPr>
        <w:t>甲方</w:t>
      </w:r>
      <w:r>
        <w:rPr>
          <w:sz w:val="24"/>
        </w:rPr>
        <w:t>利益受损的，</w:t>
      </w:r>
      <w:r>
        <w:rPr>
          <w:sz w:val="24"/>
        </w:rPr>
        <w:t>甲方</w:t>
      </w:r>
      <w:r>
        <w:rPr>
          <w:sz w:val="24"/>
        </w:rPr>
        <w:t>有权要求</w:t>
      </w:r>
      <w:r>
        <w:rPr>
          <w:sz w:val="24"/>
        </w:rPr>
        <w:t>乙方</w:t>
      </w:r>
      <w:r>
        <w:rPr>
          <w:sz w:val="24"/>
        </w:rPr>
        <w:t>承担相应经济及法律责任</w:t>
      </w:r>
      <w:r>
        <w:rPr>
          <w:sz w:val="24"/>
        </w:rPr>
        <w:t>，出现</w:t>
      </w:r>
      <w:r>
        <w:rPr>
          <w:sz w:val="24"/>
        </w:rPr>
        <w:t>3次上述情况的，</w:t>
      </w:r>
      <w:r>
        <w:rPr>
          <w:sz w:val="24"/>
        </w:rPr>
        <w:t>甲方</w:t>
      </w:r>
      <w:r>
        <w:rPr>
          <w:sz w:val="24"/>
        </w:rPr>
        <w:t>有权与</w:t>
      </w:r>
      <w:r>
        <w:rPr>
          <w:sz w:val="24"/>
        </w:rPr>
        <w:t>乙方</w:t>
      </w:r>
      <w:r>
        <w:rPr>
          <w:sz w:val="24"/>
        </w:rPr>
        <w:t>解除合同</w:t>
      </w:r>
      <w:r>
        <w:rPr>
          <w:sz w:val="24"/>
        </w:rPr>
        <w:t>。</w:t>
      </w:r>
    </w:p>
    <w:p>
      <w:r>
        <w:rPr>
          <w:b/>
          <w:sz w:val="24"/>
        </w:rPr>
        <w:t>8.</w:t>
      </w:r>
      <w:r>
        <w:rPr>
          <w:sz w:val="24"/>
        </w:rPr>
        <w:t>乙方未按要求履行合同义务时，甲方有权拒绝验收；</w:t>
      </w:r>
      <w:r>
        <w:rPr>
          <w:sz w:val="24"/>
        </w:rPr>
        <w:t>逾期</w:t>
      </w:r>
      <w:r>
        <w:rPr>
          <w:sz w:val="24"/>
        </w:rPr>
        <w:t>3日以上时，甲方有权终止合同，同时由此造成甲方的经济损失由乙方承担。</w:t>
      </w:r>
    </w:p>
    <w:p>
      <w:r>
        <w:rPr>
          <w:b/>
          <w:sz w:val="24"/>
        </w:rPr>
        <w:t>9.</w:t>
      </w:r>
      <w:r>
        <w:rPr>
          <w:sz w:val="24"/>
        </w:rPr>
        <w:t>甲方未按要求履行合同义务时，或无故拖延验收、付款时，甲方须向乙方支付滞纳金，标准为每日按违约总额的</w:t>
      </w:r>
      <w:r>
        <w:rPr>
          <w:sz w:val="24"/>
        </w:rPr>
        <w:t>2‰计算。</w:t>
      </w:r>
    </w:p>
    <w:p>
      <w:r>
        <w:rPr>
          <w:b/>
          <w:sz w:val="24"/>
        </w:rPr>
        <w:t>10.</w:t>
      </w:r>
      <w:r>
        <w:rPr>
          <w:sz w:val="24"/>
        </w:rPr>
        <w:t>乙方违反项目服务要求等合同条款的，第一次甲方以口头方式作警告处理</w:t>
      </w:r>
      <w:r>
        <w:rPr>
          <w:sz w:val="24"/>
        </w:rPr>
        <w:t>，同时按照项目考核要求进行扣分及处理</w:t>
      </w:r>
      <w:r>
        <w:rPr>
          <w:sz w:val="24"/>
        </w:rPr>
        <w:t>；第二次甲方发出整改通知书，由乙方提出书面整改</w:t>
      </w:r>
      <w:r>
        <w:rPr>
          <w:sz w:val="24"/>
        </w:rPr>
        <w:t>告</w:t>
      </w:r>
      <w:r>
        <w:rPr>
          <w:sz w:val="24"/>
        </w:rPr>
        <w:t>，同时按照项目考核要求进行扣分及处理。</w:t>
      </w:r>
    </w:p>
    <w:p>
      <w:r>
        <w:rPr>
          <w:b/>
          <w:sz w:val="24"/>
        </w:rPr>
        <w:t>11.</w:t>
      </w:r>
      <w:r>
        <w:rPr>
          <w:sz w:val="24"/>
        </w:rPr>
        <w:t>乙方因不良行为或其他情况</w:t>
      </w:r>
      <w:r>
        <w:rPr>
          <w:sz w:val="24"/>
        </w:rPr>
        <w:t>导致</w:t>
      </w:r>
      <w:r>
        <w:rPr>
          <w:sz w:val="24"/>
        </w:rPr>
        <w:t>终止合同的，不得参与甲方</w:t>
      </w:r>
      <w:r>
        <w:rPr>
          <w:sz w:val="24"/>
        </w:rPr>
        <w:t>下一期</w:t>
      </w:r>
      <w:r>
        <w:rPr>
          <w:sz w:val="24"/>
        </w:rPr>
        <w:t>的</w:t>
      </w:r>
      <w:r>
        <w:rPr>
          <w:sz w:val="24"/>
        </w:rPr>
        <w:t>办公文具及家电日杂供货</w:t>
      </w:r>
      <w:r>
        <w:rPr>
          <w:sz w:val="24"/>
        </w:rPr>
        <w:t>采购内容的招标活动。</w:t>
      </w:r>
    </w:p>
    <w:p>
      <w:r>
        <w:rPr>
          <w:b/>
          <w:sz w:val="24"/>
        </w:rPr>
        <w:t>12.</w:t>
      </w:r>
      <w:r>
        <w:rPr>
          <w:sz w:val="24"/>
        </w:rPr>
        <w:t>其他违约责任按《中华人民共和国民法典》处理。</w:t>
      </w:r>
    </w:p>
    <w:p>
      <w:r>
        <w:rPr>
          <w:b/>
          <w:sz w:val="24"/>
        </w:rPr>
        <w:t>九、提出异议的时间和方法</w:t>
      </w:r>
      <w:r>
        <w:rPr>
          <w:b/>
        </w:rPr>
        <w:t xml:space="preserve">        </w:t>
      </w:r>
      <w:r>
        <w:rPr>
          <w:b/>
          <w:sz w:val="24"/>
        </w:rPr>
        <w:t>：</w:t>
      </w:r>
    </w:p>
    <w:p>
      <w:r>
        <w:rPr>
          <w:b/>
          <w:sz w:val="24"/>
        </w:rPr>
        <w:t>1.</w:t>
      </w:r>
      <w:r>
        <w:rPr>
          <w:sz w:val="24"/>
        </w:rPr>
        <w:t>甲方有异议时，应</w:t>
      </w:r>
      <w:r>
        <w:rPr>
          <w:sz w:val="24"/>
          <w:u w:val="single"/>
        </w:rPr>
        <w:t xml:space="preserve"> </w:t>
      </w:r>
      <w:r>
        <w:rPr>
          <w:sz w:val="24"/>
          <w:u w:val="single"/>
        </w:rPr>
        <w:t>14</w:t>
      </w:r>
      <w:r>
        <w:rPr>
          <w:sz w:val="24"/>
        </w:rPr>
        <w:t>天内向乙方提出书面异议。</w:t>
      </w:r>
    </w:p>
    <w:p>
      <w:r>
        <w:rPr>
          <w:b/>
          <w:sz w:val="24"/>
        </w:rPr>
        <w:t>2.</w:t>
      </w:r>
      <w:r>
        <w:rPr>
          <w:sz w:val="24"/>
        </w:rPr>
        <w:t>乙方在接到甲方书面异议后，应在</w:t>
      </w:r>
      <w:r>
        <w:rPr>
          <w:sz w:val="24"/>
        </w:rPr>
        <w:t>3天内负责处理并函复甲方处理情况，否则，即视为默认甲方提出的异议和处理意见。</w:t>
      </w:r>
    </w:p>
    <w:p>
      <w:r>
        <w:rPr>
          <w:b/>
          <w:sz w:val="24"/>
        </w:rPr>
        <w:t>3.</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sz w:val="24"/>
        </w:rPr>
        <w:t>十、争议的解决：</w:t>
      </w:r>
    </w:p>
    <w:p>
      <w:r>
        <w:rPr>
          <w:b/>
          <w:sz w:val="24"/>
        </w:rPr>
        <w:t>1.</w:t>
      </w:r>
      <w:r>
        <w:rPr>
          <w:sz w:val="24"/>
        </w:rPr>
        <w:t>合同履行过程中发生的任何争议，如双方未能通过友好协商解决，应向佛山市南海区人民法院提起诉讼。</w:t>
      </w:r>
    </w:p>
    <w:p>
      <w:r>
        <w:rPr>
          <w:b/>
          <w:sz w:val="24"/>
        </w:rPr>
        <w:t>2.</w:t>
      </w:r>
      <w:r>
        <w:rPr>
          <w:sz w:val="24"/>
        </w:rPr>
        <w:t>法院审理期间，除提交法院审理的事项外，其它无争议的事项和条款仍应继续履行。</w:t>
      </w:r>
    </w:p>
    <w:p>
      <w:r>
        <w:rPr>
          <w:b/>
          <w:sz w:val="24"/>
        </w:rPr>
        <w:t>十一、不可抗力：</w:t>
      </w:r>
    </w:p>
    <w:p>
      <w:pPr>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r>
        <w:rPr>
          <w:b/>
          <w:sz w:val="24"/>
        </w:rPr>
        <w:t>十二、税费：</w:t>
      </w:r>
    </w:p>
    <w:p>
      <w:r>
        <w:rPr>
          <w:b/>
          <w:sz w:val="24"/>
        </w:rPr>
        <w:t>1.</w:t>
      </w:r>
      <w:r>
        <w:rPr>
          <w:sz w:val="24"/>
        </w:rPr>
        <w:t>本合同实施过程中所发生的一切税费及不可预见费均由乙方承担。</w:t>
      </w:r>
    </w:p>
    <w:p>
      <w:r>
        <w:rPr>
          <w:b/>
          <w:sz w:val="24"/>
        </w:rPr>
        <w:t>2.</w:t>
      </w:r>
      <w:r>
        <w:rPr>
          <w:sz w:val="24"/>
        </w:rPr>
        <w:t>乙方依照税务规章优先在合同履约地开具发票及纳税，咨询：</w:t>
      </w:r>
      <w:r>
        <w:rPr>
          <w:sz w:val="24"/>
        </w:rPr>
        <w:t>0757-12366。</w:t>
      </w:r>
    </w:p>
    <w:p>
      <w:r>
        <w:rPr>
          <w:b/>
          <w:sz w:val="24"/>
        </w:rPr>
        <w:t>十三、合同生效与合同备案：</w:t>
      </w:r>
    </w:p>
    <w:p>
      <w:r>
        <w:rPr>
          <w:b/>
          <w:sz w:val="24"/>
        </w:rPr>
        <w:t>1.</w:t>
      </w:r>
      <w:r>
        <w:rPr>
          <w:sz w:val="24"/>
        </w:rPr>
        <w:t>本合同在甲乙双方法人代表或其授权代表签字盖章后生效。</w:t>
      </w:r>
    </w:p>
    <w:p>
      <w:r>
        <w:rPr>
          <w:b/>
          <w:sz w:val="24"/>
        </w:rPr>
        <w:t>2.</w:t>
      </w:r>
      <w:r>
        <w:rPr>
          <w:sz w:val="24"/>
        </w:rPr>
        <w:t>自采购合同签订之日起</w:t>
      </w:r>
      <w:r>
        <w:rPr>
          <w:sz w:val="24"/>
        </w:rPr>
        <w:t>7个工作日内，由甲方按照有关规定将采购合同副本报同级人民政府财政部门（政府采购管理部门）备案。</w:t>
      </w:r>
    </w:p>
    <w:p>
      <w:r>
        <w:rPr>
          <w:b/>
          <w:sz w:val="24"/>
        </w:rPr>
        <w:t>十四、乙方应提供的资料内容：</w:t>
      </w:r>
    </w:p>
    <w:p>
      <w:r>
        <w:rPr>
          <w:u w:val="single"/>
        </w:rPr>
        <w:t xml:space="preserve">                                                            </w:t>
      </w:r>
      <w:r>
        <w:rPr>
          <w:sz w:val="24"/>
        </w:rPr>
        <w:t>。</w:t>
      </w:r>
    </w:p>
    <w:p>
      <w:r>
        <w:rPr>
          <w:b/>
          <w:sz w:val="24"/>
        </w:rPr>
        <w:t>十五、关于政府采购合同融资</w:t>
      </w:r>
    </w:p>
    <w:p>
      <w:r>
        <w:rPr>
          <w:b/>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r>
        <w:rPr>
          <w:b/>
          <w:sz w:val="24"/>
        </w:rPr>
        <w:t>2.</w:t>
      </w:r>
      <w:r>
        <w:rPr>
          <w:sz w:val="24"/>
        </w:rPr>
        <w:t>融资银行及联系方式：</w:t>
      </w:r>
      <w:r>
        <w:rPr>
          <w:u w:val="single"/>
        </w:rPr>
        <w:t xml:space="preserve">                                                </w:t>
      </w:r>
      <w:r>
        <w:rPr>
          <w:sz w:val="24"/>
        </w:rPr>
        <w:t>。</w:t>
      </w:r>
    </w:p>
    <w:p>
      <w:r>
        <w:rPr>
          <w:b/>
          <w:sz w:val="24"/>
        </w:rPr>
        <w:t>3.</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4"/>
        </w:rPr>
        <w:t>。</w:t>
      </w:r>
    </w:p>
    <w:p>
      <w:r>
        <w:rPr>
          <w:b/>
          <w:sz w:val="24"/>
        </w:rPr>
        <w:t>十六、其它：</w:t>
      </w:r>
    </w:p>
    <w:p>
      <w:r>
        <w:rPr>
          <w:b/>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r>
        <w:rPr>
          <w:b/>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r>
        <w:rPr>
          <w:b/>
          <w:sz w:val="24"/>
        </w:rPr>
        <w:t>3.</w:t>
      </w:r>
      <w:r>
        <w:rPr>
          <w:sz w:val="24"/>
        </w:rPr>
        <w:t>未经甲方书面同意，乙方不得擅自向第三方转让其主体性和关键性合同义务。</w:t>
      </w:r>
    </w:p>
    <w:p>
      <w:r>
        <w:rPr>
          <w:b/>
          <w:sz w:val="24"/>
        </w:rPr>
        <w:t>4.</w:t>
      </w:r>
      <w:r>
        <w:rPr>
          <w:sz w:val="24"/>
        </w:rPr>
        <w:t>本合同自双方盖章签字之日起生效，一式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r>
        <w:rPr>
          <w:sz w:val="24"/>
        </w:rPr>
        <w:t>，桂城公共资源交易所、采购代理机构（广东信诚招标代理咨询有限公司）各壹份</w:t>
      </w:r>
      <w:r>
        <w:rPr>
          <w:sz w:val="24"/>
        </w:rPr>
        <w:t>。</w:t>
      </w:r>
    </w:p>
    <w:p>
      <w:r>
        <w:rPr>
          <w:b/>
          <w:sz w:val="24"/>
        </w:rPr>
        <w:t>5.</w:t>
      </w:r>
      <w:r>
        <w:rPr>
          <w:sz w:val="24"/>
        </w:rPr>
        <w:t>本合同（含附件）共计</w:t>
      </w:r>
      <w:r>
        <w:rPr>
          <w:u w:val="single"/>
        </w:rPr>
        <w:t xml:space="preserve">    </w:t>
      </w:r>
      <w:r>
        <w:rPr>
          <w:sz w:val="24"/>
        </w:rPr>
        <w:t>页，缺页之合同为无效合同。</w:t>
      </w:r>
    </w:p>
    <w:p>
      <w:r>
        <w:rPr>
          <w:b/>
          <w:sz w:val="24"/>
        </w:rPr>
        <w:t>6.</w:t>
      </w:r>
      <w:r>
        <w:rPr>
          <w:sz w:val="24"/>
        </w:rPr>
        <w:t>本合同签约履约地点：广东省佛山市。</w:t>
      </w:r>
    </w:p>
    <w:p>
      <w:r>
        <w:rPr>
          <w:b/>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r>
        <w:rPr>
          <w:b/>
          <w:sz w:val="24"/>
        </w:rPr>
        <w:t>8.</w:t>
      </w:r>
      <w:r>
        <w:rPr>
          <w:sz w:val="24"/>
        </w:rPr>
        <w:t>双方均已对以上各条款及附件作充分了解，并明确理解由此而产生的相关权责。</w:t>
      </w:r>
    </w:p>
    <w:p>
      <w:r>
        <w:rPr>
          <w:sz w:val="24"/>
        </w:rPr>
        <w:t>（以下为签名页，无正文）</w:t>
      </w:r>
    </w:p>
    <w:p/>
    <w:p>
      <w:pPr>
        <w:jc w:val="both"/>
      </w:pPr>
    </w:p>
    <w:p/>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sz w:val="21"/>
              </w:rPr>
              <w:t>甲方（盖章）：</w:t>
            </w:r>
          </w:p>
          <w:p>
            <w:r>
              <w:rPr>
                <w:sz w:val="21"/>
              </w:rPr>
              <w:t>代表：</w:t>
            </w:r>
            <w:r>
              <w:rPr>
                <w:sz w:val="19"/>
                <w:u w:val="single"/>
              </w:rPr>
              <w:t xml:space="preserve">                              </w:t>
            </w:r>
            <w:r>
              <w:rPr>
                <w:sz w:val="19"/>
              </w:rPr>
              <w:t xml:space="preserve"> </w:t>
            </w:r>
          </w:p>
          <w:p>
            <w:r>
              <w:rPr>
                <w:sz w:val="21"/>
              </w:rPr>
              <w:t>地址：</w:t>
            </w:r>
          </w:p>
          <w:p>
            <w:r>
              <w:rPr>
                <w:sz w:val="21"/>
              </w:rPr>
              <w:t>电话：</w:t>
            </w:r>
          </w:p>
          <w:p>
            <w:r>
              <w:rPr>
                <w:sz w:val="21"/>
              </w:rPr>
              <w:t>传真：</w:t>
            </w:r>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vAlign w:val="top"/>
          </w:tcPr>
          <w:p>
            <w:r>
              <w:rPr>
                <w:b/>
                <w:sz w:val="21"/>
              </w:rPr>
              <w:t>乙方（盖章）：</w:t>
            </w:r>
          </w:p>
          <w:p>
            <w:r>
              <w:rPr>
                <w:sz w:val="21"/>
              </w:rPr>
              <w:t>代表：</w:t>
            </w:r>
            <w:r>
              <w:rPr>
                <w:sz w:val="19"/>
                <w:u w:val="single"/>
              </w:rPr>
              <w:t xml:space="preserve">                           </w:t>
            </w:r>
          </w:p>
          <w:p>
            <w:r>
              <w:rPr>
                <w:sz w:val="21"/>
              </w:rPr>
              <w:t>地址：</w:t>
            </w:r>
          </w:p>
          <w:p>
            <w:r>
              <w:rPr>
                <w:sz w:val="21"/>
              </w:rPr>
              <w:t>电话：</w:t>
            </w:r>
          </w:p>
          <w:p>
            <w:r>
              <w:rPr>
                <w:sz w:val="21"/>
              </w:rPr>
              <w:t>传真：</w:t>
            </w:r>
          </w:p>
          <w:p>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r>
              <w:rPr>
                <w:b/>
                <w:sz w:val="21"/>
              </w:rPr>
              <w:t>合同鉴证单位：广东信诚招标代理咨询有限公司（盖公章）</w:t>
            </w:r>
          </w:p>
          <w:p>
            <w:r>
              <w:rPr>
                <w:sz w:val="21"/>
              </w:rPr>
              <w:t>合同鉴证意见：本合同条款与招标文件、中标的投标文件相符。</w:t>
            </w:r>
          </w:p>
          <w:p>
            <w:r>
              <w:rPr>
                <w:sz w:val="21"/>
              </w:rPr>
              <w:t>经办人（签名）：</w:t>
            </w:r>
          </w:p>
          <w:p>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tc>
        <w:tc>
          <w:tcPr>
            <w:tcW w:type="dxa" w:w="4073"/>
            <w:gridSpan w:val="2"/>
            <w:tcBorders>
              <w:top w:val="none" w:color="000000" w:sz="4"/>
              <w:left w:val="none" w:color="000000" w:sz="4"/>
              <w:bottom w:val="single" w:color="FFFFFF" w:sz="4"/>
              <w:right w:val="none" w:color="000000" w:sz="4"/>
            </w:tcBorders>
            <w:vAlign w:val="top"/>
          </w:tcPr>
          <w:p/>
          <w:p>
            <w:r>
              <w:rPr>
                <w:b/>
                <w:sz w:val="21"/>
              </w:rPr>
              <w:t>收款方、开票方须与乙方一致，专户为：</w:t>
            </w:r>
          </w:p>
          <w:p>
            <w:r>
              <w:rPr>
                <w:sz w:val="21"/>
              </w:rPr>
              <w:t>开户名称：</w:t>
            </w:r>
          </w:p>
          <w:p>
            <w:r>
              <w:rPr>
                <w:sz w:val="21"/>
              </w:rPr>
              <w:t>银行账号：</w:t>
            </w:r>
          </w:p>
          <w:p>
            <w:r>
              <w:rPr>
                <w:sz w:val="21"/>
              </w:rPr>
              <w:t>开</w:t>
            </w:r>
            <w:r>
              <w:rPr>
                <w:sz w:val="21"/>
              </w:rPr>
              <w:t>户</w:t>
            </w:r>
            <w:r>
              <w:rPr>
                <w:sz w:val="21"/>
              </w:rPr>
              <w:t>行：</w:t>
            </w:r>
          </w:p>
        </w:tc>
      </w:tr>
    </w:tbl>
    <w:p/>
    <w:p/>
    <w:p>
      <w:r>
        <w:rPr>
          <w:b/>
          <w:sz w:val="24"/>
        </w:rPr>
        <w:t>合同附件清单：</w:t>
      </w:r>
    </w:p>
    <w:p>
      <w:pPr>
        <w:jc w:val="both"/>
      </w:pPr>
      <w:r>
        <w:rPr>
          <w:b/>
          <w:sz w:val="21"/>
        </w:rPr>
        <w:t>附件一、《分项报价表》</w:t>
      </w:r>
    </w:p>
    <w:p>
      <w:pPr>
        <w:jc w:val="both"/>
      </w:pPr>
    </w:p>
    <w:p/>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440605-2023-08669</w:t>
      </w:r>
    </w:p>
    <w:p>
      <w:pPr>
        <w:jc w:val="center"/>
      </w:pPr>
      <w:r>
        <w:rPr>
          <w:b/>
          <w:sz w:val="24"/>
        </w:rPr>
        <w:t>采购项目编号：</w:t>
      </w:r>
      <w:r>
        <w:rPr>
          <w:b/>
          <w:sz w:val="24"/>
        </w:rPr>
        <w:t>FS2023(NH01)XZ0039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广东信诚招标代理咨询有限公司</w:t>
      </w:r>
    </w:p>
    <w:p>
      <w:pPr>
        <w:ind w:firstLine="480"/>
      </w:pPr>
      <w:r>
        <w:rPr/>
        <w:t>你方组织的</w:t>
      </w:r>
      <w:r>
        <w:rPr>
          <w:u w:val="single"/>
        </w:rPr>
        <w:t>“</w:t>
      </w:r>
      <w:r>
        <w:rPr>
          <w:u w:val="single"/>
        </w:rPr>
        <w:t>2023-2025年度桂城街道办事处办公文具及家电日杂供货服务</w:t>
      </w:r>
      <w:r>
        <w:rPr>
          <w:u w:val="single"/>
        </w:rPr>
        <w:t>”</w:t>
      </w:r>
      <w:r>
        <w:rPr/>
        <w:t>项目的招标[采购项目编号为：</w:t>
      </w:r>
      <w:r>
        <w:rPr>
          <w:u w:val="single"/>
        </w:rPr>
        <w:t>FS2023(NH01)XZ0039</w:t>
      </w:r>
      <w:r>
        <w:rPr/>
        <w:t>]，我方愿参与投标。</w:t>
      </w:r>
    </w:p>
    <w:p>
      <w:pPr>
        <w:ind w:firstLine="480"/>
      </w:pPr>
      <w:r>
        <w:rPr/>
        <w:t>我方确认收到贵方提供的</w:t>
      </w:r>
      <w:r>
        <w:rPr>
          <w:u w:val="single"/>
        </w:rPr>
        <w:t>“</w:t>
      </w:r>
      <w:r>
        <w:rPr>
          <w:u w:val="single"/>
        </w:rPr>
        <w:t>2023-2025年度桂城街道办事处办公文具及家电日杂供货服务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广东信诚招标代理咨询有限公司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2023-2025年度桂城街道办事处办公文具及家电日杂供货服务</w:t>
      </w:r>
      <w:r>
        <w:rPr/>
        <w:t>”项目采购[采购项目编号为</w:t>
      </w:r>
      <w:r>
        <w:rPr/>
        <w:t>FS2023(NH01)XZ0039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佛山市南海区桂城街道办事处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广东信诚招标代理咨询有限公司</w:t>
      </w:r>
    </w:p>
    <w:p>
      <w:pPr>
        <w:ind w:firstLine="480"/>
      </w:pPr>
      <w:r>
        <w:rPr/>
        <w:t>如果我方在贵采购代理机构组织的</w:t>
      </w:r>
      <w:r>
        <w:rPr/>
        <w:t>2023-2025年度桂城街道办事处办公文具及家电日杂供货服务</w:t>
      </w:r>
      <w:r>
        <w:rPr/>
        <w:t>招标中获中标（采购项目编号：</w:t>
      </w:r>
      <w:r>
        <w:rPr/>
        <w:t>FS2023(NH01)XZ0039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广东信诚招标代理咨询有限公司</w:t>
      </w:r>
    </w:p>
    <w:p>
      <w:pPr>
        <w:ind w:firstLine="480"/>
      </w:pPr>
      <w:r>
        <w:rPr/>
        <w:t>我单位已登记并准备参与“</w:t>
      </w:r>
      <w:r>
        <w:rPr/>
        <w:t>2023-2025年度桂城街道办事处办公文具及家电日杂供货服务</w:t>
      </w:r>
      <w:r>
        <w:rPr/>
        <w:t>”项目（采购项目编号：</w:t>
      </w:r>
      <w:r>
        <w:rPr/>
        <w:t>FS2023(NH01)XZ0039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